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AC6" w:rsidRPr="00C23771" w:rsidRDefault="00543AC6" w:rsidP="00543AC6">
      <w:pPr>
        <w:pStyle w:val="Overskriftitekst"/>
        <w:jc w:val="center"/>
        <w:rPr>
          <w:rFonts w:ascii="Garamond" w:hAnsi="Garamond"/>
          <w:sz w:val="32"/>
          <w:szCs w:val="32"/>
        </w:rPr>
      </w:pPr>
      <w:bookmarkStart w:id="0" w:name="_GoBack"/>
      <w:bookmarkEnd w:id="0"/>
    </w:p>
    <w:p w:rsidR="00543AC6" w:rsidRPr="00C23771" w:rsidRDefault="00543AC6" w:rsidP="00543AC6">
      <w:pPr>
        <w:pStyle w:val="Overskriftitekst"/>
        <w:jc w:val="center"/>
        <w:rPr>
          <w:rFonts w:ascii="Garamond" w:hAnsi="Garamond"/>
          <w:sz w:val="32"/>
          <w:szCs w:val="32"/>
        </w:rPr>
      </w:pPr>
    </w:p>
    <w:p w:rsidR="00543AC6" w:rsidRPr="00C23771" w:rsidRDefault="00543AC6" w:rsidP="00543AC6">
      <w:pPr>
        <w:pStyle w:val="Overskriftitekst"/>
        <w:jc w:val="center"/>
        <w:rPr>
          <w:rFonts w:ascii="Garamond" w:hAnsi="Garamond"/>
          <w:sz w:val="32"/>
          <w:szCs w:val="32"/>
        </w:rPr>
      </w:pPr>
    </w:p>
    <w:p w:rsidR="00543AC6" w:rsidRPr="007E5DCC" w:rsidRDefault="00F64268" w:rsidP="00543AC6">
      <w:pPr>
        <w:spacing w:line="280" w:lineRule="atLeast"/>
        <w:rPr>
          <w:rFonts w:ascii="Century Gothic" w:hAnsi="Century Gothic"/>
          <w:b/>
          <w:bCs/>
          <w:caps/>
          <w:sz w:val="40"/>
          <w:szCs w:val="40"/>
          <w:lang w:val="en-US"/>
        </w:rPr>
      </w:pPr>
      <w:r w:rsidRPr="007E5DCC">
        <w:rPr>
          <w:rFonts w:ascii="Century Gothic" w:hAnsi="Century Gothic"/>
          <w:b/>
          <w:caps/>
          <w:color w:val="auto"/>
          <w:sz w:val="40"/>
          <w:lang w:val="en-US"/>
        </w:rPr>
        <w:t>CONTRACT</w:t>
      </w:r>
      <w:r w:rsidRPr="007E5DCC">
        <w:rPr>
          <w:rFonts w:ascii="Century Gothic" w:hAnsi="Century Gothic"/>
          <w:b/>
          <w:caps/>
          <w:sz w:val="40"/>
          <w:lang w:val="en-US"/>
        </w:rPr>
        <w:t xml:space="preserve"> ON </w:t>
      </w:r>
      <w:r w:rsidRPr="006265F0">
        <w:rPr>
          <w:rFonts w:ascii="Century Gothic" w:hAnsi="Century Gothic"/>
          <w:b/>
          <w:bCs/>
          <w:caps/>
          <w:sz w:val="40"/>
          <w:szCs w:val="40"/>
          <w:lang w:val="en-US"/>
        </w:rPr>
        <w:t>Analysis of the treatment of end-of-life tires regarding environment, market,  economy and system</w:t>
      </w:r>
    </w:p>
    <w:p w:rsidR="00543AC6" w:rsidRPr="007E5DCC" w:rsidRDefault="00543AC6" w:rsidP="00543AC6">
      <w:pPr>
        <w:spacing w:line="280" w:lineRule="atLeast"/>
        <w:rPr>
          <w:rFonts w:ascii="Garamond" w:hAnsi="Garamond"/>
          <w:i/>
          <w:szCs w:val="24"/>
          <w:lang w:val="en-US"/>
        </w:rPr>
      </w:pPr>
    </w:p>
    <w:p w:rsidR="00543AC6" w:rsidRPr="00C23771" w:rsidRDefault="00543AC6" w:rsidP="00543AC6">
      <w:pPr>
        <w:jc w:val="center"/>
        <w:outlineLvl w:val="4"/>
        <w:rPr>
          <w:bCs/>
          <w:iCs/>
          <w:highlight w:val="lightGray"/>
        </w:rPr>
      </w:pPr>
    </w:p>
    <w:p w:rsidR="00543AC6" w:rsidRPr="00C23771" w:rsidRDefault="00543AC6" w:rsidP="00543AC6">
      <w:pPr>
        <w:pStyle w:val="Titel"/>
        <w:spacing w:line="276" w:lineRule="auto"/>
        <w:rPr>
          <w:sz w:val="24"/>
          <w:szCs w:val="24"/>
        </w:rPr>
      </w:pPr>
    </w:p>
    <w:p w:rsidR="00543AC6" w:rsidRPr="00C23771" w:rsidRDefault="00543AC6" w:rsidP="00543AC6">
      <w:pPr>
        <w:pStyle w:val="Titel"/>
        <w:spacing w:line="276" w:lineRule="auto"/>
        <w:rPr>
          <w:sz w:val="24"/>
          <w:szCs w:val="24"/>
        </w:rPr>
      </w:pPr>
    </w:p>
    <w:p w:rsidR="00543AC6" w:rsidRPr="00C23771" w:rsidRDefault="00F64268" w:rsidP="00543AC6">
      <w:pPr>
        <w:jc w:val="both"/>
        <w:rPr>
          <w:rFonts w:asciiTheme="majorHAnsi" w:hAnsiTheme="majorHAnsi"/>
          <w:b/>
          <w:szCs w:val="23"/>
        </w:rPr>
      </w:pPr>
      <w:r>
        <w:br w:type="page"/>
      </w:r>
    </w:p>
    <w:sdt>
      <w:sdtPr>
        <w:rPr>
          <w:rFonts w:ascii="Constantia" w:hAnsi="Constantia"/>
          <w:color w:val="000000" w:themeColor="text1"/>
          <w:sz w:val="19"/>
        </w:rPr>
        <w:id w:val="-396519675"/>
        <w:docPartObj>
          <w:docPartGallery w:val="Table of Contents"/>
          <w:docPartUnique/>
        </w:docPartObj>
      </w:sdtPr>
      <w:sdtEndPr>
        <w:rPr>
          <w:b/>
          <w:bCs/>
        </w:rPr>
      </w:sdtEndPr>
      <w:sdtContent>
        <w:p w:rsidR="00543AC6" w:rsidRPr="00C23771" w:rsidRDefault="00F64268" w:rsidP="00543AC6">
          <w:pPr>
            <w:pStyle w:val="Overskrift"/>
          </w:pPr>
          <w:r>
            <w:t>Contents</w:t>
          </w:r>
        </w:p>
        <w:p w:rsidR="00DF6033" w:rsidRDefault="00F64268">
          <w:pPr>
            <w:pStyle w:val="Indholdsfortegnelse1"/>
            <w:tabs>
              <w:tab w:val="right" w:leader="dot" w:pos="9628"/>
            </w:tabs>
            <w:rPr>
              <w:rFonts w:asciiTheme="minorHAnsi" w:hAnsiTheme="minorHAnsi"/>
              <w:sz w:val="22"/>
            </w:rPr>
          </w:pPr>
          <w:r w:rsidRPr="00C23771">
            <w:fldChar w:fldCharType="begin"/>
          </w:r>
          <w:r w:rsidRPr="00C23771">
            <w:instrText xml:space="preserve"> TOC \o "1-3" \h \z \u </w:instrText>
          </w:r>
          <w:r w:rsidRPr="00C23771">
            <w:fldChar w:fldCharType="separate"/>
          </w:r>
          <w:hyperlink w:anchor="_Toc256000035" w:history="1">
            <w:r>
              <w:rPr>
                <w:rStyle w:val="Hyperlink"/>
                <w:lang w:val="en-US"/>
              </w:rPr>
              <w:t xml:space="preserve">1. </w:t>
            </w:r>
            <w:r w:rsidRPr="007E5DCC">
              <w:rPr>
                <w:rStyle w:val="Hyperlink"/>
                <w:lang w:val="en-US"/>
              </w:rPr>
              <w:t>Parties to the Contract</w:t>
            </w:r>
            <w:r>
              <w:tab/>
            </w:r>
            <w:r>
              <w:fldChar w:fldCharType="begin"/>
            </w:r>
            <w:r>
              <w:instrText xml:space="preserve"> PAGEREF _Toc256000035 \h </w:instrText>
            </w:r>
            <w:r>
              <w:fldChar w:fldCharType="separate"/>
            </w:r>
            <w:r>
              <w:t>4</w:t>
            </w:r>
            <w:r>
              <w:fldChar w:fldCharType="end"/>
            </w:r>
          </w:hyperlink>
        </w:p>
        <w:p w:rsidR="00DF6033" w:rsidRDefault="00037B8D">
          <w:pPr>
            <w:pStyle w:val="Indholdsfortegnelse1"/>
            <w:tabs>
              <w:tab w:val="right" w:leader="dot" w:pos="9628"/>
            </w:tabs>
            <w:rPr>
              <w:rFonts w:asciiTheme="minorHAnsi" w:hAnsiTheme="minorHAnsi"/>
              <w:sz w:val="22"/>
            </w:rPr>
          </w:pPr>
          <w:hyperlink w:anchor="_Toc256000036" w:history="1">
            <w:r w:rsidR="00F64268">
              <w:rPr>
                <w:rStyle w:val="Hyperlink"/>
                <w:lang w:val="en-US"/>
              </w:rPr>
              <w:t xml:space="preserve">2. </w:t>
            </w:r>
            <w:r w:rsidR="00543AC6" w:rsidRPr="007E5DCC">
              <w:rPr>
                <w:rStyle w:val="Hyperlink"/>
                <w:lang w:val="en-US"/>
              </w:rPr>
              <w:t>Contractual framework</w:t>
            </w:r>
            <w:r w:rsidR="00F64268">
              <w:tab/>
            </w:r>
            <w:r w:rsidR="00F64268">
              <w:fldChar w:fldCharType="begin"/>
            </w:r>
            <w:r w:rsidR="00F64268">
              <w:instrText xml:space="preserve"> PAGEREF _Toc256000036 \h </w:instrText>
            </w:r>
            <w:r w:rsidR="00F64268">
              <w:fldChar w:fldCharType="separate"/>
            </w:r>
            <w:r w:rsidR="00F64268">
              <w:t>4</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37" w:history="1">
            <w:r w:rsidR="00F64268">
              <w:rPr>
                <w:rStyle w:val="Hyperlink"/>
                <w:lang w:val="en-US"/>
              </w:rPr>
              <w:t xml:space="preserve">3. </w:t>
            </w:r>
            <w:r w:rsidR="00F64268" w:rsidRPr="007E5DCC">
              <w:rPr>
                <w:rStyle w:val="Hyperlink"/>
                <w:lang w:val="en-US"/>
              </w:rPr>
              <w:t>Scope of the</w:t>
            </w:r>
            <w:r w:rsidR="005829A5">
              <w:rPr>
                <w:rStyle w:val="Hyperlink"/>
                <w:lang w:val="en-US"/>
              </w:rPr>
              <w:t xml:space="preserve"> </w:t>
            </w:r>
            <w:r w:rsidR="00F64268" w:rsidRPr="007E5DCC">
              <w:rPr>
                <w:rStyle w:val="Hyperlink"/>
                <w:lang w:val="en-US"/>
              </w:rPr>
              <w:t>Contract</w:t>
            </w:r>
            <w:r w:rsidR="00F64268">
              <w:tab/>
            </w:r>
            <w:r w:rsidR="00F64268">
              <w:fldChar w:fldCharType="begin"/>
            </w:r>
            <w:r w:rsidR="00F64268">
              <w:instrText xml:space="preserve"> PAGEREF _Toc256000037 \h </w:instrText>
            </w:r>
            <w:r w:rsidR="00F64268">
              <w:fldChar w:fldCharType="separate"/>
            </w:r>
            <w:r w:rsidR="00F64268">
              <w:t>4</w:t>
            </w:r>
            <w:r w:rsidR="00F64268">
              <w:fldChar w:fldCharType="end"/>
            </w:r>
          </w:hyperlink>
        </w:p>
        <w:p w:rsidR="00DF6033" w:rsidRDefault="00037B8D">
          <w:pPr>
            <w:pStyle w:val="Indholdsfortegnelse2"/>
            <w:rPr>
              <w:rFonts w:asciiTheme="minorHAnsi" w:hAnsiTheme="minorHAnsi"/>
              <w:sz w:val="22"/>
            </w:rPr>
          </w:pPr>
          <w:hyperlink w:anchor="_Toc256000038" w:history="1">
            <w:r w:rsidR="00F64268">
              <w:rPr>
                <w:rStyle w:val="Hyperlink"/>
                <w14:scene3d>
                  <w14:camera w14:prst="orthographicFront"/>
                  <w14:lightRig w14:rig="threePt" w14:dir="t">
                    <w14:rot w14:lat="0" w14:lon="0" w14:rev="0"/>
                  </w14:lightRig>
                </w14:scene3d>
                <w14:props3d w14:extrusionH="0" w14:contourW="0" w14:prstMaterial="warmMatte"/>
              </w:rPr>
              <w:t xml:space="preserve">3.1 </w:t>
            </w:r>
            <w:r w:rsidR="00F64268">
              <w:rPr>
                <w:rStyle w:val="Hyperlink"/>
              </w:rPr>
              <w:t>Scope</w:t>
            </w:r>
            <w:r w:rsidR="00F64268">
              <w:tab/>
            </w:r>
            <w:r w:rsidR="00F64268">
              <w:fldChar w:fldCharType="begin"/>
            </w:r>
            <w:r w:rsidR="00F64268">
              <w:instrText xml:space="preserve"> PAGEREF _Toc256000038 \h </w:instrText>
            </w:r>
            <w:r w:rsidR="00F64268">
              <w:fldChar w:fldCharType="separate"/>
            </w:r>
            <w:r w:rsidR="00F64268">
              <w:t>4</w:t>
            </w:r>
            <w:r w:rsidR="00F64268">
              <w:fldChar w:fldCharType="end"/>
            </w:r>
          </w:hyperlink>
        </w:p>
        <w:p w:rsidR="00DF6033" w:rsidRDefault="00037B8D">
          <w:pPr>
            <w:pStyle w:val="Indholdsfortegnelse2"/>
            <w:rPr>
              <w:rFonts w:asciiTheme="minorHAnsi" w:hAnsiTheme="minorHAnsi"/>
              <w:sz w:val="22"/>
            </w:rPr>
          </w:pPr>
          <w:hyperlink w:anchor="_Toc256000039" w:history="1">
            <w:r w:rsidR="00F64268">
              <w:rPr>
                <w:rStyle w:val="Hyperlink"/>
                <w:lang w:val="en-US"/>
                <w14:scene3d>
                  <w14:camera w14:prst="orthographicFront"/>
                  <w14:lightRig w14:rig="threePt" w14:dir="t">
                    <w14:rot w14:lat="0" w14:lon="0" w14:rev="0"/>
                  </w14:lightRig>
                </w14:scene3d>
                <w14:props3d w14:extrusionH="0" w14:contourW="0" w14:prstMaterial="warmMatte"/>
              </w:rPr>
              <w:t xml:space="preserve">3.2 </w:t>
            </w:r>
            <w:r w:rsidR="00F64268" w:rsidRPr="007E5DCC">
              <w:rPr>
                <w:rStyle w:val="Hyperlink"/>
                <w:lang w:val="en-US"/>
              </w:rPr>
              <w:t>Changes to the scope of the Contract</w:t>
            </w:r>
            <w:r w:rsidR="00F64268">
              <w:tab/>
            </w:r>
            <w:r w:rsidR="00F64268">
              <w:fldChar w:fldCharType="begin"/>
            </w:r>
            <w:r w:rsidR="00F64268">
              <w:instrText xml:space="preserve"> PAGEREF _Toc256000039 \h </w:instrText>
            </w:r>
            <w:r w:rsidR="00F64268">
              <w:fldChar w:fldCharType="separate"/>
            </w:r>
            <w:r w:rsidR="00F64268">
              <w:t>4</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40" w:history="1">
            <w:r w:rsidR="00F64268">
              <w:rPr>
                <w:rStyle w:val="Hyperlink"/>
                <w:lang w:val="en-US"/>
              </w:rPr>
              <w:t xml:space="preserve">4. </w:t>
            </w:r>
            <w:r w:rsidR="00F64268" w:rsidRPr="007E5DCC">
              <w:rPr>
                <w:rStyle w:val="Hyperlink"/>
                <w:lang w:val="en-US"/>
              </w:rPr>
              <w:t>Term of the</w:t>
            </w:r>
            <w:r w:rsidR="005829A5">
              <w:rPr>
                <w:rStyle w:val="Hyperlink"/>
                <w:lang w:val="en-US"/>
              </w:rPr>
              <w:t xml:space="preserve"> </w:t>
            </w:r>
            <w:r w:rsidR="00F64268" w:rsidRPr="007E5DCC">
              <w:rPr>
                <w:rStyle w:val="Hyperlink"/>
                <w:lang w:val="en-US"/>
              </w:rPr>
              <w:t>Contract</w:t>
            </w:r>
            <w:r w:rsidR="00F64268">
              <w:tab/>
            </w:r>
            <w:r w:rsidR="00F64268">
              <w:fldChar w:fldCharType="begin"/>
            </w:r>
            <w:r w:rsidR="00F64268">
              <w:instrText xml:space="preserve"> PAGEREF _Toc256000040 \h </w:instrText>
            </w:r>
            <w:r w:rsidR="00F64268">
              <w:fldChar w:fldCharType="separate"/>
            </w:r>
            <w:r w:rsidR="00F64268">
              <w:t>5</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41" w:history="1">
            <w:r w:rsidR="00F64268">
              <w:rPr>
                <w:rStyle w:val="Hyperlink"/>
                <w:lang w:val="en-US"/>
              </w:rPr>
              <w:t xml:space="preserve">5. </w:t>
            </w:r>
            <w:r w:rsidR="00543AC6" w:rsidRPr="007E5DCC">
              <w:rPr>
                <w:rStyle w:val="Hyperlink"/>
                <w:lang w:val="en-US"/>
              </w:rPr>
              <w:t>Delivery</w:t>
            </w:r>
            <w:r w:rsidR="00F64268">
              <w:tab/>
            </w:r>
            <w:r w:rsidR="00F64268">
              <w:fldChar w:fldCharType="begin"/>
            </w:r>
            <w:r w:rsidR="00F64268">
              <w:instrText xml:space="preserve"> PAGEREF _Toc256000041 \h </w:instrText>
            </w:r>
            <w:r w:rsidR="00F64268">
              <w:fldChar w:fldCharType="separate"/>
            </w:r>
            <w:r w:rsidR="00F64268">
              <w:t>5</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42" w:history="1">
            <w:r w:rsidR="00F64268">
              <w:rPr>
                <w:rStyle w:val="Hyperlink"/>
              </w:rPr>
              <w:t>6. Quality</w:t>
            </w:r>
            <w:r w:rsidR="00F64268">
              <w:tab/>
            </w:r>
            <w:r w:rsidR="00F64268">
              <w:fldChar w:fldCharType="begin"/>
            </w:r>
            <w:r w:rsidR="00F64268">
              <w:instrText xml:space="preserve"> PAGEREF _Toc256000042 \h </w:instrText>
            </w:r>
            <w:r w:rsidR="00F64268">
              <w:fldChar w:fldCharType="separate"/>
            </w:r>
            <w:r w:rsidR="00F64268">
              <w:t>5</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43" w:history="1">
            <w:r w:rsidR="00F64268">
              <w:rPr>
                <w:rStyle w:val="Hyperlink"/>
              </w:rPr>
              <w:t>7. Prices and price adjustments</w:t>
            </w:r>
            <w:r w:rsidR="00F64268">
              <w:tab/>
            </w:r>
            <w:r w:rsidR="00F64268">
              <w:fldChar w:fldCharType="begin"/>
            </w:r>
            <w:r w:rsidR="00F64268">
              <w:instrText xml:space="preserve"> PAGEREF _Toc256000043 \h </w:instrText>
            </w:r>
            <w:r w:rsidR="00F64268">
              <w:fldChar w:fldCharType="separate"/>
            </w:r>
            <w:r w:rsidR="00F64268">
              <w:t>5</w:t>
            </w:r>
            <w:r w:rsidR="00F64268">
              <w:fldChar w:fldCharType="end"/>
            </w:r>
          </w:hyperlink>
        </w:p>
        <w:p w:rsidR="00DF6033" w:rsidRDefault="00037B8D">
          <w:pPr>
            <w:pStyle w:val="Indholdsfortegnelse2"/>
            <w:rPr>
              <w:rFonts w:asciiTheme="minorHAnsi" w:hAnsiTheme="minorHAnsi"/>
              <w:sz w:val="22"/>
            </w:rPr>
          </w:pPr>
          <w:hyperlink w:anchor="_Toc256000044" w:history="1">
            <w:r w:rsidR="00F64268">
              <w:rPr>
                <w:rStyle w:val="Hyperlink"/>
                <w14:scene3d>
                  <w14:camera w14:prst="orthographicFront"/>
                  <w14:lightRig w14:rig="threePt" w14:dir="t">
                    <w14:rot w14:lat="0" w14:lon="0" w14:rev="0"/>
                  </w14:lightRig>
                </w14:scene3d>
                <w14:props3d w14:extrusionH="0" w14:contourW="0" w14:prstMaterial="warmMatte"/>
              </w:rPr>
              <w:t xml:space="preserve">7.1 </w:t>
            </w:r>
            <w:r w:rsidR="00F64268">
              <w:rPr>
                <w:rStyle w:val="Hyperlink"/>
              </w:rPr>
              <w:t>Price</w:t>
            </w:r>
            <w:r w:rsidR="00F64268">
              <w:tab/>
            </w:r>
            <w:r w:rsidR="00F64268">
              <w:fldChar w:fldCharType="begin"/>
            </w:r>
            <w:r w:rsidR="00F64268">
              <w:instrText xml:space="preserve"> PAGEREF _Toc256000044 \h </w:instrText>
            </w:r>
            <w:r w:rsidR="00F64268">
              <w:fldChar w:fldCharType="separate"/>
            </w:r>
            <w:r w:rsidR="00F64268">
              <w:t>5</w:t>
            </w:r>
            <w:r w:rsidR="00F64268">
              <w:fldChar w:fldCharType="end"/>
            </w:r>
          </w:hyperlink>
        </w:p>
        <w:p w:rsidR="00DF6033" w:rsidRDefault="00037B8D">
          <w:pPr>
            <w:pStyle w:val="Indholdsfortegnelse2"/>
            <w:rPr>
              <w:rFonts w:asciiTheme="minorHAnsi" w:hAnsiTheme="minorHAnsi"/>
              <w:sz w:val="22"/>
            </w:rPr>
          </w:pPr>
          <w:hyperlink w:anchor="_Toc256000045" w:history="1">
            <w:r w:rsidR="00F64268">
              <w:rPr>
                <w:rStyle w:val="Hyperlink"/>
                <w14:scene3d>
                  <w14:camera w14:prst="orthographicFront"/>
                  <w14:lightRig w14:rig="threePt" w14:dir="t">
                    <w14:rot w14:lat="0" w14:lon="0" w14:rev="0"/>
                  </w14:lightRig>
                </w14:scene3d>
                <w14:props3d w14:extrusionH="0" w14:contourW="0" w14:prstMaterial="warmMatte"/>
              </w:rPr>
              <w:t xml:space="preserve">7.2 </w:t>
            </w:r>
            <w:r w:rsidR="00F64268">
              <w:rPr>
                <w:rStyle w:val="Hyperlink"/>
              </w:rPr>
              <w:t>Price adjustments</w:t>
            </w:r>
            <w:r w:rsidR="00F64268">
              <w:tab/>
            </w:r>
            <w:r w:rsidR="00F64268">
              <w:fldChar w:fldCharType="begin"/>
            </w:r>
            <w:r w:rsidR="00F64268">
              <w:instrText xml:space="preserve"> PAGEREF _Toc256000045 \h </w:instrText>
            </w:r>
            <w:r w:rsidR="00F64268">
              <w:fldChar w:fldCharType="separate"/>
            </w:r>
            <w:r w:rsidR="00F64268">
              <w:t>5</w:t>
            </w:r>
            <w:r w:rsidR="00F64268">
              <w:fldChar w:fldCharType="end"/>
            </w:r>
          </w:hyperlink>
        </w:p>
        <w:p w:rsidR="00DF6033" w:rsidRDefault="00037B8D">
          <w:pPr>
            <w:pStyle w:val="Indholdsfortegnelse2"/>
            <w:rPr>
              <w:rFonts w:asciiTheme="minorHAnsi" w:hAnsiTheme="minorHAnsi"/>
              <w:sz w:val="22"/>
            </w:rPr>
          </w:pPr>
          <w:hyperlink w:anchor="_Toc256000046" w:history="1">
            <w:r w:rsidR="00F64268">
              <w:rPr>
                <w:rStyle w:val="Hyperlink"/>
                <w:lang w:val="en-US"/>
                <w14:scene3d>
                  <w14:camera w14:prst="orthographicFront"/>
                  <w14:lightRig w14:rig="threePt" w14:dir="t">
                    <w14:rot w14:lat="0" w14:lon="0" w14:rev="0"/>
                  </w14:lightRig>
                </w14:scene3d>
                <w14:props3d w14:extrusionH="0" w14:contourW="0" w14:prstMaterial="warmMatte"/>
              </w:rPr>
              <w:t xml:space="preserve">7.3 </w:t>
            </w:r>
            <w:r w:rsidR="00F64268" w:rsidRPr="007E5DCC">
              <w:rPr>
                <w:rStyle w:val="Hyperlink"/>
                <w:lang w:val="en-US"/>
              </w:rPr>
              <w:t>Bonus payable to the Customer and the Customer’s employees</w:t>
            </w:r>
            <w:r w:rsidR="00F64268">
              <w:tab/>
            </w:r>
            <w:r w:rsidR="00F64268">
              <w:fldChar w:fldCharType="begin"/>
            </w:r>
            <w:r w:rsidR="00F64268">
              <w:instrText xml:space="preserve"> PAGEREF _Toc256000046 \h </w:instrText>
            </w:r>
            <w:r w:rsidR="00F64268">
              <w:fldChar w:fldCharType="separate"/>
            </w:r>
            <w:r w:rsidR="00F64268">
              <w:t>5</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47" w:history="1">
            <w:r w:rsidR="00F64268">
              <w:rPr>
                <w:rStyle w:val="Hyperlink"/>
              </w:rPr>
              <w:t>8. Invoicing</w:t>
            </w:r>
            <w:r w:rsidR="00F64268">
              <w:tab/>
            </w:r>
            <w:r w:rsidR="00F64268">
              <w:fldChar w:fldCharType="begin"/>
            </w:r>
            <w:r w:rsidR="00F64268">
              <w:instrText xml:space="preserve"> PAGEREF _Toc256000047 \h </w:instrText>
            </w:r>
            <w:r w:rsidR="00F64268">
              <w:fldChar w:fldCharType="separate"/>
            </w:r>
            <w:r w:rsidR="00F64268">
              <w:t>6</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48" w:history="1">
            <w:r w:rsidR="00F64268">
              <w:rPr>
                <w:rStyle w:val="Hyperlink"/>
              </w:rPr>
              <w:t>9. Payment terms</w:t>
            </w:r>
            <w:r w:rsidR="00F64268">
              <w:tab/>
            </w:r>
            <w:r w:rsidR="00F64268">
              <w:fldChar w:fldCharType="begin"/>
            </w:r>
            <w:r w:rsidR="00F64268">
              <w:instrText xml:space="preserve"> PAGEREF _Toc256000048 \h </w:instrText>
            </w:r>
            <w:r w:rsidR="00F64268">
              <w:fldChar w:fldCharType="separate"/>
            </w:r>
            <w:r w:rsidR="00F64268">
              <w:t>6</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49" w:history="1">
            <w:r w:rsidR="00F64268">
              <w:rPr>
                <w:rStyle w:val="Hyperlink"/>
              </w:rPr>
              <w:t>10. Collaboration</w:t>
            </w:r>
            <w:r w:rsidR="00F64268">
              <w:tab/>
            </w:r>
            <w:r w:rsidR="00F64268">
              <w:fldChar w:fldCharType="begin"/>
            </w:r>
            <w:r w:rsidR="00F64268">
              <w:instrText xml:space="preserve"> PAGEREF _Toc256000049 \h </w:instrText>
            </w:r>
            <w:r w:rsidR="00F64268">
              <w:fldChar w:fldCharType="separate"/>
            </w:r>
            <w:r w:rsidR="00F64268">
              <w:t>6</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50" w:history="1">
            <w:r w:rsidR="00F64268">
              <w:rPr>
                <w:rStyle w:val="Hyperlink"/>
              </w:rPr>
              <w:t xml:space="preserve">11. </w:t>
            </w:r>
            <w:r w:rsidR="00543AC6">
              <w:rPr>
                <w:rStyle w:val="Hyperlink"/>
              </w:rPr>
              <w:t>Staffing</w:t>
            </w:r>
            <w:r w:rsidR="00F64268">
              <w:tab/>
            </w:r>
            <w:r w:rsidR="00F64268">
              <w:fldChar w:fldCharType="begin"/>
            </w:r>
            <w:r w:rsidR="00F64268">
              <w:instrText xml:space="preserve"> PAGEREF _Toc256000050 \h </w:instrText>
            </w:r>
            <w:r w:rsidR="00F64268">
              <w:fldChar w:fldCharType="separate"/>
            </w:r>
            <w:r w:rsidR="00F64268">
              <w:t>7</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51" w:history="1">
            <w:r w:rsidR="00F64268">
              <w:rPr>
                <w:rStyle w:val="Hyperlink"/>
              </w:rPr>
              <w:t>12. Subcontractors</w:t>
            </w:r>
            <w:r w:rsidR="00F64268">
              <w:tab/>
            </w:r>
            <w:r w:rsidR="00F64268">
              <w:fldChar w:fldCharType="begin"/>
            </w:r>
            <w:r w:rsidR="00F64268">
              <w:instrText xml:space="preserve"> PAGEREF _Toc256000051 \h </w:instrText>
            </w:r>
            <w:r w:rsidR="00F64268">
              <w:fldChar w:fldCharType="separate"/>
            </w:r>
            <w:r w:rsidR="00F64268">
              <w:t>7</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52" w:history="1">
            <w:r w:rsidR="00F64268">
              <w:rPr>
                <w:rStyle w:val="Hyperlink"/>
              </w:rPr>
              <w:t>13. Personal data</w:t>
            </w:r>
            <w:r w:rsidR="00F64268">
              <w:tab/>
            </w:r>
            <w:r w:rsidR="00F64268">
              <w:fldChar w:fldCharType="begin"/>
            </w:r>
            <w:r w:rsidR="00F64268">
              <w:instrText xml:space="preserve"> PAGEREF _Toc256000052 \h </w:instrText>
            </w:r>
            <w:r w:rsidR="00F64268">
              <w:fldChar w:fldCharType="separate"/>
            </w:r>
            <w:r w:rsidR="00F64268">
              <w:t>8</w:t>
            </w:r>
            <w:r w:rsidR="00F64268">
              <w:fldChar w:fldCharType="end"/>
            </w:r>
          </w:hyperlink>
        </w:p>
        <w:p w:rsidR="00DF6033" w:rsidRDefault="00037B8D">
          <w:pPr>
            <w:pStyle w:val="Indholdsfortegnelse2"/>
            <w:rPr>
              <w:rFonts w:asciiTheme="minorHAnsi" w:hAnsiTheme="minorHAnsi"/>
              <w:sz w:val="22"/>
            </w:rPr>
          </w:pPr>
          <w:hyperlink w:anchor="_Toc256000053" w:history="1">
            <w:r w:rsidR="00F64268">
              <w:rPr>
                <w:rStyle w:val="Hyperlink"/>
                <w:lang w:val="en-US"/>
                <w14:scene3d>
                  <w14:camera w14:prst="orthographicFront"/>
                  <w14:lightRig w14:rig="threePt" w14:dir="t">
                    <w14:rot w14:lat="0" w14:lon="0" w14:rev="0"/>
                  </w14:lightRig>
                </w14:scene3d>
                <w14:props3d w14:extrusionH="0" w14:contourW="0" w14:prstMaterial="warmMatte"/>
              </w:rPr>
              <w:t xml:space="preserve">13.1 </w:t>
            </w:r>
            <w:r w:rsidR="00F64268" w:rsidRPr="007E5DCC">
              <w:rPr>
                <w:rStyle w:val="Hyperlink"/>
                <w:lang w:val="en-US"/>
              </w:rPr>
              <w:t>The Supplier’s processing of personal data</w:t>
            </w:r>
            <w:r w:rsidR="00F64268">
              <w:tab/>
            </w:r>
            <w:r w:rsidR="00F64268">
              <w:fldChar w:fldCharType="begin"/>
            </w:r>
            <w:r w:rsidR="00F64268">
              <w:instrText xml:space="preserve"> PAGEREF _Toc256000053 \h </w:instrText>
            </w:r>
            <w:r w:rsidR="00F64268">
              <w:fldChar w:fldCharType="separate"/>
            </w:r>
            <w:r w:rsidR="00F64268">
              <w:t>8</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54" w:history="1">
            <w:r w:rsidR="00F64268">
              <w:rPr>
                <w:rStyle w:val="Hyperlink"/>
                <w:lang w:val="en-US"/>
              </w:rPr>
              <w:t xml:space="preserve">14. </w:t>
            </w:r>
            <w:r w:rsidR="00F64268" w:rsidRPr="007E5DCC">
              <w:rPr>
                <w:rStyle w:val="Hyperlink"/>
                <w:lang w:val="en-US"/>
              </w:rPr>
              <w:t>Confidentiality</w:t>
            </w:r>
            <w:r w:rsidR="00F64268">
              <w:tab/>
            </w:r>
            <w:r w:rsidR="00F64268">
              <w:fldChar w:fldCharType="begin"/>
            </w:r>
            <w:r w:rsidR="00F64268">
              <w:instrText xml:space="preserve"> PAGEREF _Toc256000054 \h </w:instrText>
            </w:r>
            <w:r w:rsidR="00F64268">
              <w:fldChar w:fldCharType="separate"/>
            </w:r>
            <w:r w:rsidR="00F64268">
              <w:t>8</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55" w:history="1">
            <w:r w:rsidR="00F64268">
              <w:rPr>
                <w:rStyle w:val="Hyperlink"/>
              </w:rPr>
              <w:t>15. Disclosure</w:t>
            </w:r>
            <w:r w:rsidR="00F64268">
              <w:tab/>
            </w:r>
            <w:r w:rsidR="00F64268">
              <w:fldChar w:fldCharType="begin"/>
            </w:r>
            <w:r w:rsidR="00F64268">
              <w:instrText xml:space="preserve"> PAGEREF _Toc256000055 \h </w:instrText>
            </w:r>
            <w:r w:rsidR="00F64268">
              <w:fldChar w:fldCharType="separate"/>
            </w:r>
            <w:r w:rsidR="00F64268">
              <w:t>8</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56" w:history="1">
            <w:r w:rsidR="00F64268">
              <w:rPr>
                <w:rStyle w:val="Hyperlink"/>
              </w:rPr>
              <w:t xml:space="preserve">16. </w:t>
            </w:r>
            <w:r w:rsidR="00543AC6">
              <w:rPr>
                <w:rStyle w:val="Hyperlink"/>
              </w:rPr>
              <w:t>The Supplier’s independence</w:t>
            </w:r>
            <w:r w:rsidR="00F64268">
              <w:tab/>
            </w:r>
            <w:r w:rsidR="00F64268">
              <w:fldChar w:fldCharType="begin"/>
            </w:r>
            <w:r w:rsidR="00F64268">
              <w:instrText xml:space="preserve"> PAGEREF _Toc256000056 \h </w:instrText>
            </w:r>
            <w:r w:rsidR="00F64268">
              <w:fldChar w:fldCharType="separate"/>
            </w:r>
            <w:r w:rsidR="00F64268">
              <w:t>8</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57" w:history="1">
            <w:r w:rsidR="00F64268">
              <w:rPr>
                <w:rStyle w:val="Hyperlink"/>
              </w:rPr>
              <w:t xml:space="preserve">17. </w:t>
            </w:r>
            <w:r w:rsidR="00543AC6">
              <w:rPr>
                <w:rStyle w:val="Hyperlink"/>
              </w:rPr>
              <w:t>Rights</w:t>
            </w:r>
            <w:r w:rsidR="00F64268">
              <w:tab/>
            </w:r>
            <w:r w:rsidR="00F64268">
              <w:fldChar w:fldCharType="begin"/>
            </w:r>
            <w:r w:rsidR="00F64268">
              <w:instrText xml:space="preserve"> PAGEREF _Toc256000057 \h </w:instrText>
            </w:r>
            <w:r w:rsidR="00F64268">
              <w:fldChar w:fldCharType="separate"/>
            </w:r>
            <w:r w:rsidR="00F64268">
              <w:t>9</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58" w:history="1">
            <w:r w:rsidR="00F64268">
              <w:rPr>
                <w:rStyle w:val="Hyperlink"/>
                <w:lang w:val="en-US"/>
              </w:rPr>
              <w:t xml:space="preserve">18. </w:t>
            </w:r>
            <w:r w:rsidR="00543AC6" w:rsidRPr="007E5DCC">
              <w:rPr>
                <w:rStyle w:val="Hyperlink"/>
                <w:lang w:val="en-US"/>
              </w:rPr>
              <w:t>Labour clause</w:t>
            </w:r>
            <w:r w:rsidR="00F64268">
              <w:tab/>
            </w:r>
            <w:r w:rsidR="00F64268">
              <w:fldChar w:fldCharType="begin"/>
            </w:r>
            <w:r w:rsidR="00F64268">
              <w:instrText xml:space="preserve"> PAGEREF _Toc256000058 \h </w:instrText>
            </w:r>
            <w:r w:rsidR="00F64268">
              <w:fldChar w:fldCharType="separate"/>
            </w:r>
            <w:r w:rsidR="00F64268">
              <w:t>9</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59" w:history="1">
            <w:r w:rsidR="00F64268">
              <w:rPr>
                <w:rStyle w:val="Hyperlink"/>
              </w:rPr>
              <w:t>19. Termination</w:t>
            </w:r>
            <w:r w:rsidR="00F64268">
              <w:tab/>
            </w:r>
            <w:r w:rsidR="00F64268">
              <w:fldChar w:fldCharType="begin"/>
            </w:r>
            <w:r w:rsidR="00F64268">
              <w:instrText xml:space="preserve"> PAGEREF _Toc256000059 \h </w:instrText>
            </w:r>
            <w:r w:rsidR="00F64268">
              <w:fldChar w:fldCharType="separate"/>
            </w:r>
            <w:r w:rsidR="00F64268">
              <w:t>10</w:t>
            </w:r>
            <w:r w:rsidR="00F64268">
              <w:fldChar w:fldCharType="end"/>
            </w:r>
          </w:hyperlink>
        </w:p>
        <w:p w:rsidR="00DF6033" w:rsidRDefault="00037B8D">
          <w:pPr>
            <w:pStyle w:val="Indholdsfortegnelse2"/>
            <w:rPr>
              <w:rFonts w:asciiTheme="minorHAnsi" w:hAnsiTheme="minorHAnsi"/>
              <w:sz w:val="22"/>
            </w:rPr>
          </w:pPr>
          <w:hyperlink w:anchor="_Toc256000060" w:history="1">
            <w:r w:rsidR="00F64268">
              <w:rPr>
                <w:rStyle w:val="Hyperlink"/>
                <w:lang w:val="en-US"/>
                <w14:scene3d>
                  <w14:camera w14:prst="orthographicFront"/>
                  <w14:lightRig w14:rig="threePt" w14:dir="t">
                    <w14:rot w14:lat="0" w14:lon="0" w14:rev="0"/>
                  </w14:lightRig>
                </w14:scene3d>
                <w14:props3d w14:extrusionH="0" w14:contourW="0" w14:prstMaterial="warmMatte"/>
              </w:rPr>
              <w:t xml:space="preserve">19.1 </w:t>
            </w:r>
            <w:r w:rsidR="00F64268" w:rsidRPr="007E5DCC">
              <w:rPr>
                <w:rStyle w:val="Hyperlink"/>
                <w:lang w:val="en-US"/>
              </w:rPr>
              <w:t xml:space="preserve">Termination </w:t>
            </w:r>
            <w:r w:rsidR="003E4ADB">
              <w:rPr>
                <w:rStyle w:val="Hyperlink"/>
                <w:lang w:val="en-US"/>
              </w:rPr>
              <w:t xml:space="preserve">for convenience </w:t>
            </w:r>
            <w:r w:rsidR="00F64268" w:rsidRPr="007E5DCC">
              <w:rPr>
                <w:rStyle w:val="Hyperlink"/>
                <w:lang w:val="en-US"/>
              </w:rPr>
              <w:t>of the Contract</w:t>
            </w:r>
            <w:r w:rsidR="00F64268">
              <w:tab/>
            </w:r>
            <w:r w:rsidR="00F64268">
              <w:fldChar w:fldCharType="begin"/>
            </w:r>
            <w:r w:rsidR="00F64268">
              <w:instrText xml:space="preserve"> PAGEREF _Toc256000060 \h </w:instrText>
            </w:r>
            <w:r w:rsidR="00F64268">
              <w:fldChar w:fldCharType="separate"/>
            </w:r>
            <w:r w:rsidR="00F64268">
              <w:t>10</w:t>
            </w:r>
            <w:r w:rsidR="00F64268">
              <w:fldChar w:fldCharType="end"/>
            </w:r>
          </w:hyperlink>
        </w:p>
        <w:p w:rsidR="00DF6033" w:rsidRDefault="00037B8D">
          <w:pPr>
            <w:pStyle w:val="Indholdsfortegnelse2"/>
            <w:rPr>
              <w:rFonts w:asciiTheme="minorHAnsi" w:hAnsiTheme="minorHAnsi"/>
              <w:sz w:val="22"/>
            </w:rPr>
          </w:pPr>
          <w:hyperlink w:anchor="_Toc256000061" w:history="1">
            <w:r w:rsidR="00F64268">
              <w:rPr>
                <w:rStyle w:val="Hyperlink"/>
                <w:lang w:val="en-US"/>
                <w14:scene3d>
                  <w14:camera w14:prst="orthographicFront"/>
                  <w14:lightRig w14:rig="threePt" w14:dir="t">
                    <w14:rot w14:lat="0" w14:lon="0" w14:rev="0"/>
                  </w14:lightRig>
                </w14:scene3d>
                <w14:props3d w14:extrusionH="0" w14:contourW="0" w14:prstMaterial="warmMatte"/>
              </w:rPr>
              <w:t xml:space="preserve">19.2 </w:t>
            </w:r>
            <w:r w:rsidR="00F64268" w:rsidRPr="007E5DCC">
              <w:rPr>
                <w:rStyle w:val="Hyperlink"/>
                <w:lang w:val="en-US"/>
              </w:rPr>
              <w:t>Termination pursuant to an order or a judgment</w:t>
            </w:r>
            <w:r w:rsidR="00F64268">
              <w:tab/>
            </w:r>
            <w:r w:rsidR="00F64268">
              <w:fldChar w:fldCharType="begin"/>
            </w:r>
            <w:r w:rsidR="00F64268">
              <w:instrText xml:space="preserve"> PAGEREF _Toc256000061 \h </w:instrText>
            </w:r>
            <w:r w:rsidR="00F64268">
              <w:fldChar w:fldCharType="separate"/>
            </w:r>
            <w:r w:rsidR="00F64268">
              <w:t>10</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62" w:history="1">
            <w:r w:rsidR="00F64268">
              <w:rPr>
                <w:rStyle w:val="Hyperlink"/>
              </w:rPr>
              <w:t>20. Separate agreement</w:t>
            </w:r>
            <w:r w:rsidR="00F64268">
              <w:tab/>
            </w:r>
            <w:r w:rsidR="00F64268">
              <w:fldChar w:fldCharType="begin"/>
            </w:r>
            <w:r w:rsidR="00F64268">
              <w:instrText xml:space="preserve"> PAGEREF _Toc256000062 \h </w:instrText>
            </w:r>
            <w:r w:rsidR="00F64268">
              <w:fldChar w:fldCharType="separate"/>
            </w:r>
            <w:r w:rsidR="00F64268">
              <w:t>11</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63" w:history="1">
            <w:r w:rsidR="00F64268">
              <w:rPr>
                <w:rStyle w:val="Hyperlink"/>
              </w:rPr>
              <w:t>21. Continued validity</w:t>
            </w:r>
            <w:r w:rsidR="00F64268">
              <w:tab/>
            </w:r>
            <w:r w:rsidR="00F64268">
              <w:fldChar w:fldCharType="begin"/>
            </w:r>
            <w:r w:rsidR="00F64268">
              <w:instrText xml:space="preserve"> PAGEREF _Toc256000063 \h </w:instrText>
            </w:r>
            <w:r w:rsidR="00F64268">
              <w:fldChar w:fldCharType="separate"/>
            </w:r>
            <w:r w:rsidR="00F64268">
              <w:t>11</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64" w:history="1">
            <w:r w:rsidR="00F64268">
              <w:rPr>
                <w:rStyle w:val="Hyperlink"/>
              </w:rPr>
              <w:t>22. Breach</w:t>
            </w:r>
            <w:r w:rsidR="00F64268">
              <w:tab/>
            </w:r>
            <w:r w:rsidR="00F64268">
              <w:fldChar w:fldCharType="begin"/>
            </w:r>
            <w:r w:rsidR="00F64268">
              <w:instrText xml:space="preserve"> PAGEREF _Toc256000064 \h </w:instrText>
            </w:r>
            <w:r w:rsidR="00F64268">
              <w:fldChar w:fldCharType="separate"/>
            </w:r>
            <w:r w:rsidR="00F64268">
              <w:t>11</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65" w:history="1">
            <w:r w:rsidR="00F64268">
              <w:rPr>
                <w:rStyle w:val="Hyperlink"/>
              </w:rPr>
              <w:t>23. Force majeure</w:t>
            </w:r>
            <w:r w:rsidR="00F64268">
              <w:tab/>
            </w:r>
            <w:r w:rsidR="00F64268">
              <w:fldChar w:fldCharType="begin"/>
            </w:r>
            <w:r w:rsidR="00F64268">
              <w:instrText xml:space="preserve"> PAGEREF _Toc256000065 \h </w:instrText>
            </w:r>
            <w:r w:rsidR="00F64268">
              <w:fldChar w:fldCharType="separate"/>
            </w:r>
            <w:r w:rsidR="00F64268">
              <w:t>12</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66" w:history="1">
            <w:r w:rsidR="00F64268">
              <w:rPr>
                <w:rStyle w:val="Hyperlink"/>
              </w:rPr>
              <w:t>24. Liability in damages and insurance</w:t>
            </w:r>
            <w:r w:rsidR="00F64268">
              <w:tab/>
            </w:r>
            <w:r w:rsidR="00F64268">
              <w:fldChar w:fldCharType="begin"/>
            </w:r>
            <w:r w:rsidR="00F64268">
              <w:instrText xml:space="preserve"> PAGEREF _Toc256000066 \h </w:instrText>
            </w:r>
            <w:r w:rsidR="00F64268">
              <w:fldChar w:fldCharType="separate"/>
            </w:r>
            <w:r w:rsidR="00F64268">
              <w:t>12</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67" w:history="1">
            <w:r w:rsidR="00F64268">
              <w:rPr>
                <w:rStyle w:val="Hyperlink"/>
              </w:rPr>
              <w:t>25. Assignment</w:t>
            </w:r>
            <w:r w:rsidR="00F64268">
              <w:tab/>
            </w:r>
            <w:r w:rsidR="00F64268">
              <w:fldChar w:fldCharType="begin"/>
            </w:r>
            <w:r w:rsidR="00F64268">
              <w:instrText xml:space="preserve"> PAGEREF _Toc256000067 \h </w:instrText>
            </w:r>
            <w:r w:rsidR="00F64268">
              <w:fldChar w:fldCharType="separate"/>
            </w:r>
            <w:r w:rsidR="00F64268">
              <w:t>12</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68" w:history="1">
            <w:r w:rsidR="00F64268">
              <w:rPr>
                <w:rStyle w:val="Hyperlink"/>
              </w:rPr>
              <w:t>26. Governing law and venue</w:t>
            </w:r>
            <w:r w:rsidR="00F64268">
              <w:tab/>
            </w:r>
            <w:r w:rsidR="00F64268">
              <w:fldChar w:fldCharType="begin"/>
            </w:r>
            <w:r w:rsidR="00F64268">
              <w:instrText xml:space="preserve"> PAGEREF _Toc256000068 \h </w:instrText>
            </w:r>
            <w:r w:rsidR="00F64268">
              <w:fldChar w:fldCharType="separate"/>
            </w:r>
            <w:r w:rsidR="00F64268">
              <w:t>12</w:t>
            </w:r>
            <w:r w:rsidR="00F64268">
              <w:fldChar w:fldCharType="end"/>
            </w:r>
          </w:hyperlink>
        </w:p>
        <w:p w:rsidR="00DF6033" w:rsidRDefault="00037B8D">
          <w:pPr>
            <w:pStyle w:val="Indholdsfortegnelse1"/>
            <w:tabs>
              <w:tab w:val="right" w:leader="dot" w:pos="9628"/>
            </w:tabs>
            <w:rPr>
              <w:rFonts w:asciiTheme="minorHAnsi" w:hAnsiTheme="minorHAnsi"/>
              <w:sz w:val="22"/>
            </w:rPr>
          </w:pPr>
          <w:hyperlink w:anchor="_Toc256000069" w:history="1">
            <w:r w:rsidR="00F64268">
              <w:rPr>
                <w:rStyle w:val="Hyperlink"/>
              </w:rPr>
              <w:t>27. Signatures</w:t>
            </w:r>
            <w:r w:rsidR="00F64268">
              <w:tab/>
            </w:r>
            <w:r w:rsidR="00F64268">
              <w:fldChar w:fldCharType="begin"/>
            </w:r>
            <w:r w:rsidR="00F64268">
              <w:instrText xml:space="preserve"> PAGEREF _Toc256000069 \h </w:instrText>
            </w:r>
            <w:r w:rsidR="00F64268">
              <w:fldChar w:fldCharType="separate"/>
            </w:r>
            <w:r w:rsidR="00F64268">
              <w:t>13</w:t>
            </w:r>
            <w:r w:rsidR="00F64268">
              <w:fldChar w:fldCharType="end"/>
            </w:r>
          </w:hyperlink>
        </w:p>
        <w:p w:rsidR="00543AC6" w:rsidRPr="00C23771" w:rsidRDefault="00F64268" w:rsidP="00543AC6">
          <w:pPr>
            <w:rPr>
              <w:b/>
            </w:rPr>
          </w:pPr>
          <w:r w:rsidRPr="00C23771">
            <w:rPr>
              <w:b/>
            </w:rPr>
            <w:fldChar w:fldCharType="end"/>
          </w:r>
        </w:p>
      </w:sdtContent>
    </w:sdt>
    <w:p w:rsidR="00543AC6" w:rsidRPr="00C23771" w:rsidRDefault="00F64268" w:rsidP="00543AC6">
      <w:pPr>
        <w:rPr>
          <w:rFonts w:asciiTheme="majorHAnsi" w:hAnsiTheme="majorHAnsi"/>
          <w:b/>
          <w:i/>
        </w:rPr>
      </w:pPr>
      <w:r>
        <w:br w:type="page"/>
      </w:r>
    </w:p>
    <w:p w:rsidR="00543AC6" w:rsidRPr="007E5DCC" w:rsidRDefault="00F64268" w:rsidP="00543AC6">
      <w:pPr>
        <w:pStyle w:val="Overskrift1"/>
        <w:rPr>
          <w:lang w:val="en-US"/>
        </w:rPr>
      </w:pPr>
      <w:bookmarkStart w:id="1" w:name="_Toc256000035"/>
      <w:bookmarkStart w:id="2" w:name="_Toc26259883"/>
      <w:bookmarkStart w:id="3" w:name="_Toc437866895"/>
      <w:bookmarkStart w:id="4" w:name="_Toc435542487"/>
      <w:bookmarkStart w:id="5" w:name="_Toc457983789"/>
      <w:bookmarkStart w:id="6" w:name="_Toc40876708"/>
      <w:r w:rsidRPr="007E5DCC">
        <w:rPr>
          <w:lang w:val="en-US"/>
        </w:rPr>
        <w:lastRenderedPageBreak/>
        <w:t>Parties to the Contract</w:t>
      </w:r>
      <w:bookmarkEnd w:id="1"/>
      <w:bookmarkEnd w:id="2"/>
      <w:bookmarkEnd w:id="3"/>
      <w:bookmarkEnd w:id="4"/>
      <w:bookmarkEnd w:id="5"/>
      <w:bookmarkEnd w:id="6"/>
    </w:p>
    <w:p w:rsidR="00543AC6" w:rsidRPr="007E5DCC" w:rsidRDefault="00F64268" w:rsidP="00543AC6">
      <w:pPr>
        <w:rPr>
          <w:rFonts w:eastAsia="Calibri"/>
          <w:lang w:val="en-US"/>
        </w:rPr>
      </w:pPr>
      <w:r w:rsidRPr="007E5DCC">
        <w:rPr>
          <w:lang w:val="en-US"/>
        </w:rPr>
        <w:t>Th</w:t>
      </w:r>
      <w:r w:rsidR="002A5FDC">
        <w:rPr>
          <w:lang w:val="en-US"/>
        </w:rPr>
        <w:t xml:space="preserve">e parties to this </w:t>
      </w:r>
      <w:r w:rsidRPr="007E5DCC">
        <w:rPr>
          <w:color w:val="auto"/>
          <w:lang w:val="en-US"/>
        </w:rPr>
        <w:t>Contract</w:t>
      </w:r>
      <w:r w:rsidR="002A5FDC">
        <w:rPr>
          <w:lang w:val="en-US"/>
        </w:rPr>
        <w:t xml:space="preserve"> are</w:t>
      </w:r>
      <w:r w:rsidRPr="007E5DCC">
        <w:rPr>
          <w:lang w:val="en-US"/>
        </w:rPr>
        <w:t xml:space="preserve">: </w:t>
      </w:r>
    </w:p>
    <w:p w:rsidR="00FB5BD8" w:rsidRPr="00FB5BD8" w:rsidRDefault="00FB5BD8" w:rsidP="00543AC6">
      <w:pPr>
        <w:contextualSpacing/>
        <w:rPr>
          <w:lang w:val="en-US"/>
        </w:rPr>
      </w:pPr>
      <w:r w:rsidRPr="00FB5BD8">
        <w:rPr>
          <w:lang w:val="en-US"/>
        </w:rPr>
        <w:t xml:space="preserve">The Danish Environmental Protection Agency </w:t>
      </w:r>
    </w:p>
    <w:p w:rsidR="00FB5BD8" w:rsidRPr="00E0438C" w:rsidRDefault="00FB5BD8" w:rsidP="00FB5BD8">
      <w:pPr>
        <w:contextualSpacing/>
        <w:rPr>
          <w:rFonts w:eastAsia="Calibri"/>
          <w:lang w:eastAsia="en-US"/>
        </w:rPr>
      </w:pPr>
      <w:r>
        <w:rPr>
          <w:rFonts w:eastAsia="Calibri"/>
          <w:lang w:eastAsia="en-US"/>
        </w:rPr>
        <w:t>Tolderlundsvej 5</w:t>
      </w:r>
    </w:p>
    <w:p w:rsidR="00FB5BD8" w:rsidRPr="00E0438C" w:rsidRDefault="00FB5BD8" w:rsidP="00FB5BD8">
      <w:pPr>
        <w:contextualSpacing/>
        <w:rPr>
          <w:rFonts w:eastAsia="Calibri"/>
          <w:lang w:eastAsia="en-US"/>
        </w:rPr>
      </w:pPr>
      <w:r>
        <w:rPr>
          <w:rFonts w:eastAsia="Calibri"/>
          <w:lang w:eastAsia="en-US"/>
        </w:rPr>
        <w:t>DK - 5000, Odense C</w:t>
      </w:r>
    </w:p>
    <w:p w:rsidR="00FB5BD8" w:rsidRPr="00E0438C" w:rsidRDefault="00FB5BD8" w:rsidP="00FB5BD8">
      <w:pPr>
        <w:rPr>
          <w:rFonts w:eastAsia="Calibri"/>
          <w:lang w:eastAsia="en-US"/>
        </w:rPr>
      </w:pPr>
      <w:r>
        <w:rPr>
          <w:rFonts w:eastAsia="Calibri"/>
          <w:lang w:eastAsia="en-US"/>
        </w:rPr>
        <w:t xml:space="preserve">CVR-nr. </w:t>
      </w:r>
      <w:r w:rsidRPr="00B1234B">
        <w:rPr>
          <w:rFonts w:eastAsia="Calibri"/>
          <w:lang w:eastAsia="en-US"/>
        </w:rPr>
        <w:t>25798376</w:t>
      </w:r>
    </w:p>
    <w:p w:rsidR="00543AC6" w:rsidRPr="00CB1D04" w:rsidRDefault="00FB5BD8" w:rsidP="00FB5BD8">
      <w:pPr>
        <w:rPr>
          <w:rFonts w:eastAsia="Calibri"/>
        </w:rPr>
      </w:pPr>
      <w:r w:rsidRPr="00CB1D04">
        <w:t xml:space="preserve"> </w:t>
      </w:r>
      <w:r w:rsidR="00F64268" w:rsidRPr="00CB1D04">
        <w:t>(the “Customer”)</w:t>
      </w:r>
    </w:p>
    <w:p w:rsidR="00543AC6" w:rsidRPr="00CB1D04" w:rsidRDefault="00F64268" w:rsidP="00543AC6">
      <w:pPr>
        <w:rPr>
          <w:rFonts w:eastAsia="Calibri"/>
        </w:rPr>
      </w:pPr>
      <w:r w:rsidRPr="00CB1D04">
        <w:t>and</w:t>
      </w:r>
    </w:p>
    <w:p w:rsidR="00543AC6" w:rsidRPr="00CB1D04" w:rsidRDefault="00F64268" w:rsidP="00543AC6">
      <w:pPr>
        <w:contextualSpacing/>
        <w:rPr>
          <w:rFonts w:eastAsia="Calibri"/>
        </w:rPr>
      </w:pPr>
      <w:r w:rsidRPr="00CB1D04">
        <w:t>[</w:t>
      </w:r>
      <w:r w:rsidRPr="00CB1D04">
        <w:rPr>
          <w:highlight w:val="green"/>
        </w:rPr>
        <w:t>Angiv navn på leverandør</w:t>
      </w:r>
      <w:r w:rsidRPr="00CB1D04">
        <w:t>]</w:t>
      </w:r>
    </w:p>
    <w:p w:rsidR="00543AC6" w:rsidRPr="00CB1D04" w:rsidRDefault="00F64268" w:rsidP="00543AC6">
      <w:pPr>
        <w:contextualSpacing/>
        <w:rPr>
          <w:rFonts w:eastAsia="Calibri"/>
        </w:rPr>
      </w:pPr>
      <w:r w:rsidRPr="00CB1D04">
        <w:t>[</w:t>
      </w:r>
      <w:r w:rsidRPr="00CB1D04">
        <w:rPr>
          <w:highlight w:val="green"/>
        </w:rPr>
        <w:t>Angiv adresse</w:t>
      </w:r>
      <w:r w:rsidRPr="00CB1D04">
        <w:t>]</w:t>
      </w:r>
    </w:p>
    <w:p w:rsidR="00543AC6" w:rsidRPr="00CB1D04" w:rsidRDefault="00F64268" w:rsidP="00543AC6">
      <w:pPr>
        <w:contextualSpacing/>
        <w:rPr>
          <w:rFonts w:eastAsia="Calibri"/>
        </w:rPr>
      </w:pPr>
      <w:r w:rsidRPr="00CB1D04">
        <w:t>[</w:t>
      </w:r>
      <w:r w:rsidRPr="00CB1D04">
        <w:rPr>
          <w:highlight w:val="green"/>
        </w:rPr>
        <w:t>Angiv postnummer og by</w:t>
      </w:r>
      <w:r w:rsidRPr="00CB1D04">
        <w:t>]</w:t>
      </w:r>
    </w:p>
    <w:p w:rsidR="00543AC6" w:rsidRPr="00CB1D04" w:rsidRDefault="00F64268" w:rsidP="00543AC6">
      <w:pPr>
        <w:rPr>
          <w:rFonts w:eastAsia="Calibri"/>
        </w:rPr>
      </w:pPr>
      <w:r w:rsidRPr="00CB1D04">
        <w:t>[</w:t>
      </w:r>
      <w:r w:rsidRPr="00CB1D04">
        <w:rPr>
          <w:highlight w:val="green"/>
        </w:rPr>
        <w:t>Angiv CVR-nr.</w:t>
      </w:r>
      <w:r w:rsidRPr="00CB1D04">
        <w:t>]</w:t>
      </w:r>
    </w:p>
    <w:p w:rsidR="00543AC6" w:rsidRPr="00C23771" w:rsidRDefault="00F64268" w:rsidP="00543AC6">
      <w:pPr>
        <w:rPr>
          <w:rFonts w:eastAsia="Calibri"/>
        </w:rPr>
      </w:pPr>
      <w:r>
        <w:t>(the “Supplier”)</w:t>
      </w:r>
    </w:p>
    <w:p w:rsidR="00543AC6" w:rsidRPr="007E5DCC" w:rsidRDefault="00F64268" w:rsidP="00543AC6">
      <w:pPr>
        <w:pStyle w:val="Overskrift1"/>
        <w:rPr>
          <w:lang w:val="en-US"/>
        </w:rPr>
      </w:pPr>
      <w:bookmarkStart w:id="7" w:name="_Toc256000036"/>
      <w:bookmarkStart w:id="8" w:name="_Toc40876709"/>
      <w:r w:rsidRPr="007E5DCC">
        <w:rPr>
          <w:lang w:val="en-US"/>
        </w:rPr>
        <w:t>Contractual framework</w:t>
      </w:r>
      <w:bookmarkEnd w:id="7"/>
      <w:bookmarkEnd w:id="8"/>
    </w:p>
    <w:p w:rsidR="00543AC6" w:rsidRPr="007E5DCC" w:rsidRDefault="00F64268" w:rsidP="00543AC6">
      <w:pPr>
        <w:rPr>
          <w:rFonts w:eastAsia="Calibri"/>
          <w:lang w:val="en-US"/>
        </w:rPr>
      </w:pPr>
      <w:r w:rsidRPr="007E5DCC">
        <w:rPr>
          <w:color w:val="auto"/>
          <w:lang w:val="en-US"/>
        </w:rPr>
        <w:t>The contractual framework consists of the following documents</w:t>
      </w:r>
      <w:r w:rsidRPr="007E5DCC">
        <w:rPr>
          <w:lang w:val="en-US"/>
        </w:rPr>
        <w:t>:</w:t>
      </w:r>
    </w:p>
    <w:p w:rsidR="00543AC6" w:rsidRPr="007E5DCC" w:rsidRDefault="00F64268" w:rsidP="00543AC6">
      <w:pPr>
        <w:pStyle w:val="Opstillingmedbullet"/>
        <w:rPr>
          <w:rFonts w:eastAsia="Calibri"/>
          <w:lang w:val="en-US"/>
        </w:rPr>
      </w:pPr>
      <w:r w:rsidRPr="007E5DCC">
        <w:rPr>
          <w:lang w:val="en-US"/>
        </w:rPr>
        <w:t xml:space="preserve">The </w:t>
      </w:r>
      <w:r w:rsidRPr="007E5DCC">
        <w:rPr>
          <w:color w:val="auto"/>
          <w:lang w:val="en-US"/>
        </w:rPr>
        <w:t>Contract</w:t>
      </w:r>
      <w:r w:rsidRPr="007E5DCC">
        <w:rPr>
          <w:lang w:val="en-US"/>
        </w:rPr>
        <w:t xml:space="preserve"> (this document) </w:t>
      </w:r>
    </w:p>
    <w:p w:rsidR="00543AC6" w:rsidRPr="00F87F5F" w:rsidRDefault="00F64268" w:rsidP="00543AC6">
      <w:pPr>
        <w:pStyle w:val="Opstillingmedbullet"/>
        <w:rPr>
          <w:rFonts w:eastAsia="Calibri"/>
          <w:lang w:val="en-US"/>
        </w:rPr>
      </w:pPr>
      <w:r w:rsidRPr="00F87F5F">
        <w:rPr>
          <w:lang w:val="en-US"/>
        </w:rPr>
        <w:t xml:space="preserve">Annex </w:t>
      </w:r>
      <w:bookmarkStart w:id="9" w:name="Bilag"/>
      <w:r w:rsidRPr="00C23771">
        <w:rPr>
          <w:rFonts w:eastAsia="Calibri"/>
        </w:rPr>
        <w:fldChar w:fldCharType="begin"/>
      </w:r>
      <w:r w:rsidRPr="00F87F5F">
        <w:rPr>
          <w:rFonts w:eastAsia="Calibri"/>
          <w:lang w:val="en-US"/>
        </w:rPr>
        <w:instrText xml:space="preserve"> SEQ A </w:instrText>
      </w:r>
      <w:r w:rsidRPr="00C23771">
        <w:rPr>
          <w:rFonts w:eastAsia="Calibri"/>
        </w:rPr>
        <w:fldChar w:fldCharType="separate"/>
      </w:r>
      <w:r w:rsidRPr="00F87F5F">
        <w:rPr>
          <w:rFonts w:eastAsia="Calibri"/>
          <w:lang w:val="en-US"/>
        </w:rPr>
        <w:t>1</w:t>
      </w:r>
      <w:r w:rsidRPr="00C23771">
        <w:rPr>
          <w:rFonts w:eastAsia="Calibri"/>
        </w:rPr>
        <w:fldChar w:fldCharType="end"/>
      </w:r>
      <w:bookmarkEnd w:id="9"/>
      <w:r w:rsidRPr="00F87F5F">
        <w:rPr>
          <w:lang w:val="en-US"/>
        </w:rPr>
        <w:t xml:space="preserve"> – Customer’s specifications of requirements</w:t>
      </w:r>
    </w:p>
    <w:p w:rsidR="00543AC6" w:rsidRPr="00FB5BD8" w:rsidRDefault="00F64268" w:rsidP="00543AC6">
      <w:pPr>
        <w:pStyle w:val="Opstillingmedbullet"/>
        <w:rPr>
          <w:rFonts w:eastAsia="Calibri"/>
          <w:lang w:val="en-US"/>
        </w:rPr>
      </w:pPr>
      <w:r w:rsidRPr="007E5DCC">
        <w:rPr>
          <w:lang w:val="en-US"/>
        </w:rPr>
        <w:t xml:space="preserve">Annex </w:t>
      </w:r>
      <w:bookmarkStart w:id="10" w:name="Tilbud"/>
      <w:r w:rsidRPr="00C23771">
        <w:rPr>
          <w:rFonts w:eastAsia="Calibri"/>
        </w:rPr>
        <w:fldChar w:fldCharType="begin"/>
      </w:r>
      <w:r w:rsidRPr="007E5DCC">
        <w:rPr>
          <w:rFonts w:eastAsia="Calibri"/>
          <w:lang w:val="en-US"/>
        </w:rPr>
        <w:instrText xml:space="preserve"> SEQ A </w:instrText>
      </w:r>
      <w:r w:rsidRPr="00C23771">
        <w:rPr>
          <w:rFonts w:eastAsia="Calibri"/>
        </w:rPr>
        <w:fldChar w:fldCharType="separate"/>
      </w:r>
      <w:r w:rsidRPr="007E5DCC">
        <w:rPr>
          <w:rFonts w:eastAsia="Calibri"/>
          <w:lang w:val="en-US"/>
        </w:rPr>
        <w:t>2</w:t>
      </w:r>
      <w:r w:rsidRPr="00C23771">
        <w:rPr>
          <w:rFonts w:eastAsia="Calibri"/>
        </w:rPr>
        <w:fldChar w:fldCharType="end"/>
      </w:r>
      <w:bookmarkEnd w:id="10"/>
      <w:r w:rsidRPr="007E5DCC">
        <w:rPr>
          <w:lang w:val="en-US"/>
        </w:rPr>
        <w:t xml:space="preserve"> – Supplier’s tender (including </w:t>
      </w:r>
      <w:r w:rsidR="005922D5">
        <w:rPr>
          <w:lang w:val="en-US"/>
        </w:rPr>
        <w:t>price list</w:t>
      </w:r>
      <w:r w:rsidRPr="007E5DCC">
        <w:rPr>
          <w:lang w:val="en-US"/>
        </w:rPr>
        <w:t>, if any)</w:t>
      </w:r>
    </w:p>
    <w:p w:rsidR="00FB5BD8" w:rsidRPr="007E5DCC" w:rsidRDefault="00FB5BD8" w:rsidP="00543AC6">
      <w:pPr>
        <w:pStyle w:val="Opstillingmedbullet"/>
        <w:rPr>
          <w:rFonts w:eastAsia="Calibri"/>
          <w:lang w:val="en-US"/>
        </w:rPr>
      </w:pPr>
      <w:r>
        <w:rPr>
          <w:lang w:val="en-US"/>
        </w:rPr>
        <w:t>Annex 3 – Notification of Processing of Personal Data</w:t>
      </w:r>
    </w:p>
    <w:p w:rsidR="00543AC6" w:rsidRPr="00CB1D04" w:rsidRDefault="00F64268" w:rsidP="00543AC6">
      <w:pPr>
        <w:rPr>
          <w:rFonts w:eastAsia="Calibri"/>
        </w:rPr>
      </w:pPr>
      <w:r w:rsidRPr="007E5DCC">
        <w:rPr>
          <w:lang w:val="en-US"/>
        </w:rPr>
        <w:t xml:space="preserve">In the event of any discrepancy between the </w:t>
      </w:r>
      <w:r w:rsidRPr="007E5DCC">
        <w:rPr>
          <w:color w:val="auto"/>
          <w:lang w:val="en-US"/>
        </w:rPr>
        <w:t>Contract</w:t>
      </w:r>
      <w:r w:rsidRPr="007E5DCC">
        <w:rPr>
          <w:lang w:val="en-US"/>
        </w:rPr>
        <w:t xml:space="preserve"> and the annexes, the </w:t>
      </w:r>
      <w:r w:rsidRPr="007E5DCC">
        <w:rPr>
          <w:color w:val="auto"/>
          <w:lang w:val="en-US"/>
        </w:rPr>
        <w:t>Contract will prevail</w:t>
      </w:r>
      <w:r w:rsidRPr="007E5DCC">
        <w:rPr>
          <w:lang w:val="en-US"/>
        </w:rPr>
        <w:t xml:space="preserve">. In the event of any discrepancy between the annexes, an annex with a lower number will prevail over an annex with a higher number. </w:t>
      </w:r>
    </w:p>
    <w:p w:rsidR="00543AC6" w:rsidRPr="007E5DCC" w:rsidRDefault="00F64268" w:rsidP="00543AC6">
      <w:pPr>
        <w:rPr>
          <w:rFonts w:eastAsia="Calibri"/>
          <w:lang w:val="en-US"/>
        </w:rPr>
      </w:pPr>
      <w:r w:rsidRPr="007E5DCC">
        <w:rPr>
          <w:lang w:val="en-US"/>
        </w:rPr>
        <w:t xml:space="preserve">Any adjustments, additions or changes to the deliverables agreed between the parties after the conclusion of the </w:t>
      </w:r>
      <w:r w:rsidRPr="007E5DCC">
        <w:rPr>
          <w:color w:val="auto"/>
          <w:lang w:val="en-US"/>
        </w:rPr>
        <w:t>Contract</w:t>
      </w:r>
      <w:r w:rsidRPr="007E5DCC">
        <w:rPr>
          <w:lang w:val="en-US"/>
        </w:rPr>
        <w:t xml:space="preserve"> will, however, prevail over the other documents forming part of the </w:t>
      </w:r>
      <w:r w:rsidRPr="007E5DCC">
        <w:rPr>
          <w:color w:val="auto"/>
          <w:lang w:val="en-US"/>
        </w:rPr>
        <w:t>contractual framework</w:t>
      </w:r>
      <w:r w:rsidRPr="007E5DCC">
        <w:rPr>
          <w:lang w:val="en-US"/>
        </w:rPr>
        <w:t xml:space="preserve">. </w:t>
      </w:r>
    </w:p>
    <w:p w:rsidR="00543AC6" w:rsidRPr="007E5DCC" w:rsidRDefault="00F64268" w:rsidP="00543AC6">
      <w:pPr>
        <w:rPr>
          <w:rFonts w:eastAsia="Calibri"/>
          <w:i/>
          <w:lang w:val="en-US"/>
        </w:rPr>
      </w:pPr>
      <w:r w:rsidRPr="007E5DCC">
        <w:rPr>
          <w:lang w:val="en-US"/>
        </w:rPr>
        <w:lastRenderedPageBreak/>
        <w:t xml:space="preserve">The standard terms and conditions of the Supplier do not form part of the </w:t>
      </w:r>
      <w:r w:rsidRPr="007E5DCC">
        <w:rPr>
          <w:color w:val="auto"/>
          <w:lang w:val="en-US"/>
        </w:rPr>
        <w:t>contractual framework.</w:t>
      </w:r>
    </w:p>
    <w:p w:rsidR="00543AC6" w:rsidRPr="007E5DCC" w:rsidRDefault="00F64268" w:rsidP="00543AC6">
      <w:pPr>
        <w:pStyle w:val="Overskrift1"/>
        <w:rPr>
          <w:lang w:val="en-US"/>
        </w:rPr>
      </w:pPr>
      <w:bookmarkStart w:id="11" w:name="_Toc256000037"/>
      <w:bookmarkStart w:id="12" w:name="_Toc26259885"/>
      <w:bookmarkStart w:id="13" w:name="_Toc437866898"/>
      <w:bookmarkStart w:id="14" w:name="_Toc435542494"/>
      <w:bookmarkStart w:id="15" w:name="_Toc457983796"/>
      <w:bookmarkStart w:id="16" w:name="_Toc40876710"/>
      <w:bookmarkStart w:id="17" w:name="_Ref419788732"/>
      <w:bookmarkStart w:id="18" w:name="_Ref419788745"/>
      <w:bookmarkStart w:id="19" w:name="_Toc435542493"/>
      <w:bookmarkStart w:id="20" w:name="_Toc457983795"/>
      <w:r w:rsidRPr="007E5DCC">
        <w:rPr>
          <w:lang w:val="en-US"/>
        </w:rPr>
        <w:t>Scope of the</w:t>
      </w:r>
      <w:r w:rsidR="005829A5">
        <w:rPr>
          <w:lang w:val="en-US"/>
        </w:rPr>
        <w:t xml:space="preserve"> </w:t>
      </w:r>
      <w:r w:rsidRPr="007E5DCC">
        <w:rPr>
          <w:lang w:val="en-US"/>
        </w:rPr>
        <w:t>Contract</w:t>
      </w:r>
      <w:bookmarkEnd w:id="11"/>
      <w:bookmarkEnd w:id="12"/>
      <w:bookmarkEnd w:id="13"/>
      <w:bookmarkEnd w:id="14"/>
      <w:bookmarkEnd w:id="15"/>
      <w:bookmarkEnd w:id="16"/>
    </w:p>
    <w:p w:rsidR="00543AC6" w:rsidRPr="00C23771" w:rsidRDefault="00F64268" w:rsidP="00543AC6">
      <w:pPr>
        <w:pStyle w:val="Overskrift2"/>
      </w:pPr>
      <w:bookmarkStart w:id="21" w:name="_Toc256000038"/>
      <w:bookmarkStart w:id="22" w:name="_Toc26259886"/>
      <w:bookmarkStart w:id="23" w:name="_Toc435542495"/>
      <w:bookmarkStart w:id="24" w:name="_Toc457983797"/>
      <w:bookmarkStart w:id="25" w:name="_Toc40876711"/>
      <w:r>
        <w:t>Scope</w:t>
      </w:r>
      <w:bookmarkEnd w:id="21"/>
      <w:bookmarkEnd w:id="22"/>
      <w:bookmarkEnd w:id="23"/>
      <w:bookmarkEnd w:id="24"/>
      <w:bookmarkEnd w:id="25"/>
    </w:p>
    <w:p w:rsidR="00543AC6" w:rsidRPr="007E5DCC" w:rsidRDefault="00F64268" w:rsidP="00543AC6">
      <w:pPr>
        <w:rPr>
          <w:rFonts w:eastAsia="Calibri"/>
          <w:lang w:val="en-US"/>
        </w:rPr>
      </w:pPr>
      <w:r w:rsidRPr="007E5DCC">
        <w:rPr>
          <w:lang w:val="en-US"/>
        </w:rPr>
        <w:t xml:space="preserve">The </w:t>
      </w:r>
      <w:r w:rsidRPr="007E5DCC">
        <w:rPr>
          <w:color w:val="auto"/>
          <w:lang w:val="en-US"/>
        </w:rPr>
        <w:t>Contract</w:t>
      </w:r>
      <w:r w:rsidRPr="007E5DCC">
        <w:rPr>
          <w:lang w:val="en-US"/>
        </w:rPr>
        <w:t xml:space="preserve"> covers </w:t>
      </w:r>
      <w:r w:rsidRPr="007E5DCC">
        <w:rPr>
          <w:color w:val="auto"/>
          <w:lang w:val="en-US"/>
        </w:rPr>
        <w:t xml:space="preserve">performance of </w:t>
      </w:r>
      <w:r w:rsidRPr="006265F0">
        <w:rPr>
          <w:rFonts w:eastAsia="Calibri"/>
          <w:lang w:val="en-US"/>
        </w:rPr>
        <w:t>Analysis of the treatment of end-of-life tires regarding environment, market,  economy and system</w:t>
      </w:r>
      <w:r w:rsidRPr="007E5DCC">
        <w:rPr>
          <w:lang w:val="en-US"/>
        </w:rPr>
        <w:t xml:space="preserve"> to the Customer. The </w:t>
      </w:r>
      <w:r w:rsidRPr="007E5DCC">
        <w:rPr>
          <w:color w:val="auto"/>
          <w:lang w:val="en-US"/>
        </w:rPr>
        <w:t>services</w:t>
      </w:r>
      <w:r w:rsidRPr="007E5DCC">
        <w:rPr>
          <w:lang w:val="en-US"/>
        </w:rPr>
        <w:t xml:space="preserve"> are described in more detail in annexes </w:t>
      </w:r>
      <w:r w:rsidRPr="00C23771">
        <w:rPr>
          <w:rFonts w:eastAsia="Calibri"/>
        </w:rPr>
        <w:fldChar w:fldCharType="begin"/>
      </w:r>
      <w:r w:rsidRPr="007E5DCC">
        <w:rPr>
          <w:rFonts w:eastAsia="Calibri"/>
          <w:lang w:val="en-US"/>
        </w:rPr>
        <w:instrText xml:space="preserve"> REF Bilag \h </w:instrText>
      </w:r>
      <w:r w:rsidRPr="00C23771">
        <w:rPr>
          <w:rFonts w:eastAsia="Calibri"/>
        </w:rPr>
      </w:r>
      <w:r w:rsidRPr="00C23771">
        <w:rPr>
          <w:rFonts w:eastAsia="Calibri"/>
        </w:rPr>
        <w:fldChar w:fldCharType="separate"/>
      </w:r>
      <w:r w:rsidRPr="00F87F5F">
        <w:rPr>
          <w:rFonts w:eastAsia="Calibri"/>
          <w:lang w:val="en-US"/>
        </w:rPr>
        <w:t>1</w:t>
      </w:r>
      <w:r w:rsidRPr="00C23771">
        <w:rPr>
          <w:rFonts w:eastAsia="Calibri"/>
        </w:rPr>
        <w:fldChar w:fldCharType="end"/>
      </w:r>
      <w:r w:rsidRPr="007E5DCC">
        <w:rPr>
          <w:lang w:val="en-US"/>
        </w:rPr>
        <w:t xml:space="preserve"> and </w:t>
      </w:r>
      <w:r w:rsidRPr="00C23771">
        <w:rPr>
          <w:rFonts w:eastAsia="Calibri"/>
        </w:rPr>
        <w:fldChar w:fldCharType="begin"/>
      </w:r>
      <w:r w:rsidRPr="007E5DCC">
        <w:rPr>
          <w:rFonts w:eastAsia="Calibri"/>
          <w:lang w:val="en-US"/>
        </w:rPr>
        <w:instrText xml:space="preserve"> REF Tilbud \h </w:instrText>
      </w:r>
      <w:r w:rsidRPr="00C23771">
        <w:rPr>
          <w:rFonts w:eastAsia="Calibri"/>
        </w:rPr>
      </w:r>
      <w:r w:rsidRPr="00C23771">
        <w:rPr>
          <w:rFonts w:eastAsia="Calibri"/>
        </w:rPr>
        <w:fldChar w:fldCharType="separate"/>
      </w:r>
      <w:r w:rsidRPr="007E5DCC">
        <w:rPr>
          <w:rFonts w:eastAsia="Calibri"/>
          <w:lang w:val="en-US"/>
        </w:rPr>
        <w:t>2</w:t>
      </w:r>
      <w:r w:rsidRPr="00C23771">
        <w:rPr>
          <w:rFonts w:eastAsia="Calibri"/>
        </w:rPr>
        <w:fldChar w:fldCharType="end"/>
      </w:r>
      <w:r w:rsidRPr="007E5DCC">
        <w:rPr>
          <w:lang w:val="en-US"/>
        </w:rPr>
        <w:t xml:space="preserve">. </w:t>
      </w:r>
    </w:p>
    <w:p w:rsidR="00543AC6" w:rsidRPr="007E5DCC" w:rsidRDefault="00F64268" w:rsidP="00543AC6">
      <w:pPr>
        <w:pStyle w:val="Overskrift2"/>
        <w:rPr>
          <w:sz w:val="22"/>
          <w:lang w:val="en-US"/>
        </w:rPr>
      </w:pPr>
      <w:bookmarkStart w:id="26" w:name="_Toc40876712"/>
      <w:bookmarkStart w:id="27" w:name="_Toc40876713"/>
      <w:bookmarkStart w:id="28" w:name="_Toc256000039"/>
      <w:bookmarkStart w:id="29" w:name="_Toc26259889"/>
      <w:bookmarkStart w:id="30" w:name="_Toc40876714"/>
      <w:bookmarkStart w:id="31" w:name="_Toc457983798"/>
      <w:bookmarkStart w:id="32" w:name="_Toc435542496"/>
      <w:bookmarkStart w:id="33" w:name="_Ref3196207"/>
      <w:bookmarkStart w:id="34" w:name="_Ref3196219"/>
      <w:bookmarkEnd w:id="26"/>
      <w:bookmarkEnd w:id="27"/>
      <w:r w:rsidRPr="007E5DCC">
        <w:rPr>
          <w:lang w:val="en-US"/>
        </w:rPr>
        <w:t>Changes to the scope of the Contract</w:t>
      </w:r>
      <w:bookmarkEnd w:id="28"/>
      <w:bookmarkEnd w:id="29"/>
      <w:bookmarkEnd w:id="30"/>
      <w:bookmarkEnd w:id="31"/>
      <w:bookmarkEnd w:id="32"/>
      <w:bookmarkEnd w:id="33"/>
      <w:bookmarkEnd w:id="34"/>
    </w:p>
    <w:p w:rsidR="00543AC6" w:rsidRPr="007E5DCC" w:rsidRDefault="00F64268" w:rsidP="00543AC6">
      <w:pPr>
        <w:rPr>
          <w:rFonts w:ascii="Arial" w:eastAsia="Calibri" w:hAnsi="Arial"/>
          <w:sz w:val="22"/>
          <w:szCs w:val="22"/>
          <w:lang w:val="en-US"/>
        </w:rPr>
      </w:pPr>
      <w:r w:rsidRPr="007E5DCC">
        <w:rPr>
          <w:lang w:val="en-US"/>
        </w:rPr>
        <w:t xml:space="preserve">To the extent it does not contravene applicable procurement rules, the Customer may demand changes to the scope of the </w:t>
      </w:r>
      <w:r w:rsidRPr="007E5DCC">
        <w:rPr>
          <w:color w:val="auto"/>
          <w:lang w:val="en-US"/>
        </w:rPr>
        <w:t>Contract</w:t>
      </w:r>
      <w:r w:rsidRPr="007E5DCC">
        <w:rPr>
          <w:lang w:val="en-US"/>
        </w:rPr>
        <w:t>.</w:t>
      </w:r>
    </w:p>
    <w:p w:rsidR="00543AC6" w:rsidRPr="007E5DCC" w:rsidRDefault="00F64268" w:rsidP="00543AC6">
      <w:pPr>
        <w:rPr>
          <w:rFonts w:eastAsia="Calibri"/>
          <w:lang w:val="en-US"/>
        </w:rPr>
      </w:pPr>
      <w:r w:rsidRPr="007E5DCC">
        <w:rPr>
          <w:lang w:val="en-US"/>
        </w:rPr>
        <w:t xml:space="preserve">Any demands for changes by the Customer must be made in writing. If requested by the Customer, the Supplier must subsequently prepare a draft amending annex, in which any demands for modifications of the </w:t>
      </w:r>
      <w:r w:rsidRPr="007E5DCC">
        <w:rPr>
          <w:color w:val="auto"/>
          <w:lang w:val="en-US"/>
        </w:rPr>
        <w:t>Contract</w:t>
      </w:r>
      <w:r w:rsidRPr="007E5DCC">
        <w:rPr>
          <w:lang w:val="en-US"/>
        </w:rPr>
        <w:t xml:space="preserve"> with respect to price, time or security, as a result of the change, are described.</w:t>
      </w:r>
    </w:p>
    <w:p w:rsidR="00543AC6" w:rsidRPr="007E5DCC" w:rsidRDefault="00F64268" w:rsidP="00543AC6">
      <w:pPr>
        <w:rPr>
          <w:rFonts w:eastAsia="Calibri"/>
          <w:lang w:val="en-US"/>
        </w:rPr>
      </w:pPr>
      <w:r w:rsidRPr="007E5DCC">
        <w:rPr>
          <w:lang w:val="en-US"/>
        </w:rPr>
        <w:t xml:space="preserve">Amendments to the </w:t>
      </w:r>
      <w:r w:rsidRPr="007E5DCC">
        <w:rPr>
          <w:color w:val="auto"/>
          <w:lang w:val="en-US"/>
        </w:rPr>
        <w:t>Contract</w:t>
      </w:r>
      <w:r w:rsidRPr="007E5DCC">
        <w:rPr>
          <w:lang w:val="en-US"/>
        </w:rPr>
        <w:t xml:space="preserve"> will not become effective until such time as the parties have signed a written addendum to the </w:t>
      </w:r>
      <w:r w:rsidRPr="007E5DCC">
        <w:rPr>
          <w:color w:val="auto"/>
          <w:lang w:val="en-US"/>
        </w:rPr>
        <w:t>Contract</w:t>
      </w:r>
      <w:r w:rsidRPr="007E5DCC">
        <w:rPr>
          <w:lang w:val="en-US"/>
        </w:rPr>
        <w:t xml:space="preserve">. The Supplier is not entitled to additional payment, unless a written addendum to the </w:t>
      </w:r>
      <w:r w:rsidRPr="007E5DCC">
        <w:rPr>
          <w:color w:val="auto"/>
          <w:lang w:val="en-US"/>
        </w:rPr>
        <w:t>Contract</w:t>
      </w:r>
      <w:r w:rsidRPr="007E5DCC">
        <w:rPr>
          <w:lang w:val="en-US"/>
        </w:rPr>
        <w:t xml:space="preserve"> to that effect has been entered into.</w:t>
      </w:r>
    </w:p>
    <w:p w:rsidR="00543AC6" w:rsidRPr="007E5DCC" w:rsidRDefault="00F64268" w:rsidP="00543AC6">
      <w:pPr>
        <w:pStyle w:val="Overskrift1"/>
        <w:rPr>
          <w:lang w:val="en-US"/>
        </w:rPr>
      </w:pPr>
      <w:bookmarkStart w:id="35" w:name="_Toc256000040"/>
      <w:bookmarkStart w:id="36" w:name="_Toc26259891"/>
      <w:bookmarkStart w:id="37" w:name="_Ref13212598"/>
      <w:bookmarkStart w:id="38" w:name="_Toc40876716"/>
      <w:bookmarkEnd w:id="17"/>
      <w:bookmarkEnd w:id="18"/>
      <w:bookmarkEnd w:id="19"/>
      <w:bookmarkEnd w:id="20"/>
      <w:r w:rsidRPr="007E5DCC">
        <w:rPr>
          <w:lang w:val="en-US"/>
        </w:rPr>
        <w:t>Term of the</w:t>
      </w:r>
      <w:r w:rsidR="005829A5">
        <w:rPr>
          <w:lang w:val="en-US"/>
        </w:rPr>
        <w:t xml:space="preserve"> </w:t>
      </w:r>
      <w:r w:rsidRPr="007E5DCC">
        <w:rPr>
          <w:lang w:val="en-US"/>
        </w:rPr>
        <w:t>Contract</w:t>
      </w:r>
      <w:bookmarkEnd w:id="35"/>
      <w:bookmarkEnd w:id="36"/>
      <w:bookmarkEnd w:id="37"/>
      <w:bookmarkEnd w:id="38"/>
    </w:p>
    <w:p w:rsidR="00543AC6" w:rsidRPr="007E5DCC" w:rsidRDefault="00F64268" w:rsidP="00543AC6">
      <w:pPr>
        <w:rPr>
          <w:rFonts w:eastAsia="Calibri"/>
          <w:i/>
          <w:lang w:val="en-US"/>
        </w:rPr>
      </w:pPr>
      <w:r w:rsidRPr="007E5DCC">
        <w:rPr>
          <w:lang w:val="en-US"/>
        </w:rPr>
        <w:t>The Contract commences when signed by both parti</w:t>
      </w:r>
      <w:r w:rsidR="00FB5BD8">
        <w:rPr>
          <w:lang w:val="en-US"/>
        </w:rPr>
        <w:t>es and remains in effect until 30 of December 2024</w:t>
      </w:r>
      <w:r w:rsidRPr="007E5DCC">
        <w:rPr>
          <w:lang w:val="en-US"/>
        </w:rPr>
        <w:t>.</w:t>
      </w:r>
    </w:p>
    <w:p w:rsidR="00543AC6" w:rsidRPr="007E5DCC" w:rsidRDefault="00F64268" w:rsidP="00543AC6">
      <w:pPr>
        <w:pStyle w:val="Overskrift1"/>
        <w:rPr>
          <w:lang w:val="en-US"/>
        </w:rPr>
      </w:pPr>
      <w:bookmarkStart w:id="39" w:name="_Toc40876717"/>
      <w:bookmarkStart w:id="40" w:name="_Toc256000041"/>
      <w:bookmarkStart w:id="41" w:name="_Toc40876719"/>
      <w:bookmarkStart w:id="42" w:name="_Toc437866899"/>
      <w:bookmarkEnd w:id="39"/>
      <w:r w:rsidRPr="007E5DCC">
        <w:rPr>
          <w:lang w:val="en-US"/>
        </w:rPr>
        <w:t>Delivery</w:t>
      </w:r>
      <w:bookmarkEnd w:id="40"/>
      <w:bookmarkEnd w:id="41"/>
    </w:p>
    <w:p w:rsidR="00543AC6" w:rsidRPr="00FB5BD8" w:rsidRDefault="00F64268" w:rsidP="00543AC6">
      <w:pPr>
        <w:rPr>
          <w:rFonts w:eastAsia="Calibri"/>
          <w:lang w:val="en-US"/>
        </w:rPr>
      </w:pPr>
      <w:bookmarkStart w:id="43" w:name="_Toc40876720"/>
      <w:bookmarkEnd w:id="43"/>
      <w:r w:rsidRPr="00FB5BD8">
        <w:rPr>
          <w:lang w:val="en-US"/>
        </w:rPr>
        <w:t>Delivery must be made in accordance with</w:t>
      </w:r>
      <w:r w:rsidR="00FB5BD8" w:rsidRPr="00FB5BD8">
        <w:rPr>
          <w:lang w:val="en-US"/>
        </w:rPr>
        <w:t xml:space="preserve"> </w:t>
      </w:r>
      <w:r w:rsidR="002B6489">
        <w:rPr>
          <w:lang w:val="en-US"/>
        </w:rPr>
        <w:t xml:space="preserve">2.5 timeline in </w:t>
      </w:r>
      <w:r w:rsidR="00FB5BD8" w:rsidRPr="00FB5BD8">
        <w:rPr>
          <w:lang w:val="en-US"/>
        </w:rPr>
        <w:t>Appendix 1.</w:t>
      </w:r>
      <w:r w:rsidRPr="00FB5BD8">
        <w:rPr>
          <w:lang w:val="en-US"/>
        </w:rPr>
        <w:t xml:space="preserve"> </w:t>
      </w:r>
    </w:p>
    <w:p w:rsidR="00543AC6" w:rsidRPr="00FB5BD8" w:rsidRDefault="00F64268" w:rsidP="00543AC6">
      <w:pPr>
        <w:pStyle w:val="Overskrift1"/>
        <w:rPr>
          <w:lang w:val="en-US"/>
        </w:rPr>
      </w:pPr>
      <w:bookmarkStart w:id="44" w:name="_Toc40876721"/>
      <w:bookmarkStart w:id="45" w:name="_Toc40876722"/>
      <w:bookmarkStart w:id="46" w:name="_Toc256000042"/>
      <w:bookmarkStart w:id="47" w:name="_Toc26259898"/>
      <w:bookmarkStart w:id="48" w:name="_Ref4678033"/>
      <w:bookmarkStart w:id="49" w:name="_Ref3200942"/>
      <w:bookmarkStart w:id="50" w:name="_Toc435542499"/>
      <w:bookmarkStart w:id="51" w:name="_Toc457983801"/>
      <w:bookmarkStart w:id="52" w:name="_Toc40876723"/>
      <w:bookmarkEnd w:id="44"/>
      <w:bookmarkEnd w:id="45"/>
      <w:r w:rsidRPr="00FB5BD8">
        <w:rPr>
          <w:lang w:val="en-US"/>
        </w:rPr>
        <w:lastRenderedPageBreak/>
        <w:t>Quality</w:t>
      </w:r>
      <w:bookmarkEnd w:id="46"/>
      <w:bookmarkEnd w:id="47"/>
      <w:bookmarkEnd w:id="48"/>
      <w:bookmarkEnd w:id="49"/>
      <w:bookmarkEnd w:id="50"/>
      <w:bookmarkEnd w:id="51"/>
      <w:bookmarkEnd w:id="52"/>
    </w:p>
    <w:p w:rsidR="00543AC6" w:rsidRPr="007E5DCC" w:rsidRDefault="00F64268" w:rsidP="00543AC6">
      <w:pPr>
        <w:rPr>
          <w:rFonts w:eastAsia="Calibri"/>
          <w:lang w:val="en-US"/>
        </w:rPr>
      </w:pPr>
      <w:r w:rsidRPr="007E5DCC">
        <w:rPr>
          <w:lang w:val="en-US"/>
        </w:rPr>
        <w:t xml:space="preserve">The </w:t>
      </w:r>
      <w:r w:rsidRPr="007E5DCC">
        <w:rPr>
          <w:color w:val="auto"/>
          <w:lang w:val="en-US"/>
        </w:rPr>
        <w:t>services</w:t>
      </w:r>
      <w:r w:rsidRPr="007E5DCC">
        <w:rPr>
          <w:lang w:val="en-US"/>
        </w:rPr>
        <w:t xml:space="preserve"> covered by the Contract must comply with any directives, statutes, executive orders, other regulatory requirements and industry standards applicable at the time of signing of the Contract and throughout the term of the Contract.</w:t>
      </w:r>
    </w:p>
    <w:p w:rsidR="00543AC6" w:rsidRPr="007E5DCC" w:rsidRDefault="00F64268" w:rsidP="00543AC6">
      <w:pPr>
        <w:rPr>
          <w:rFonts w:eastAsia="Calibri" w:cs="Arial"/>
          <w:lang w:val="en-US"/>
        </w:rPr>
      </w:pPr>
      <w:r w:rsidRPr="007E5DCC">
        <w:rPr>
          <w:lang w:val="en-US"/>
        </w:rPr>
        <w:t xml:space="preserve">The </w:t>
      </w:r>
      <w:r w:rsidRPr="007E5DCC">
        <w:rPr>
          <w:color w:val="auto"/>
          <w:lang w:val="en-US"/>
        </w:rPr>
        <w:t>services</w:t>
      </w:r>
      <w:r w:rsidRPr="007E5DCC">
        <w:rPr>
          <w:lang w:val="en-US"/>
        </w:rPr>
        <w:t xml:space="preserve"> must conform to the specifications of requirements and be in accordance with the Supplier’s tender throughout the term of the Contract. </w:t>
      </w:r>
    </w:p>
    <w:p w:rsidR="00543AC6" w:rsidRPr="00C23771" w:rsidRDefault="00F64268" w:rsidP="00543AC6">
      <w:pPr>
        <w:pStyle w:val="Overskrift1"/>
      </w:pPr>
      <w:bookmarkStart w:id="53" w:name="_Toc256000043"/>
      <w:bookmarkStart w:id="54" w:name="_Toc26259900"/>
      <w:bookmarkStart w:id="55" w:name="_Toc435542502"/>
      <w:bookmarkStart w:id="56" w:name="_Toc457983804"/>
      <w:bookmarkStart w:id="57" w:name="_Toc40876724"/>
      <w:r>
        <w:t>Prices and price adjustments</w:t>
      </w:r>
      <w:bookmarkEnd w:id="53"/>
      <w:bookmarkEnd w:id="54"/>
      <w:bookmarkEnd w:id="55"/>
      <w:bookmarkEnd w:id="56"/>
      <w:bookmarkEnd w:id="57"/>
    </w:p>
    <w:p w:rsidR="00543AC6" w:rsidRPr="00C23771" w:rsidRDefault="00F64268" w:rsidP="00543AC6">
      <w:pPr>
        <w:pStyle w:val="Overskrift2"/>
      </w:pPr>
      <w:bookmarkStart w:id="58" w:name="_Toc256000044"/>
      <w:bookmarkStart w:id="59" w:name="_Toc457983805"/>
      <w:bookmarkStart w:id="60" w:name="_Toc435542503"/>
      <w:bookmarkStart w:id="61" w:name="_Toc26259901"/>
      <w:bookmarkStart w:id="62" w:name="_Ref13141300"/>
      <w:bookmarkStart w:id="63" w:name="_Toc40876725"/>
      <w:r>
        <w:t>Price</w:t>
      </w:r>
      <w:bookmarkEnd w:id="58"/>
      <w:bookmarkEnd w:id="59"/>
      <w:bookmarkEnd w:id="60"/>
      <w:bookmarkEnd w:id="61"/>
      <w:bookmarkEnd w:id="62"/>
      <w:bookmarkEnd w:id="63"/>
    </w:p>
    <w:p w:rsidR="00543AC6" w:rsidRPr="007E5DCC" w:rsidRDefault="00F64268" w:rsidP="00543AC6">
      <w:pPr>
        <w:rPr>
          <w:rFonts w:ascii="Arial" w:eastAsia="Calibri" w:hAnsi="Arial"/>
          <w:sz w:val="22"/>
          <w:szCs w:val="22"/>
          <w:lang w:val="en-US"/>
        </w:rPr>
      </w:pPr>
      <w:r w:rsidRPr="007E5DCC">
        <w:rPr>
          <w:lang w:val="en-US"/>
        </w:rPr>
        <w:t xml:space="preserve">The prices of the services covered </w:t>
      </w:r>
      <w:r w:rsidR="00B95119">
        <w:rPr>
          <w:lang w:val="en-US"/>
        </w:rPr>
        <w:t>by the Contract are stated in appendix 1</w:t>
      </w:r>
      <w:r w:rsidRPr="007E5DCC">
        <w:rPr>
          <w:lang w:val="en-US"/>
        </w:rPr>
        <w:t xml:space="preserve">. </w:t>
      </w:r>
    </w:p>
    <w:p w:rsidR="00543AC6" w:rsidRPr="007E5DCC" w:rsidRDefault="00F64268" w:rsidP="00543AC6">
      <w:pPr>
        <w:rPr>
          <w:rFonts w:eastAsia="Calibri"/>
          <w:lang w:val="en-US"/>
        </w:rPr>
      </w:pPr>
      <w:r w:rsidRPr="007E5DCC">
        <w:rPr>
          <w:lang w:val="en-US"/>
        </w:rPr>
        <w:t xml:space="preserve">Prices are exclusive of VAT, including any form of fees, taxes and duties, outlays, travel costs, secretarial services, copying and other office expenses, etc., unless otherwise provided in the </w:t>
      </w:r>
      <w:r w:rsidR="005922D5">
        <w:rPr>
          <w:lang w:val="en-US"/>
        </w:rPr>
        <w:t>price list</w:t>
      </w:r>
      <w:r w:rsidRPr="007E5DCC">
        <w:rPr>
          <w:lang w:val="en-US"/>
        </w:rPr>
        <w:t xml:space="preserve"> and/or the specifications of requirements. </w:t>
      </w:r>
    </w:p>
    <w:p w:rsidR="00543AC6" w:rsidRPr="00C23771" w:rsidRDefault="00F64268" w:rsidP="00543AC6">
      <w:pPr>
        <w:pStyle w:val="Overskrift2"/>
        <w:rPr>
          <w:sz w:val="22"/>
        </w:rPr>
      </w:pPr>
      <w:bookmarkStart w:id="64" w:name="_Toc256000045"/>
      <w:bookmarkStart w:id="65" w:name="_Toc457983806"/>
      <w:bookmarkStart w:id="66" w:name="_Toc435542504"/>
      <w:bookmarkStart w:id="67" w:name="_Toc26259902"/>
      <w:bookmarkStart w:id="68" w:name="_Toc40876726"/>
      <w:r>
        <w:t>Price adjustments</w:t>
      </w:r>
      <w:bookmarkEnd w:id="64"/>
      <w:bookmarkEnd w:id="65"/>
      <w:bookmarkEnd w:id="66"/>
      <w:bookmarkEnd w:id="67"/>
      <w:bookmarkEnd w:id="68"/>
    </w:p>
    <w:p w:rsidR="00543AC6" w:rsidRPr="00091D38" w:rsidRDefault="00F64268" w:rsidP="00543AC6">
      <w:pPr>
        <w:rPr>
          <w:rFonts w:eastAsia="Calibri"/>
          <w:lang w:val="en-US"/>
        </w:rPr>
      </w:pPr>
      <w:r w:rsidRPr="007E5DCC">
        <w:rPr>
          <w:lang w:val="en-US"/>
        </w:rPr>
        <w:t>Prices remain fixed for the term hereof, including any periods of extension</w:t>
      </w:r>
      <w:r w:rsidRPr="00091D38">
        <w:rPr>
          <w:lang w:val="en-US"/>
        </w:rPr>
        <w:t>.</w:t>
      </w:r>
    </w:p>
    <w:p w:rsidR="00543AC6" w:rsidRPr="007E5DCC" w:rsidRDefault="00F64268" w:rsidP="00543AC6">
      <w:pPr>
        <w:pStyle w:val="Overskrift2"/>
        <w:rPr>
          <w:sz w:val="22"/>
          <w:lang w:val="en-US"/>
        </w:rPr>
      </w:pPr>
      <w:bookmarkStart w:id="69" w:name="_Toc40876727"/>
      <w:bookmarkStart w:id="70" w:name="_Toc256000046"/>
      <w:bookmarkStart w:id="71" w:name="_Toc26259904"/>
      <w:bookmarkStart w:id="72" w:name="_Toc40876728"/>
      <w:bookmarkStart w:id="73" w:name="_Toc457983808"/>
      <w:bookmarkStart w:id="74" w:name="_Toc435542506"/>
      <w:bookmarkEnd w:id="69"/>
      <w:r w:rsidRPr="007E5DCC">
        <w:rPr>
          <w:lang w:val="en-US"/>
        </w:rPr>
        <w:t>Bonus payable to the Customer and the Customer’s employees</w:t>
      </w:r>
      <w:bookmarkEnd w:id="70"/>
      <w:bookmarkEnd w:id="71"/>
      <w:bookmarkEnd w:id="72"/>
      <w:r w:rsidRPr="007E5DCC">
        <w:rPr>
          <w:lang w:val="en-US"/>
        </w:rPr>
        <w:t xml:space="preserve"> </w:t>
      </w:r>
      <w:bookmarkEnd w:id="73"/>
      <w:bookmarkEnd w:id="74"/>
    </w:p>
    <w:p w:rsidR="00543AC6" w:rsidRPr="007E5DCC" w:rsidRDefault="00F64268" w:rsidP="00543AC6">
      <w:pPr>
        <w:rPr>
          <w:rFonts w:ascii="Arial" w:eastAsia="Calibri" w:hAnsi="Arial"/>
          <w:sz w:val="22"/>
          <w:szCs w:val="22"/>
          <w:lang w:val="en-US"/>
        </w:rPr>
      </w:pPr>
      <w:r w:rsidRPr="007E5DCC">
        <w:rPr>
          <w:lang w:val="en-US"/>
        </w:rPr>
        <w:t>Revenue from this Contract must not form the basis of any payment of bonus, discount</w:t>
      </w:r>
      <w:r>
        <w:rPr>
          <w:lang w:val="en-US"/>
        </w:rPr>
        <w:t>s</w:t>
      </w:r>
      <w:r w:rsidRPr="007E5DCC">
        <w:rPr>
          <w:lang w:val="en-US"/>
        </w:rPr>
        <w:t xml:space="preserve"> or other form of compensation to the Customer or the Customer’s employees. </w:t>
      </w:r>
    </w:p>
    <w:p w:rsidR="00543AC6" w:rsidRPr="00C23771" w:rsidRDefault="00F64268" w:rsidP="00543AC6">
      <w:pPr>
        <w:pStyle w:val="Overskrift1"/>
        <w:rPr>
          <w:rFonts w:ascii="Arial" w:hAnsi="Arial"/>
          <w:sz w:val="22"/>
          <w:szCs w:val="28"/>
        </w:rPr>
      </w:pPr>
      <w:bookmarkStart w:id="75" w:name="_Toc256000047"/>
      <w:bookmarkStart w:id="76" w:name="_Toc26259905"/>
      <w:bookmarkStart w:id="77" w:name="_Ref3200905"/>
      <w:bookmarkStart w:id="78" w:name="_Toc377971303"/>
      <w:bookmarkStart w:id="79" w:name="_Ref419787800"/>
      <w:bookmarkStart w:id="80" w:name="_Toc437866905"/>
      <w:bookmarkStart w:id="81" w:name="_Toc435542510"/>
      <w:bookmarkStart w:id="82" w:name="_Toc457983812"/>
      <w:bookmarkStart w:id="83" w:name="_Toc40876729"/>
      <w:r>
        <w:lastRenderedPageBreak/>
        <w:t>Invoicing</w:t>
      </w:r>
      <w:bookmarkEnd w:id="75"/>
      <w:bookmarkEnd w:id="76"/>
      <w:bookmarkEnd w:id="77"/>
      <w:bookmarkEnd w:id="78"/>
      <w:bookmarkEnd w:id="79"/>
      <w:bookmarkEnd w:id="80"/>
      <w:bookmarkEnd w:id="81"/>
      <w:bookmarkEnd w:id="82"/>
      <w:bookmarkEnd w:id="83"/>
    </w:p>
    <w:p w:rsidR="00543AC6" w:rsidRPr="007E5DCC" w:rsidRDefault="00F64268" w:rsidP="00543AC6">
      <w:pPr>
        <w:rPr>
          <w:rFonts w:eastAsia="Calibri"/>
          <w:lang w:val="en-US"/>
        </w:rPr>
      </w:pPr>
      <w:r w:rsidRPr="007E5DCC">
        <w:rPr>
          <w:lang w:val="en-US"/>
        </w:rPr>
        <w:t xml:space="preserve">The Supplier may </w:t>
      </w:r>
      <w:r>
        <w:rPr>
          <w:lang w:val="en-US"/>
        </w:rPr>
        <w:t>request</w:t>
      </w:r>
      <w:r w:rsidRPr="007E5DCC">
        <w:rPr>
          <w:lang w:val="en-US"/>
        </w:rPr>
        <w:t xml:space="preserve"> payment when the </w:t>
      </w:r>
      <w:r w:rsidRPr="007E5DCC">
        <w:rPr>
          <w:color w:val="auto"/>
          <w:lang w:val="en-US"/>
        </w:rPr>
        <w:t>service has been performed</w:t>
      </w:r>
      <w:r w:rsidRPr="007E5DCC">
        <w:rPr>
          <w:lang w:val="en-US"/>
        </w:rPr>
        <w:t xml:space="preserve">, and the deliverable is </w:t>
      </w:r>
      <w:r w:rsidRPr="007E5DCC">
        <w:rPr>
          <w:color w:val="auto"/>
          <w:lang w:val="en-US"/>
        </w:rPr>
        <w:t>approved as described in the specifications of requirements</w:t>
      </w:r>
      <w:r w:rsidRPr="007E5DCC">
        <w:rPr>
          <w:lang w:val="en-US"/>
        </w:rPr>
        <w:t xml:space="preserve">. </w:t>
      </w:r>
    </w:p>
    <w:p w:rsidR="00543AC6" w:rsidRPr="007E5DCC" w:rsidRDefault="00F64268" w:rsidP="00543AC6">
      <w:pPr>
        <w:rPr>
          <w:rFonts w:eastAsia="Calibri"/>
          <w:lang w:val="en-US"/>
        </w:rPr>
      </w:pPr>
      <w:r w:rsidRPr="007E5DCC">
        <w:rPr>
          <w:lang w:val="en-US"/>
        </w:rPr>
        <w:t xml:space="preserve">Invoicing must be effected according to the rules on electronic invoicing of public authorities applicable from time to time.  </w:t>
      </w:r>
    </w:p>
    <w:p w:rsidR="00543AC6" w:rsidRPr="007E5DCC" w:rsidRDefault="00F64268" w:rsidP="00543AC6">
      <w:pPr>
        <w:rPr>
          <w:rFonts w:eastAsia="Calibri"/>
          <w:lang w:val="en-US"/>
        </w:rPr>
      </w:pPr>
      <w:r w:rsidRPr="007E5DCC">
        <w:rPr>
          <w:lang w:val="en-US"/>
        </w:rPr>
        <w:t>Invoices must be sent el</w:t>
      </w:r>
      <w:r w:rsidR="00B95119">
        <w:rPr>
          <w:lang w:val="en-US"/>
        </w:rPr>
        <w:t xml:space="preserve">ectronically (under EAN number </w:t>
      </w:r>
      <w:r w:rsidR="00B95119" w:rsidRPr="00B95119">
        <w:rPr>
          <w:rFonts w:eastAsia="Calibri"/>
          <w:lang w:val="en-US" w:eastAsia="en-US"/>
        </w:rPr>
        <w:t>5798000860810</w:t>
      </w:r>
      <w:r w:rsidRPr="007E5DCC">
        <w:rPr>
          <w:lang w:val="en-US"/>
        </w:rPr>
        <w:t xml:space="preserve">). </w:t>
      </w:r>
    </w:p>
    <w:p w:rsidR="00543AC6" w:rsidRPr="00C23771" w:rsidRDefault="00F64268" w:rsidP="00543AC6">
      <w:pPr>
        <w:rPr>
          <w:rFonts w:eastAsia="Calibri"/>
        </w:rPr>
      </w:pPr>
      <w:r>
        <w:t xml:space="preserve">The invoice must state:  </w:t>
      </w:r>
    </w:p>
    <w:p w:rsidR="00543AC6" w:rsidRPr="007E5DCC" w:rsidRDefault="00F64268" w:rsidP="00543AC6">
      <w:pPr>
        <w:pStyle w:val="Opstillingmedbullet"/>
        <w:rPr>
          <w:rFonts w:eastAsia="Calibri"/>
          <w:lang w:val="en-US"/>
        </w:rPr>
      </w:pPr>
      <w:r w:rsidRPr="007E5DCC">
        <w:rPr>
          <w:lang w:val="en-US"/>
        </w:rPr>
        <w:t>Date of issuance (invoice date);</w:t>
      </w:r>
    </w:p>
    <w:p w:rsidR="00543AC6" w:rsidRPr="007E5DCC" w:rsidRDefault="00F64268" w:rsidP="00543AC6">
      <w:pPr>
        <w:pStyle w:val="Opstillingmedbullet"/>
        <w:rPr>
          <w:rFonts w:eastAsia="Calibri"/>
          <w:lang w:val="en-US"/>
        </w:rPr>
      </w:pPr>
      <w:r w:rsidRPr="007E5DCC">
        <w:rPr>
          <w:lang w:val="en-US"/>
        </w:rPr>
        <w:t>Invoice number (number to identify the invoice);</w:t>
      </w:r>
    </w:p>
    <w:p w:rsidR="00543AC6" w:rsidRPr="007E5DCC" w:rsidRDefault="00F64268" w:rsidP="00543AC6">
      <w:pPr>
        <w:pStyle w:val="Opstillingmedbullet"/>
        <w:rPr>
          <w:rFonts w:eastAsia="Calibri"/>
          <w:lang w:val="en-US"/>
        </w:rPr>
      </w:pPr>
      <w:r w:rsidRPr="007E5DCC">
        <w:rPr>
          <w:lang w:val="en-US"/>
        </w:rPr>
        <w:t>Company registration number of the Supplier (CVR number/SE number);</w:t>
      </w:r>
    </w:p>
    <w:p w:rsidR="00543AC6" w:rsidRPr="007E5DCC" w:rsidRDefault="00F64268" w:rsidP="00543AC6">
      <w:pPr>
        <w:pStyle w:val="Opstillingmedbullet"/>
        <w:rPr>
          <w:rFonts w:eastAsia="Calibri"/>
          <w:lang w:val="en-US"/>
        </w:rPr>
      </w:pPr>
      <w:r w:rsidRPr="007E5DCC">
        <w:rPr>
          <w:lang w:val="en-US"/>
        </w:rPr>
        <w:t>Supplier’s name and address and the Customer’s name and address;</w:t>
      </w:r>
    </w:p>
    <w:p w:rsidR="00543AC6" w:rsidRPr="007E5DCC" w:rsidRDefault="00F64268" w:rsidP="00543AC6">
      <w:pPr>
        <w:pStyle w:val="Opstillingmedbullet"/>
        <w:rPr>
          <w:rFonts w:eastAsia="Calibri"/>
          <w:lang w:val="en-US"/>
        </w:rPr>
      </w:pPr>
      <w:r w:rsidRPr="007E5DCC">
        <w:rPr>
          <w:lang w:val="en-US"/>
        </w:rPr>
        <w:t>Name of the person placing the order;</w:t>
      </w:r>
    </w:p>
    <w:p w:rsidR="00543AC6" w:rsidRPr="007E5DCC" w:rsidRDefault="00F64268" w:rsidP="00543AC6">
      <w:pPr>
        <w:pStyle w:val="Opstillingmedbullet"/>
        <w:rPr>
          <w:rFonts w:eastAsia="Calibri"/>
          <w:lang w:val="en-US"/>
        </w:rPr>
      </w:pPr>
      <w:r w:rsidRPr="00AD4AA0">
        <w:rPr>
          <w:lang w:val="en-US"/>
        </w:rPr>
        <w:t>Contract</w:t>
      </w:r>
      <w:r w:rsidRPr="007E5DCC">
        <w:rPr>
          <w:lang w:val="en-US"/>
        </w:rPr>
        <w:t xml:space="preserve"> or order number (if available);</w:t>
      </w:r>
    </w:p>
    <w:p w:rsidR="00543AC6" w:rsidRPr="007E5DCC" w:rsidRDefault="00F64268" w:rsidP="00543AC6">
      <w:pPr>
        <w:pStyle w:val="Opstillingmedbullet"/>
        <w:rPr>
          <w:rFonts w:eastAsia="Calibri"/>
          <w:lang w:val="en-US"/>
        </w:rPr>
      </w:pPr>
      <w:r w:rsidRPr="007E5DCC">
        <w:rPr>
          <w:lang w:val="en-US"/>
        </w:rPr>
        <w:t xml:space="preserve">An </w:t>
      </w:r>
      <w:r>
        <w:rPr>
          <w:lang w:val="en-US"/>
        </w:rPr>
        <w:t xml:space="preserve">informative description of the </w:t>
      </w:r>
      <w:r w:rsidRPr="00F22015">
        <w:rPr>
          <w:lang w:val="en-US"/>
        </w:rPr>
        <w:t>services</w:t>
      </w:r>
      <w:r w:rsidRPr="007E5DCC">
        <w:rPr>
          <w:lang w:val="en-US"/>
        </w:rPr>
        <w:t xml:space="preserve"> supplied – each </w:t>
      </w:r>
      <w:r w:rsidRPr="007E5DCC">
        <w:rPr>
          <w:color w:val="auto"/>
          <w:lang w:val="en-US"/>
        </w:rPr>
        <w:t>service</w:t>
      </w:r>
      <w:r w:rsidRPr="007E5DCC">
        <w:rPr>
          <w:lang w:val="en-US"/>
        </w:rPr>
        <w:t xml:space="preserve"> must be described on a separate line on the invoice;</w:t>
      </w:r>
    </w:p>
    <w:p w:rsidR="00543AC6" w:rsidRPr="007E5DCC" w:rsidRDefault="00F64268" w:rsidP="00543AC6">
      <w:pPr>
        <w:pStyle w:val="Opstillingmedbullet"/>
        <w:rPr>
          <w:rFonts w:eastAsia="Calibri"/>
          <w:lang w:val="en-US"/>
        </w:rPr>
      </w:pPr>
      <w:r w:rsidRPr="007E5DCC">
        <w:rPr>
          <w:lang w:val="en-US"/>
        </w:rPr>
        <w:t xml:space="preserve">Quantity and unit of the </w:t>
      </w:r>
      <w:r w:rsidRPr="007E5DCC">
        <w:rPr>
          <w:color w:val="auto"/>
          <w:lang w:val="en-US"/>
        </w:rPr>
        <w:t>services</w:t>
      </w:r>
      <w:r w:rsidRPr="007E5DCC">
        <w:rPr>
          <w:lang w:val="en-US"/>
        </w:rPr>
        <w:t xml:space="preserve"> supplied;</w:t>
      </w:r>
    </w:p>
    <w:p w:rsidR="00543AC6" w:rsidRPr="007E5DCC" w:rsidRDefault="00F64268" w:rsidP="00543AC6">
      <w:pPr>
        <w:pStyle w:val="Opstillingmedbullet"/>
        <w:rPr>
          <w:rFonts w:eastAsia="Calibri"/>
          <w:lang w:val="en-US"/>
        </w:rPr>
      </w:pPr>
      <w:r w:rsidRPr="007E5DCC">
        <w:rPr>
          <w:lang w:val="en-US"/>
        </w:rPr>
        <w:t>Price excluding VAT;</w:t>
      </w:r>
    </w:p>
    <w:p w:rsidR="00543AC6" w:rsidRPr="007E5DCC" w:rsidRDefault="00F64268" w:rsidP="00543AC6">
      <w:pPr>
        <w:pStyle w:val="Opstillingmedbullet"/>
        <w:rPr>
          <w:rFonts w:eastAsia="Calibri"/>
          <w:lang w:val="en-US"/>
        </w:rPr>
      </w:pPr>
      <w:r w:rsidRPr="007E5DCC">
        <w:rPr>
          <w:lang w:val="en-US"/>
        </w:rPr>
        <w:t>VAT rate and VAT amount;</w:t>
      </w:r>
    </w:p>
    <w:p w:rsidR="00543AC6" w:rsidRPr="00C23771" w:rsidRDefault="00F64268" w:rsidP="00543AC6">
      <w:pPr>
        <w:pStyle w:val="Opstillingmedbullet"/>
        <w:rPr>
          <w:rFonts w:eastAsia="Calibri" w:cs="Arial"/>
        </w:rPr>
      </w:pPr>
      <w:r>
        <w:t>Final payment date.</w:t>
      </w:r>
    </w:p>
    <w:p w:rsidR="00543AC6" w:rsidRPr="007E5DCC" w:rsidRDefault="00F64268" w:rsidP="00543AC6">
      <w:pPr>
        <w:rPr>
          <w:rFonts w:eastAsia="Calibri"/>
          <w:lang w:val="en-US"/>
        </w:rPr>
      </w:pPr>
      <w:r w:rsidRPr="007E5DCC">
        <w:rPr>
          <w:lang w:val="en-US"/>
        </w:rPr>
        <w:t>The Customer may reject invoices which are not received electronically or which lack any of the above information, or if invoicing is generally not in compliance with the Danish Act on Public Payments etc.</w:t>
      </w:r>
    </w:p>
    <w:p w:rsidR="00543AC6" w:rsidRPr="00C23771" w:rsidRDefault="00F64268" w:rsidP="00543AC6">
      <w:pPr>
        <w:pStyle w:val="Overskrift1"/>
      </w:pPr>
      <w:bookmarkStart w:id="84" w:name="_Toc256000048"/>
      <w:bookmarkStart w:id="85" w:name="_Toc26259906"/>
      <w:bookmarkStart w:id="86" w:name="_Toc437866906"/>
      <w:bookmarkStart w:id="87" w:name="_Toc435542511"/>
      <w:bookmarkStart w:id="88" w:name="_Toc457983813"/>
      <w:bookmarkStart w:id="89" w:name="_Toc40876730"/>
      <w:r>
        <w:lastRenderedPageBreak/>
        <w:t>Payment terms</w:t>
      </w:r>
      <w:bookmarkEnd w:id="84"/>
      <w:bookmarkEnd w:id="85"/>
      <w:bookmarkEnd w:id="86"/>
      <w:bookmarkEnd w:id="87"/>
      <w:bookmarkEnd w:id="88"/>
      <w:bookmarkEnd w:id="89"/>
    </w:p>
    <w:p w:rsidR="00543AC6" w:rsidRPr="007E5DCC" w:rsidRDefault="00F64268" w:rsidP="00543AC6">
      <w:pPr>
        <w:rPr>
          <w:rFonts w:eastAsia="Calibri"/>
          <w:lang w:val="en-US"/>
        </w:rPr>
      </w:pPr>
      <w:r w:rsidRPr="007E5DCC">
        <w:rPr>
          <w:lang w:val="en-US"/>
        </w:rPr>
        <w:t xml:space="preserve">The invoiced amount falls due for payment 30 days after electronic submission of a proper invoice, see clause </w:t>
      </w:r>
      <w:r w:rsidRPr="00C23771">
        <w:rPr>
          <w:rFonts w:ascii="Arial" w:eastAsia="Calibri" w:hAnsi="Arial"/>
          <w:sz w:val="22"/>
        </w:rPr>
        <w:fldChar w:fldCharType="begin"/>
      </w:r>
      <w:r w:rsidRPr="007E5DCC">
        <w:rPr>
          <w:rFonts w:eastAsia="Calibri"/>
          <w:lang w:val="en-US"/>
        </w:rPr>
        <w:instrText xml:space="preserve"> REF _Ref3200905 \r \h  \* MERGEFORMAT </w:instrText>
      </w:r>
      <w:r w:rsidRPr="00C23771">
        <w:rPr>
          <w:rFonts w:ascii="Arial" w:eastAsia="Calibri" w:hAnsi="Arial"/>
          <w:sz w:val="22"/>
        </w:rPr>
      </w:r>
      <w:r w:rsidRPr="00C23771">
        <w:rPr>
          <w:rFonts w:ascii="Arial" w:eastAsia="Calibri" w:hAnsi="Arial"/>
          <w:sz w:val="22"/>
        </w:rPr>
        <w:fldChar w:fldCharType="separate"/>
      </w:r>
      <w:r w:rsidRPr="007E5DCC">
        <w:rPr>
          <w:rFonts w:eastAsia="Calibri"/>
          <w:lang w:val="en-US"/>
        </w:rPr>
        <w:t>8</w:t>
      </w:r>
      <w:r w:rsidRPr="00C23771">
        <w:rPr>
          <w:rFonts w:ascii="Arial" w:eastAsia="Calibri" w:hAnsi="Arial"/>
          <w:sz w:val="22"/>
        </w:rPr>
        <w:fldChar w:fldCharType="end"/>
      </w:r>
      <w:r w:rsidRPr="007E5DCC">
        <w:rPr>
          <w:lang w:val="en-US"/>
        </w:rPr>
        <w:t xml:space="preserve">. </w:t>
      </w:r>
    </w:p>
    <w:p w:rsidR="00543AC6" w:rsidRPr="007E5DCC" w:rsidRDefault="00F64268" w:rsidP="00543AC6">
      <w:pPr>
        <w:rPr>
          <w:rFonts w:eastAsia="Calibri"/>
          <w:lang w:val="en-US"/>
        </w:rPr>
      </w:pPr>
      <w:r w:rsidRPr="007E5DCC">
        <w:rPr>
          <w:lang w:val="en-US"/>
        </w:rPr>
        <w:t>If the final payment date is not a banking day, the payment date is deferred to the next banking day.</w:t>
      </w:r>
    </w:p>
    <w:p w:rsidR="00543AC6" w:rsidRPr="007E5DCC" w:rsidRDefault="00F64268" w:rsidP="00543AC6">
      <w:pPr>
        <w:rPr>
          <w:rFonts w:eastAsia="Calibri"/>
          <w:lang w:val="en-US"/>
        </w:rPr>
      </w:pPr>
      <w:r w:rsidRPr="007E5DCC">
        <w:rPr>
          <w:lang w:val="en-US"/>
        </w:rPr>
        <w:t xml:space="preserve">In the event of late payment, the Supplier is entitled to charge interest under the provisions of the Danish Interest Act. </w:t>
      </w:r>
    </w:p>
    <w:p w:rsidR="00543AC6" w:rsidRPr="00C23771" w:rsidRDefault="00F64268" w:rsidP="00543AC6">
      <w:pPr>
        <w:pStyle w:val="Overskrift1"/>
      </w:pPr>
      <w:bookmarkStart w:id="90" w:name="_Toc256000049"/>
      <w:bookmarkStart w:id="91" w:name="_Toc26259907"/>
      <w:bookmarkStart w:id="92" w:name="_Ref4678064"/>
      <w:bookmarkStart w:id="93" w:name="_Ref3200976"/>
      <w:bookmarkStart w:id="94" w:name="_Toc435542497"/>
      <w:bookmarkStart w:id="95" w:name="_Toc457983799"/>
      <w:bookmarkStart w:id="96" w:name="_Toc40876731"/>
      <w:r>
        <w:t>Collaboration</w:t>
      </w:r>
      <w:bookmarkEnd w:id="42"/>
      <w:bookmarkEnd w:id="90"/>
      <w:bookmarkEnd w:id="91"/>
      <w:bookmarkEnd w:id="92"/>
      <w:bookmarkEnd w:id="93"/>
      <w:bookmarkEnd w:id="94"/>
      <w:bookmarkEnd w:id="95"/>
      <w:bookmarkEnd w:id="96"/>
    </w:p>
    <w:p w:rsidR="00543AC6" w:rsidRPr="007E5DCC" w:rsidRDefault="00F64268" w:rsidP="00543AC6">
      <w:pPr>
        <w:rPr>
          <w:rFonts w:eastAsia="Calibri"/>
          <w:lang w:val="en-US"/>
        </w:rPr>
      </w:pPr>
      <w:r w:rsidRPr="007E5DCC">
        <w:rPr>
          <w:lang w:val="en-US"/>
        </w:rPr>
        <w:t xml:space="preserve">The parties will jointly ensure that the Contract is implemented at the Customer. </w:t>
      </w:r>
    </w:p>
    <w:p w:rsidR="00543AC6" w:rsidRPr="007E5DCC" w:rsidRDefault="00F64268" w:rsidP="00543AC6">
      <w:pPr>
        <w:rPr>
          <w:rFonts w:eastAsia="Calibri"/>
          <w:lang w:val="en-US"/>
        </w:rPr>
      </w:pPr>
      <w:r w:rsidRPr="007E5DCC">
        <w:rPr>
          <w:lang w:val="en-US"/>
        </w:rPr>
        <w:t xml:space="preserve">Each of the parties will appoint employees to be in charge of the day-to-day contact in relation to the Contract. </w:t>
      </w:r>
    </w:p>
    <w:p w:rsidR="00543AC6" w:rsidRPr="007E5DCC" w:rsidRDefault="00F64268" w:rsidP="00543AC6">
      <w:pPr>
        <w:rPr>
          <w:rFonts w:eastAsia="Calibri"/>
          <w:lang w:val="en-US"/>
        </w:rPr>
      </w:pPr>
      <w:r w:rsidRPr="007E5DCC">
        <w:rPr>
          <w:lang w:val="en-US"/>
        </w:rPr>
        <w:t xml:space="preserve">The Supplier’s employees in charge of the day-to-day contact must keep the Customer’s employees in charge of the day-to-day contact up to date on the progress of the </w:t>
      </w:r>
      <w:r w:rsidRPr="007E5DCC">
        <w:rPr>
          <w:color w:val="auto"/>
          <w:lang w:val="en-US"/>
        </w:rPr>
        <w:t>service/services</w:t>
      </w:r>
      <w:r w:rsidRPr="007E5DCC">
        <w:rPr>
          <w:lang w:val="en-US"/>
        </w:rPr>
        <w:t xml:space="preserve"> covered by the Contract.</w:t>
      </w:r>
    </w:p>
    <w:p w:rsidR="00543AC6" w:rsidRPr="007E5DCC" w:rsidRDefault="00F64268" w:rsidP="00543AC6">
      <w:pPr>
        <w:rPr>
          <w:rFonts w:eastAsia="Calibri"/>
          <w:color w:val="auto"/>
          <w:szCs w:val="19"/>
          <w:lang w:val="en-US"/>
        </w:rPr>
      </w:pPr>
      <w:r w:rsidRPr="007E5DCC">
        <w:rPr>
          <w:color w:val="auto"/>
          <w:lang w:val="en-US"/>
        </w:rPr>
        <w:t xml:space="preserve">The Parties must notify one another in the event of any doubt as to the conditions for or purpose or performance of a deliverable.  </w:t>
      </w:r>
    </w:p>
    <w:p w:rsidR="00543AC6" w:rsidRPr="007E5DCC" w:rsidRDefault="00F64268" w:rsidP="00543AC6">
      <w:pPr>
        <w:rPr>
          <w:rFonts w:eastAsia="Calibri"/>
          <w:lang w:val="en-US"/>
        </w:rPr>
      </w:pPr>
      <w:r w:rsidRPr="007E5DCC">
        <w:rPr>
          <w:lang w:val="en-US"/>
        </w:rPr>
        <w:t xml:space="preserve">The parties are </w:t>
      </w:r>
      <w:r w:rsidRPr="007E5DCC">
        <w:rPr>
          <w:color w:val="auto"/>
          <w:lang w:val="en-US"/>
        </w:rPr>
        <w:t xml:space="preserve">also </w:t>
      </w:r>
      <w:r w:rsidRPr="007E5DCC">
        <w:rPr>
          <w:lang w:val="en-US"/>
        </w:rPr>
        <w:t xml:space="preserve">under an obligation to notify one another in the event of dissatisfaction with the other party’s performance, work or quality in relation to </w:t>
      </w:r>
      <w:r w:rsidRPr="007E5DCC">
        <w:rPr>
          <w:color w:val="auto"/>
          <w:lang w:val="en-US"/>
        </w:rPr>
        <w:t>the work</w:t>
      </w:r>
      <w:r w:rsidRPr="007E5DCC">
        <w:rPr>
          <w:lang w:val="en-US"/>
        </w:rPr>
        <w:t xml:space="preserve">. </w:t>
      </w:r>
    </w:p>
    <w:p w:rsidR="00543AC6" w:rsidRPr="007E5DCC" w:rsidRDefault="00F64268" w:rsidP="00543AC6">
      <w:pPr>
        <w:rPr>
          <w:rFonts w:eastAsia="Calibri"/>
          <w:lang w:val="en-US"/>
        </w:rPr>
      </w:pPr>
      <w:r w:rsidRPr="007E5DCC">
        <w:rPr>
          <w:lang w:val="en-US"/>
        </w:rPr>
        <w:t xml:space="preserve">At the initiative of either party, a joint evaluation of the collaboration between the Supplier and the Customer must be performed. </w:t>
      </w:r>
    </w:p>
    <w:p w:rsidR="00543AC6" w:rsidRPr="00C23771" w:rsidRDefault="00F64268" w:rsidP="00543AC6">
      <w:pPr>
        <w:pStyle w:val="Overskrift1"/>
      </w:pPr>
      <w:bookmarkStart w:id="97" w:name="_Toc14430689"/>
      <w:bookmarkStart w:id="98" w:name="_Toc4701160"/>
      <w:bookmarkStart w:id="99" w:name="_Toc256000050"/>
      <w:bookmarkStart w:id="100" w:name="_Toc40876733"/>
      <w:bookmarkStart w:id="101" w:name="_Toc437866900"/>
      <w:bookmarkStart w:id="102" w:name="_Toc435542498"/>
      <w:bookmarkStart w:id="103" w:name="_Toc457983800"/>
      <w:r>
        <w:lastRenderedPageBreak/>
        <w:t>S</w:t>
      </w:r>
      <w:bookmarkEnd w:id="97"/>
      <w:bookmarkEnd w:id="98"/>
      <w:r>
        <w:t>taffing</w:t>
      </w:r>
      <w:bookmarkEnd w:id="99"/>
    </w:p>
    <w:bookmarkEnd w:id="100"/>
    <w:p w:rsidR="00543AC6" w:rsidRPr="007E5DCC" w:rsidRDefault="00F64268" w:rsidP="00543AC6">
      <w:pPr>
        <w:rPr>
          <w:rFonts w:eastAsiaTheme="minorHAnsi"/>
          <w:color w:val="auto"/>
          <w:lang w:val="en-US"/>
        </w:rPr>
      </w:pPr>
      <w:r w:rsidRPr="007E5DCC">
        <w:rPr>
          <w:color w:val="auto"/>
          <w:lang w:val="en-US"/>
        </w:rPr>
        <w:t>The Supplier will make the employees (its own as well as employees of subcontractors) stated in the tender available for the provision of the services.</w:t>
      </w:r>
    </w:p>
    <w:p w:rsidR="00543AC6" w:rsidRPr="007E5DCC" w:rsidRDefault="00F64268" w:rsidP="00543AC6">
      <w:pPr>
        <w:rPr>
          <w:color w:val="auto"/>
          <w:lang w:val="en-US"/>
        </w:rPr>
      </w:pPr>
      <w:r w:rsidRPr="007E5DCC">
        <w:rPr>
          <w:color w:val="auto"/>
          <w:lang w:val="en-US"/>
        </w:rPr>
        <w:t>To the extent possible, the Supplier must not replace employees or make any significant changes to the distribution of roles between the employees during the performance of the services.</w:t>
      </w:r>
    </w:p>
    <w:p w:rsidR="00543AC6" w:rsidRPr="007E5DCC" w:rsidRDefault="00F64268" w:rsidP="00543AC6">
      <w:pPr>
        <w:rPr>
          <w:color w:val="auto"/>
          <w:lang w:val="en-US"/>
        </w:rPr>
      </w:pPr>
      <w:r w:rsidRPr="007E5DCC">
        <w:rPr>
          <w:color w:val="auto"/>
          <w:lang w:val="en-US"/>
        </w:rPr>
        <w:t>In the event that an employee is replaced, the Supplier must explain the reason for the replacement and appoint a new employee having at least the same professional qualifications as the former employee. This must be substantiated in the form of a complete and detailed CV for the new employee. The Supplier’s replacement of employees must not affect the services or result in additional costs to or delays for the Customer. For example, the Customer must not pay for a new employee being instructed on the services and the Customer’s needs to reflect the level of knowledge of the employee who was replaced. The Customer may reject a new employee who is not deemed to have the same professional qualifications as the original employee.</w:t>
      </w:r>
    </w:p>
    <w:p w:rsidR="00543AC6" w:rsidRPr="00114CA4" w:rsidRDefault="00F64268" w:rsidP="00543AC6">
      <w:pPr>
        <w:rPr>
          <w:color w:val="auto"/>
          <w:lang w:val="en-US"/>
        </w:rPr>
      </w:pPr>
      <w:r w:rsidRPr="007E5DCC">
        <w:rPr>
          <w:color w:val="auto"/>
          <w:lang w:val="en-US"/>
        </w:rPr>
        <w:t>At the Customer’s request, the Supplier must replace an employee, provided the request is reasonably justified.</w:t>
      </w:r>
    </w:p>
    <w:p w:rsidR="00543AC6" w:rsidRPr="00C23771" w:rsidRDefault="00F64268" w:rsidP="00543AC6">
      <w:pPr>
        <w:pStyle w:val="Overskrift1"/>
      </w:pPr>
      <w:bookmarkStart w:id="104" w:name="_Toc256000051"/>
      <w:bookmarkStart w:id="105" w:name="_Toc26259909"/>
      <w:bookmarkStart w:id="106" w:name="_Toc40876734"/>
      <w:r>
        <w:t>Subcontractors</w:t>
      </w:r>
      <w:bookmarkEnd w:id="104"/>
      <w:bookmarkEnd w:id="105"/>
      <w:bookmarkEnd w:id="106"/>
    </w:p>
    <w:p w:rsidR="00543AC6" w:rsidRPr="007E5DCC" w:rsidRDefault="00F64268" w:rsidP="00543AC6">
      <w:pPr>
        <w:rPr>
          <w:rFonts w:eastAsia="Calibri"/>
          <w:lang w:val="en-US"/>
        </w:rPr>
      </w:pPr>
      <w:r w:rsidRPr="007E5DCC">
        <w:rPr>
          <w:lang w:val="en-US"/>
        </w:rPr>
        <w:t xml:space="preserve">The Supplier has assigned the following subcontractors to the Contract: </w:t>
      </w:r>
    </w:p>
    <w:p w:rsidR="00543AC6" w:rsidRPr="00CB1D04" w:rsidRDefault="00F64268" w:rsidP="00543AC6">
      <w:pPr>
        <w:pStyle w:val="Opstillingmedbullet"/>
        <w:rPr>
          <w:rFonts w:eastAsia="Calibri"/>
        </w:rPr>
      </w:pPr>
      <w:r w:rsidRPr="00CB1D04">
        <w:t>[</w:t>
      </w:r>
      <w:r w:rsidRPr="00CB1D04">
        <w:rPr>
          <w:highlight w:val="green"/>
        </w:rPr>
        <w:t>Angiv navn og CVR-nr. på de underleverandører, der er oplyst i tilbuddet</w:t>
      </w:r>
      <w:r w:rsidRPr="00CB1D04">
        <w:t>]</w:t>
      </w:r>
    </w:p>
    <w:p w:rsidR="00543AC6" w:rsidRPr="00C23771" w:rsidRDefault="00F64268" w:rsidP="00543AC6">
      <w:pPr>
        <w:pStyle w:val="Opstillingmedbullet"/>
        <w:rPr>
          <w:rFonts w:eastAsia="Calibri"/>
        </w:rPr>
      </w:pPr>
      <w:r>
        <w:t>[</w:t>
      </w:r>
      <w:r>
        <w:rPr>
          <w:highlight w:val="green"/>
        </w:rPr>
        <w:t>osv. …</w:t>
      </w:r>
      <w:r>
        <w:t>]</w:t>
      </w:r>
    </w:p>
    <w:p w:rsidR="00543AC6" w:rsidRPr="007E5DCC" w:rsidRDefault="00F64268" w:rsidP="00543AC6">
      <w:pPr>
        <w:rPr>
          <w:rFonts w:eastAsia="Calibri"/>
          <w:lang w:val="en-US"/>
        </w:rPr>
      </w:pPr>
      <w:r w:rsidRPr="007E5DCC">
        <w:rPr>
          <w:lang w:val="en-US"/>
        </w:rPr>
        <w:lastRenderedPageBreak/>
        <w:t xml:space="preserve">The Supplier must not without prior written consent of the Customer assign the performance of the Contract or any part thereof to subcontractors, replace a subcontractor or change the distribution of roles between the Supplier and the subcontractor. </w:t>
      </w:r>
    </w:p>
    <w:p w:rsidR="00543AC6" w:rsidRPr="007E5DCC" w:rsidRDefault="00F64268" w:rsidP="00543AC6">
      <w:pPr>
        <w:rPr>
          <w:rFonts w:eastAsia="Calibri"/>
          <w:lang w:val="en-US"/>
        </w:rPr>
      </w:pPr>
      <w:r w:rsidRPr="007E5DCC">
        <w:rPr>
          <w:lang w:val="en-US"/>
        </w:rPr>
        <w:t>If subcontractors are used, the Supplier guarantees and is liable for the subcontractor</w:t>
      </w:r>
      <w:r>
        <w:rPr>
          <w:lang w:val="en-US"/>
        </w:rPr>
        <w:t>s</w:t>
      </w:r>
      <w:r w:rsidRPr="007E5DCC">
        <w:rPr>
          <w:lang w:val="en-US"/>
        </w:rPr>
        <w:t xml:space="preserve">’ </w:t>
      </w:r>
      <w:r w:rsidRPr="007E5DCC">
        <w:rPr>
          <w:color w:val="auto"/>
          <w:lang w:val="en-US"/>
        </w:rPr>
        <w:t>services in the same way as for its own supplies and services</w:t>
      </w:r>
      <w:r w:rsidRPr="007E5DCC">
        <w:rPr>
          <w:lang w:val="en-US"/>
        </w:rPr>
        <w:t xml:space="preserve">. </w:t>
      </w:r>
    </w:p>
    <w:p w:rsidR="00543AC6" w:rsidRPr="007E5DCC" w:rsidRDefault="00F64268" w:rsidP="00543AC6">
      <w:pPr>
        <w:rPr>
          <w:rFonts w:eastAsia="Calibri"/>
          <w:lang w:val="en-US"/>
        </w:rPr>
      </w:pPr>
      <w:r w:rsidRPr="007E5DCC">
        <w:rPr>
          <w:lang w:val="en-US"/>
        </w:rPr>
        <w:t xml:space="preserve">Subcontractors are not entitled to raise any form of claim against the Customer under this Contract, including claims for payment or damages. </w:t>
      </w:r>
    </w:p>
    <w:p w:rsidR="00543AC6" w:rsidRPr="00C23771" w:rsidRDefault="00F64268" w:rsidP="00543AC6">
      <w:pPr>
        <w:pStyle w:val="Overskrift1"/>
      </w:pPr>
      <w:bookmarkStart w:id="107" w:name="_Toc40876735"/>
      <w:bookmarkStart w:id="108" w:name="_Toc256000052"/>
      <w:bookmarkStart w:id="109" w:name="_Ref26275848"/>
      <w:bookmarkStart w:id="110" w:name="_Toc26259911"/>
      <w:bookmarkStart w:id="111" w:name="_Toc40876736"/>
      <w:bookmarkEnd w:id="107"/>
      <w:r>
        <w:t>Personal data</w:t>
      </w:r>
      <w:bookmarkEnd w:id="108"/>
      <w:bookmarkEnd w:id="109"/>
      <w:bookmarkEnd w:id="110"/>
      <w:bookmarkEnd w:id="111"/>
    </w:p>
    <w:p w:rsidR="00543AC6" w:rsidRPr="007E5DCC" w:rsidRDefault="00F64268" w:rsidP="00543AC6">
      <w:pPr>
        <w:pStyle w:val="Overskrift2"/>
        <w:rPr>
          <w:lang w:val="en-US"/>
        </w:rPr>
      </w:pPr>
      <w:bookmarkStart w:id="112" w:name="_Toc256000053"/>
      <w:bookmarkStart w:id="113" w:name="_Toc26259912"/>
      <w:bookmarkStart w:id="114" w:name="_Ref3201027"/>
      <w:bookmarkStart w:id="115" w:name="_Toc40876737"/>
      <w:r w:rsidRPr="007E5DCC">
        <w:rPr>
          <w:lang w:val="en-US"/>
        </w:rPr>
        <w:t>The Supplier’s processing of personal data</w:t>
      </w:r>
      <w:bookmarkEnd w:id="112"/>
      <w:bookmarkEnd w:id="113"/>
      <w:bookmarkEnd w:id="114"/>
      <w:bookmarkEnd w:id="115"/>
    </w:p>
    <w:p w:rsidR="00543AC6" w:rsidRPr="007E5DCC" w:rsidRDefault="00F64268" w:rsidP="00543AC6">
      <w:pPr>
        <w:rPr>
          <w:rFonts w:eastAsia="Calibri"/>
          <w:lang w:val="en-US"/>
        </w:rPr>
      </w:pPr>
      <w:r w:rsidRPr="007E5DCC">
        <w:rPr>
          <w:lang w:val="en-US"/>
        </w:rPr>
        <w:t>If the Supplier processes personal data as part of the performance of the Contract, the Supplier is required to ensure compliance with Danish data protection legislation applicable from time to time in respect of the Supplier’s processing of data, and in particular the General Data Protection Regulation</w:t>
      </w:r>
      <w:r>
        <w:rPr>
          <w:rFonts w:eastAsia="Calibri"/>
          <w:vertAlign w:val="superscript"/>
          <w:lang w:eastAsia="en-US"/>
        </w:rPr>
        <w:footnoteReference w:id="1"/>
      </w:r>
      <w:r w:rsidRPr="007E5DCC">
        <w:rPr>
          <w:lang w:val="en-US"/>
        </w:rPr>
        <w:t xml:space="preserve"> and the Danish Data Protection Act</w:t>
      </w:r>
      <w:r>
        <w:rPr>
          <w:rFonts w:eastAsia="Calibri"/>
          <w:vertAlign w:val="superscript"/>
          <w:lang w:eastAsia="en-US"/>
        </w:rPr>
        <w:footnoteReference w:id="2"/>
      </w:r>
      <w:r w:rsidRPr="007E5DCC">
        <w:rPr>
          <w:lang w:val="en-US"/>
        </w:rPr>
        <w:t>.</w:t>
      </w:r>
    </w:p>
    <w:p w:rsidR="00543AC6" w:rsidRPr="007E5DCC" w:rsidRDefault="00F64268" w:rsidP="00543AC6">
      <w:pPr>
        <w:rPr>
          <w:rFonts w:eastAsia="Calibri"/>
          <w:lang w:val="en-US"/>
        </w:rPr>
      </w:pPr>
      <w:r w:rsidRPr="007E5DCC">
        <w:rPr>
          <w:lang w:val="en-US"/>
        </w:rPr>
        <w:t xml:space="preserve">The Supplier and its employees are required to process personal data in a manner that ensures appropriate security and confidentiality of the personal data, as well as the prevention of unauthorised access to or use of personal data to which the Supplier gains access in connection with the performance of the Contract. </w:t>
      </w:r>
      <w:r>
        <w:rPr>
          <w:lang w:val="en-US"/>
        </w:rPr>
        <w:t>Furthermore, t</w:t>
      </w:r>
      <w:r w:rsidRPr="007E5DCC">
        <w:rPr>
          <w:lang w:val="en-US"/>
        </w:rPr>
        <w:t xml:space="preserve">he Supplier must ensure that </w:t>
      </w:r>
      <w:r w:rsidRPr="007E5DCC">
        <w:rPr>
          <w:lang w:val="en-US"/>
        </w:rPr>
        <w:lastRenderedPageBreak/>
        <w:t xml:space="preserve">persons authorised to process personal data in connection with the performance of this Contract have committed themselves to confidentiality or are under an appropriate statutory obligation of confidentiality, see clause </w:t>
      </w:r>
      <w:r w:rsidRPr="00C23771">
        <w:rPr>
          <w:rFonts w:ascii="Arial" w:eastAsia="Calibri" w:hAnsi="Arial"/>
          <w:sz w:val="22"/>
        </w:rPr>
        <w:fldChar w:fldCharType="begin"/>
      </w:r>
      <w:r w:rsidRPr="007E5DCC">
        <w:rPr>
          <w:rFonts w:eastAsia="Calibri"/>
          <w:lang w:val="en-US"/>
        </w:rPr>
        <w:instrText xml:space="preserve"> REF _Ref41295880 \r \h </w:instrText>
      </w:r>
      <w:r w:rsidRPr="00C23771">
        <w:rPr>
          <w:rFonts w:ascii="Arial" w:eastAsia="Calibri" w:hAnsi="Arial"/>
          <w:sz w:val="22"/>
        </w:rPr>
      </w:r>
      <w:r w:rsidRPr="00C23771">
        <w:rPr>
          <w:rFonts w:ascii="Arial" w:eastAsia="Calibri" w:hAnsi="Arial"/>
          <w:sz w:val="22"/>
        </w:rPr>
        <w:fldChar w:fldCharType="separate"/>
      </w:r>
      <w:r w:rsidRPr="007E5DCC">
        <w:rPr>
          <w:rFonts w:eastAsia="Calibri"/>
          <w:lang w:val="en-US"/>
        </w:rPr>
        <w:t>14</w:t>
      </w:r>
      <w:r w:rsidRPr="00C23771">
        <w:rPr>
          <w:rFonts w:ascii="Arial" w:eastAsia="Calibri" w:hAnsi="Arial"/>
          <w:sz w:val="22"/>
        </w:rPr>
        <w:fldChar w:fldCharType="end"/>
      </w:r>
      <w:r w:rsidRPr="007E5DCC">
        <w:rPr>
          <w:lang w:val="en-US"/>
        </w:rPr>
        <w:t>.</w:t>
      </w:r>
    </w:p>
    <w:p w:rsidR="00543AC6" w:rsidRPr="007E5DCC" w:rsidRDefault="00F64268" w:rsidP="00543AC6">
      <w:pPr>
        <w:rPr>
          <w:rFonts w:eastAsia="Calibri"/>
          <w:lang w:val="en-US"/>
        </w:rPr>
      </w:pPr>
      <w:r w:rsidRPr="007E5DCC">
        <w:rPr>
          <w:lang w:val="en-US"/>
        </w:rPr>
        <w:t>The Supplier is not entitled to independently process personal data disclosed as part of the performance of the Contract for its own purposes or to disclose data to any third party, unless otherwise expressly provided under EU law or national law.</w:t>
      </w:r>
    </w:p>
    <w:p w:rsidR="00543AC6" w:rsidRPr="007E5DCC" w:rsidRDefault="00F64268" w:rsidP="00543AC6">
      <w:pPr>
        <w:pStyle w:val="Overskrift1"/>
        <w:rPr>
          <w:lang w:val="en-US"/>
        </w:rPr>
      </w:pPr>
      <w:bookmarkStart w:id="116" w:name="_Toc40876738"/>
      <w:bookmarkStart w:id="117" w:name="_Toc256000054"/>
      <w:bookmarkStart w:id="118" w:name="_Toc40876739"/>
      <w:bookmarkStart w:id="119" w:name="_Ref41295880"/>
      <w:bookmarkStart w:id="120" w:name="_Ref41296392"/>
      <w:bookmarkStart w:id="121" w:name="_Ref41396627"/>
      <w:bookmarkStart w:id="122" w:name="_Ref41396661"/>
      <w:bookmarkEnd w:id="116"/>
      <w:r w:rsidRPr="007E5DCC">
        <w:rPr>
          <w:lang w:val="en-US"/>
        </w:rPr>
        <w:t>Confidentiality</w:t>
      </w:r>
      <w:bookmarkEnd w:id="117"/>
      <w:r w:rsidRPr="007E5DCC">
        <w:rPr>
          <w:lang w:val="en-US"/>
        </w:rPr>
        <w:t xml:space="preserve"> </w:t>
      </w:r>
      <w:bookmarkEnd w:id="118"/>
      <w:bookmarkEnd w:id="119"/>
      <w:bookmarkEnd w:id="120"/>
      <w:bookmarkEnd w:id="121"/>
      <w:bookmarkEnd w:id="122"/>
    </w:p>
    <w:p w:rsidR="00543AC6" w:rsidRPr="007E5DCC" w:rsidRDefault="00F64268" w:rsidP="00543AC6">
      <w:pPr>
        <w:rPr>
          <w:lang w:val="en-US"/>
        </w:rPr>
      </w:pPr>
      <w:r w:rsidRPr="007E5DCC">
        <w:rPr>
          <w:lang w:val="en-US"/>
        </w:rPr>
        <w:t xml:space="preserve">The Customer is subject to the rules of administrative law, including section 27 of the Danish Public Administration Act on confidentiality. In connection with </w:t>
      </w:r>
      <w:r w:rsidRPr="007E5DCC">
        <w:rPr>
          <w:color w:val="auto"/>
          <w:lang w:val="en-US"/>
        </w:rPr>
        <w:t>performance of the task for a public authority, the Supplier must observe a similar duty of confidentiality, see section 152a of the Danish Criminal Code</w:t>
      </w:r>
      <w:r w:rsidRPr="007E5DCC">
        <w:rPr>
          <w:lang w:val="en-US"/>
        </w:rPr>
        <w:t xml:space="preserve">. The Supplier must inform employees engaged in </w:t>
      </w:r>
      <w:r w:rsidRPr="007E5DCC">
        <w:rPr>
          <w:color w:val="auto"/>
          <w:lang w:val="en-US"/>
        </w:rPr>
        <w:t xml:space="preserve">tasks </w:t>
      </w:r>
      <w:r w:rsidRPr="007E5DCC">
        <w:rPr>
          <w:lang w:val="en-US"/>
        </w:rPr>
        <w:t xml:space="preserve">under the Contract thereof. </w:t>
      </w:r>
    </w:p>
    <w:p w:rsidR="00543AC6" w:rsidRPr="007E5DCC" w:rsidRDefault="00F64268" w:rsidP="00543AC6">
      <w:pPr>
        <w:rPr>
          <w:lang w:val="en-US"/>
        </w:rPr>
      </w:pPr>
      <w:r>
        <w:rPr>
          <w:lang w:val="en-US"/>
        </w:rPr>
        <w:t>Furthermore, t</w:t>
      </w:r>
      <w:r w:rsidRPr="007E5DCC">
        <w:rPr>
          <w:lang w:val="en-US"/>
        </w:rPr>
        <w:t>he Customer is subject to the rules on open administration, including rules on access to documents. Depending on the circumstances, the Customer is entitled and obliged to grant access to documents to the extent prescribed by law.</w:t>
      </w:r>
    </w:p>
    <w:p w:rsidR="00543AC6" w:rsidRPr="00C23771" w:rsidRDefault="00F64268" w:rsidP="00543AC6">
      <w:pPr>
        <w:pStyle w:val="Overskrift1"/>
      </w:pPr>
      <w:bookmarkStart w:id="123" w:name="_Toc40876741"/>
      <w:bookmarkStart w:id="124" w:name="_Toc256000055"/>
      <w:bookmarkStart w:id="125" w:name="_Toc26259917"/>
      <w:bookmarkStart w:id="126" w:name="_Toc40876742"/>
      <w:bookmarkEnd w:id="123"/>
      <w:r>
        <w:t>Disclosure</w:t>
      </w:r>
      <w:bookmarkEnd w:id="124"/>
      <w:bookmarkEnd w:id="125"/>
      <w:bookmarkEnd w:id="126"/>
    </w:p>
    <w:p w:rsidR="00543AC6" w:rsidRPr="007E5DCC" w:rsidRDefault="00F64268" w:rsidP="00543AC6">
      <w:pPr>
        <w:rPr>
          <w:rFonts w:eastAsia="Calibri"/>
          <w:lang w:val="en-US"/>
        </w:rPr>
      </w:pPr>
      <w:r w:rsidRPr="007E5DCC">
        <w:rPr>
          <w:lang w:val="en-US"/>
        </w:rPr>
        <w:t xml:space="preserve">The Supplier </w:t>
      </w:r>
      <w:r w:rsidR="003013F5">
        <w:rPr>
          <w:lang w:val="en-US"/>
        </w:rPr>
        <w:t>is</w:t>
      </w:r>
      <w:r w:rsidRPr="007E5DCC">
        <w:rPr>
          <w:lang w:val="en-US"/>
        </w:rPr>
        <w:t xml:space="preserve"> entitled to state the name of the Customer on a list of references </w:t>
      </w:r>
      <w:r w:rsidR="003013F5">
        <w:rPr>
          <w:lang w:val="en-US"/>
        </w:rPr>
        <w:t>after the</w:t>
      </w:r>
      <w:r w:rsidRPr="007E5DCC">
        <w:rPr>
          <w:lang w:val="en-US"/>
        </w:rPr>
        <w:t xml:space="preserve"> delivery. Except for the foregoing, any marketing by the Supplier of the </w:t>
      </w:r>
      <w:r w:rsidRPr="007E5DCC">
        <w:rPr>
          <w:color w:val="auto"/>
          <w:lang w:val="en-US"/>
        </w:rPr>
        <w:t>service is subject to the Customer’s consent</w:t>
      </w:r>
      <w:r w:rsidRPr="007E5DCC">
        <w:rPr>
          <w:lang w:val="en-US"/>
        </w:rPr>
        <w:t xml:space="preserve">. </w:t>
      </w:r>
    </w:p>
    <w:p w:rsidR="00543AC6" w:rsidRPr="00C23771" w:rsidRDefault="00F64268" w:rsidP="00543AC6">
      <w:pPr>
        <w:pStyle w:val="Overskrift1"/>
      </w:pPr>
      <w:bookmarkStart w:id="127" w:name="_Toc256000056"/>
      <w:bookmarkStart w:id="128" w:name="_Toc40876743"/>
      <w:r>
        <w:lastRenderedPageBreak/>
        <w:t>The Supplier’s independence</w:t>
      </w:r>
      <w:bookmarkEnd w:id="127"/>
    </w:p>
    <w:bookmarkEnd w:id="128"/>
    <w:p w:rsidR="00543AC6" w:rsidRPr="007E5DCC" w:rsidRDefault="00F64268" w:rsidP="00543AC6">
      <w:pPr>
        <w:rPr>
          <w:color w:val="auto"/>
          <w:lang w:val="en-US"/>
        </w:rPr>
      </w:pPr>
      <w:r w:rsidRPr="007E5DCC">
        <w:rPr>
          <w:color w:val="auto"/>
          <w:lang w:val="en-US"/>
        </w:rPr>
        <w:t xml:space="preserve">The Supplier guarantees that it has not undertaken and will not undertake any other task which would raise reasonable doubts as to the Supplier’s ability to fully provide the service under this Contract. </w:t>
      </w:r>
    </w:p>
    <w:p w:rsidR="00543AC6" w:rsidRPr="007E5DCC" w:rsidRDefault="00F64268" w:rsidP="00543AC6">
      <w:pPr>
        <w:rPr>
          <w:color w:val="auto"/>
          <w:lang w:val="en-US"/>
        </w:rPr>
      </w:pPr>
      <w:r w:rsidRPr="007E5DCC">
        <w:rPr>
          <w:color w:val="auto"/>
          <w:lang w:val="en-US"/>
        </w:rPr>
        <w:t>In connection with the performance of its services, the Supplier may, without being required to inform the Customer thereof, be an adviser or provide services to other customers whose interests may conflict with those of the Customer, always provided that no conflict of interests arise on the part of the Supplier in that context with respect to the services to be provided to the Customer.</w:t>
      </w:r>
    </w:p>
    <w:p w:rsidR="00543AC6" w:rsidRPr="007E5DCC" w:rsidRDefault="00F64268" w:rsidP="00543AC6">
      <w:pPr>
        <w:rPr>
          <w:color w:val="auto"/>
          <w:lang w:val="en-US"/>
        </w:rPr>
      </w:pPr>
      <w:r w:rsidRPr="007E5DCC">
        <w:rPr>
          <w:color w:val="auto"/>
          <w:lang w:val="en-US"/>
        </w:rPr>
        <w:t>The Supplier must not use employees if reasonable doubts may be raised as to their ability to fully perform the service under this Contract. The same requirement applies to any subcontractors of the Supplier and their employees.</w:t>
      </w:r>
    </w:p>
    <w:p w:rsidR="00543AC6" w:rsidRPr="007E5DCC" w:rsidRDefault="00F64268" w:rsidP="00543AC6">
      <w:pPr>
        <w:rPr>
          <w:color w:val="auto"/>
          <w:lang w:val="en-US"/>
        </w:rPr>
      </w:pPr>
      <w:r w:rsidRPr="007E5DCC">
        <w:rPr>
          <w:color w:val="auto"/>
          <w:lang w:val="en-US"/>
        </w:rPr>
        <w:t>Under this Contract, the Supplier must immediately notify the Customer of any matter which may give rise to doubts as to the Supplier’s or any subcontractors’ independence.</w:t>
      </w:r>
    </w:p>
    <w:p w:rsidR="00543AC6" w:rsidRPr="00C23771" w:rsidRDefault="00F64268" w:rsidP="00543AC6">
      <w:pPr>
        <w:pStyle w:val="Overskrift1"/>
      </w:pPr>
      <w:bookmarkStart w:id="129" w:name="_Toc14430698"/>
      <w:bookmarkStart w:id="130" w:name="_Toc4701169"/>
      <w:bookmarkStart w:id="131" w:name="_Toc256000057"/>
      <w:bookmarkStart w:id="132" w:name="_Toc40876744"/>
      <w:r>
        <w:t>R</w:t>
      </w:r>
      <w:bookmarkEnd w:id="129"/>
      <w:bookmarkEnd w:id="130"/>
      <w:r>
        <w:t>ights</w:t>
      </w:r>
      <w:bookmarkEnd w:id="131"/>
    </w:p>
    <w:bookmarkEnd w:id="132"/>
    <w:p w:rsidR="00543AC6" w:rsidRPr="007E5DCC" w:rsidRDefault="00F64268" w:rsidP="00543AC6">
      <w:pPr>
        <w:rPr>
          <w:color w:val="auto"/>
          <w:lang w:val="en-US"/>
        </w:rPr>
      </w:pPr>
      <w:r w:rsidRPr="007E5DCC">
        <w:rPr>
          <w:color w:val="auto"/>
          <w:lang w:val="en-US"/>
        </w:rPr>
        <w:t>To the extent the Supplier’s services result in material protected by intellectual property rights, the right of use of such material will be acquired by the Customer.</w:t>
      </w:r>
    </w:p>
    <w:p w:rsidR="00543AC6" w:rsidRPr="007E5DCC" w:rsidRDefault="00F64268" w:rsidP="00543AC6">
      <w:pPr>
        <w:rPr>
          <w:color w:val="auto"/>
          <w:lang w:val="en-US"/>
        </w:rPr>
      </w:pPr>
      <w:r w:rsidRPr="007E5DCC">
        <w:rPr>
          <w:color w:val="auto"/>
          <w:lang w:val="en-US"/>
        </w:rPr>
        <w:t>The right of use is acquired in step with the coming into existence of the material, always provided that the Supplier receives consideration in accordance with the relevant provisions of the Contract.</w:t>
      </w:r>
    </w:p>
    <w:p w:rsidR="00543AC6" w:rsidRPr="007E5DCC" w:rsidRDefault="00F64268" w:rsidP="00543AC6">
      <w:pPr>
        <w:rPr>
          <w:color w:val="auto"/>
          <w:lang w:val="en-US"/>
        </w:rPr>
      </w:pPr>
      <w:r w:rsidRPr="007E5DCC">
        <w:rPr>
          <w:color w:val="auto"/>
          <w:lang w:val="en-US"/>
        </w:rPr>
        <w:lastRenderedPageBreak/>
        <w:t>The consideration for the right of use is included in the consideration payable for the services resulting in the material protected by intellectual property rights.</w:t>
      </w:r>
    </w:p>
    <w:p w:rsidR="00543AC6" w:rsidRPr="007E5DCC" w:rsidRDefault="00F64268" w:rsidP="00543AC6">
      <w:pPr>
        <w:rPr>
          <w:color w:val="auto"/>
          <w:lang w:val="en-US"/>
        </w:rPr>
      </w:pPr>
      <w:r w:rsidRPr="007E5DCC">
        <w:rPr>
          <w:color w:val="auto"/>
          <w:lang w:val="en-US"/>
        </w:rPr>
        <w:t>The Customer’s right of use is unlimited in terms of time, geography and quantity. In terms of quality, the Customer’s right of use comprises any internal and external use of the material in connection with the Customer’s business activities. For example, the Customer may use the material in connection with procurements for services corresponding to the services supplied by the Supplier under this Contract.</w:t>
      </w:r>
    </w:p>
    <w:p w:rsidR="00543AC6" w:rsidRPr="007E5DCC" w:rsidRDefault="00F64268" w:rsidP="00543AC6">
      <w:pPr>
        <w:rPr>
          <w:color w:val="auto"/>
          <w:lang w:val="en-US"/>
        </w:rPr>
      </w:pPr>
      <w:r w:rsidRPr="007E5DCC">
        <w:rPr>
          <w:color w:val="auto"/>
          <w:lang w:val="en-US"/>
        </w:rPr>
        <w:t>In addition, the Customer may freely process, maintain and further develop the material and may use the results thereof in the same manner as the original material.</w:t>
      </w:r>
    </w:p>
    <w:p w:rsidR="00543AC6" w:rsidRPr="007E5DCC" w:rsidRDefault="00F64268" w:rsidP="00543AC6">
      <w:pPr>
        <w:rPr>
          <w:color w:val="auto"/>
          <w:lang w:val="en-US"/>
        </w:rPr>
      </w:pPr>
      <w:r w:rsidRPr="007E5DCC">
        <w:rPr>
          <w:color w:val="auto"/>
          <w:lang w:val="en-US"/>
        </w:rPr>
        <w:t xml:space="preserve">The Customer may assign its right of use in whole or in part in accordance with clause </w:t>
      </w:r>
      <w:r w:rsidRPr="00C23771">
        <w:rPr>
          <w:color w:val="auto"/>
        </w:rPr>
        <w:fldChar w:fldCharType="begin"/>
      </w:r>
      <w:r w:rsidRPr="007E5DCC">
        <w:rPr>
          <w:color w:val="auto"/>
          <w:lang w:val="en-US"/>
        </w:rPr>
        <w:instrText xml:space="preserve"> REF _Ref4677929 \r \h  \* MERGEFORMAT </w:instrText>
      </w:r>
      <w:r w:rsidRPr="00C23771">
        <w:rPr>
          <w:color w:val="auto"/>
        </w:rPr>
      </w:r>
      <w:r w:rsidRPr="00C23771">
        <w:rPr>
          <w:color w:val="auto"/>
        </w:rPr>
        <w:fldChar w:fldCharType="separate"/>
      </w:r>
      <w:r w:rsidRPr="007E5DCC">
        <w:rPr>
          <w:color w:val="auto"/>
          <w:lang w:val="en-US"/>
        </w:rPr>
        <w:t>25</w:t>
      </w:r>
      <w:r w:rsidRPr="00C23771">
        <w:rPr>
          <w:color w:val="auto"/>
        </w:rPr>
        <w:fldChar w:fldCharType="end"/>
      </w:r>
      <w:r w:rsidRPr="007E5DCC">
        <w:rPr>
          <w:color w:val="auto"/>
          <w:lang w:val="en-US"/>
        </w:rPr>
        <w:t xml:space="preserve">. Furthermore, and notwithstanding clause </w:t>
      </w:r>
      <w:r w:rsidRPr="00C23771">
        <w:rPr>
          <w:color w:val="auto"/>
        </w:rPr>
        <w:fldChar w:fldCharType="begin"/>
      </w:r>
      <w:r w:rsidRPr="007E5DCC">
        <w:rPr>
          <w:color w:val="auto"/>
          <w:lang w:val="en-US"/>
        </w:rPr>
        <w:instrText xml:space="preserve"> REF _Ref41396627 \r \h </w:instrText>
      </w:r>
      <w:r w:rsidRPr="00C23771">
        <w:rPr>
          <w:color w:val="auto"/>
        </w:rPr>
      </w:r>
      <w:r w:rsidRPr="00C23771">
        <w:rPr>
          <w:color w:val="auto"/>
        </w:rPr>
        <w:fldChar w:fldCharType="separate"/>
      </w:r>
      <w:r w:rsidRPr="007E5DCC">
        <w:rPr>
          <w:color w:val="auto"/>
          <w:lang w:val="en-US"/>
        </w:rPr>
        <w:t>14</w:t>
      </w:r>
      <w:r w:rsidRPr="00C23771">
        <w:rPr>
          <w:color w:val="auto"/>
        </w:rPr>
        <w:fldChar w:fldCharType="end"/>
      </w:r>
      <w:r w:rsidRPr="007E5DCC">
        <w:rPr>
          <w:color w:val="auto"/>
          <w:lang w:val="en-US"/>
        </w:rPr>
        <w:t xml:space="preserve">, the Customer may assign its right of use to a third party to the extent the third party assists the Customer in relation to the Customer’s business activities. In that event, the third party must also observe the provisions of clause </w:t>
      </w:r>
      <w:r w:rsidRPr="00C23771">
        <w:rPr>
          <w:color w:val="auto"/>
        </w:rPr>
        <w:fldChar w:fldCharType="begin"/>
      </w:r>
      <w:r w:rsidRPr="007E5DCC">
        <w:rPr>
          <w:color w:val="auto"/>
          <w:lang w:val="en-US"/>
        </w:rPr>
        <w:instrText xml:space="preserve"> REF _Ref41396661 \r \h </w:instrText>
      </w:r>
      <w:r w:rsidRPr="00C23771">
        <w:rPr>
          <w:color w:val="auto"/>
        </w:rPr>
      </w:r>
      <w:r w:rsidRPr="00C23771">
        <w:rPr>
          <w:color w:val="auto"/>
        </w:rPr>
        <w:fldChar w:fldCharType="separate"/>
      </w:r>
      <w:r w:rsidRPr="007E5DCC">
        <w:rPr>
          <w:color w:val="auto"/>
          <w:lang w:val="en-US"/>
        </w:rPr>
        <w:t>14</w:t>
      </w:r>
      <w:r w:rsidRPr="00C23771">
        <w:rPr>
          <w:color w:val="auto"/>
        </w:rPr>
        <w:fldChar w:fldCharType="end"/>
      </w:r>
      <w:r w:rsidRPr="007E5DCC">
        <w:rPr>
          <w:color w:val="auto"/>
          <w:lang w:val="en-US"/>
        </w:rPr>
        <w:t>.</w:t>
      </w:r>
    </w:p>
    <w:p w:rsidR="00543AC6" w:rsidRPr="007E5DCC" w:rsidRDefault="00F64268" w:rsidP="00543AC6">
      <w:pPr>
        <w:rPr>
          <w:color w:val="auto"/>
          <w:lang w:val="en-US"/>
        </w:rPr>
      </w:pPr>
      <w:r w:rsidRPr="007E5DCC">
        <w:rPr>
          <w:color w:val="auto"/>
          <w:lang w:val="en-US"/>
        </w:rPr>
        <w:t>If a third party holds any rights in the material, the Supplier guarantees that such rights are fully clarified to ensure that the Customer will have the rights as set out in this provision. The Supplier must indemnify the Customer for any claims arising as a result of third-party rights not being fully clarified as prescribed in this provision.</w:t>
      </w:r>
    </w:p>
    <w:p w:rsidR="00543AC6" w:rsidRPr="007E5DCC" w:rsidRDefault="00F64268" w:rsidP="00543AC6">
      <w:pPr>
        <w:rPr>
          <w:color w:val="auto"/>
          <w:lang w:val="en-US"/>
        </w:rPr>
      </w:pPr>
      <w:r w:rsidRPr="007E5DCC">
        <w:rPr>
          <w:color w:val="auto"/>
          <w:lang w:val="en-US"/>
        </w:rPr>
        <w:t>Furthermore, in the event of infringement of third-party rights, the Supplier must for its own account and subject to agreement with that third party, or by changing or replacing material, ensure that the Customer is given the rights set out in this provision.</w:t>
      </w:r>
    </w:p>
    <w:p w:rsidR="00543AC6" w:rsidRPr="007E5DCC" w:rsidRDefault="00F64268" w:rsidP="00543AC6">
      <w:pPr>
        <w:rPr>
          <w:color w:val="auto"/>
          <w:lang w:val="en-US"/>
        </w:rPr>
      </w:pPr>
      <w:r w:rsidRPr="007E5DCC">
        <w:rPr>
          <w:color w:val="auto"/>
          <w:lang w:val="en-US"/>
        </w:rPr>
        <w:t>The legal position of the Customer pursuant to this provision will not change regardless of whether – or how – the Contract is terminated.</w:t>
      </w:r>
    </w:p>
    <w:p w:rsidR="00543AC6" w:rsidRPr="007E5DCC" w:rsidRDefault="00F64268" w:rsidP="00543AC6">
      <w:pPr>
        <w:pStyle w:val="Overskrift1"/>
        <w:rPr>
          <w:lang w:val="en-US"/>
        </w:rPr>
      </w:pPr>
      <w:bookmarkStart w:id="133" w:name="_Toc40876745"/>
      <w:bookmarkStart w:id="134" w:name="_Toc256000058"/>
      <w:bookmarkStart w:id="135" w:name="_Toc26259919"/>
      <w:bookmarkStart w:id="136" w:name="_Toc10720734"/>
      <w:bookmarkStart w:id="137" w:name="_Toc40876749"/>
      <w:bookmarkStart w:id="138" w:name="_Ref3809083"/>
      <w:bookmarkStart w:id="139" w:name="_Toc457983815"/>
      <w:bookmarkStart w:id="140" w:name="_Toc435542513"/>
      <w:bookmarkStart w:id="141" w:name="_Toc437866908"/>
      <w:bookmarkStart w:id="142" w:name="_Ref419787573"/>
      <w:bookmarkStart w:id="143" w:name="_Ref419787546"/>
      <w:bookmarkEnd w:id="101"/>
      <w:bookmarkEnd w:id="102"/>
      <w:bookmarkEnd w:id="103"/>
      <w:bookmarkEnd w:id="133"/>
      <w:r w:rsidRPr="007E5DCC">
        <w:rPr>
          <w:lang w:val="en-US"/>
        </w:rPr>
        <w:lastRenderedPageBreak/>
        <w:t>Labour clause</w:t>
      </w:r>
      <w:bookmarkEnd w:id="134"/>
    </w:p>
    <w:bookmarkEnd w:id="135"/>
    <w:bookmarkEnd w:id="136"/>
    <w:bookmarkEnd w:id="137"/>
    <w:p w:rsidR="00543AC6" w:rsidRPr="007E5DCC" w:rsidRDefault="00F64268" w:rsidP="00543AC6">
      <w:pPr>
        <w:tabs>
          <w:tab w:val="left" w:pos="709"/>
        </w:tabs>
        <w:rPr>
          <w:szCs w:val="19"/>
          <w:lang w:val="en-US"/>
        </w:rPr>
      </w:pPr>
      <w:r w:rsidRPr="007E5DCC">
        <w:rPr>
          <w:lang w:val="en-US"/>
        </w:rPr>
        <w:t xml:space="preserve">The Supplier must ensure that employees of the Supplier and subcontractors, if any, who contribute to the performance of the Contract are guaranteed wages (including special payments), hours of work and other conditions of labour which are not less favourable than those applicable to work of the same character pursuant to a collective agreement entered into by the most representative social partners in Denmark within the trade and industry concerned and which apply to the entire territory of Denmark. By “contribute to the performance of the Contract” is meant work performed in Denmark for the purpose of performing the Contract. </w:t>
      </w:r>
    </w:p>
    <w:p w:rsidR="00543AC6" w:rsidRPr="007E5DCC" w:rsidRDefault="00F64268" w:rsidP="00543AC6">
      <w:pPr>
        <w:tabs>
          <w:tab w:val="left" w:pos="709"/>
        </w:tabs>
        <w:rPr>
          <w:szCs w:val="19"/>
          <w:lang w:val="en-US"/>
        </w:rPr>
      </w:pPr>
      <w:r w:rsidRPr="007E5DCC">
        <w:rPr>
          <w:lang w:val="en-US"/>
        </w:rPr>
        <w:t>The Supplier must ensure that employees of the Supplier and subcontractors, if any, who contribute to the performance of the Contract are informed of the terms of the labour clause.</w:t>
      </w:r>
    </w:p>
    <w:p w:rsidR="00543AC6" w:rsidRPr="007E5DCC" w:rsidRDefault="00F64268" w:rsidP="00543AC6">
      <w:pPr>
        <w:tabs>
          <w:tab w:val="left" w:pos="709"/>
        </w:tabs>
        <w:rPr>
          <w:szCs w:val="19"/>
          <w:lang w:val="en-US"/>
        </w:rPr>
      </w:pPr>
      <w:r w:rsidRPr="007E5DCC">
        <w:rPr>
          <w:lang w:val="en-US"/>
        </w:rPr>
        <w:t>The Customer may at any time request relevant documentation showing that salary and working conditions meet the obligations under the labour clause.</w:t>
      </w:r>
    </w:p>
    <w:p w:rsidR="00543AC6" w:rsidRPr="007E5DCC" w:rsidRDefault="00F64268" w:rsidP="00543AC6">
      <w:pPr>
        <w:tabs>
          <w:tab w:val="left" w:pos="709"/>
        </w:tabs>
        <w:rPr>
          <w:szCs w:val="19"/>
          <w:lang w:val="en-US"/>
        </w:rPr>
      </w:pPr>
      <w:r w:rsidRPr="007E5DCC">
        <w:rPr>
          <w:lang w:val="en-US"/>
        </w:rPr>
        <w:t xml:space="preserve">The Customer may request that the Supplier, upon written demand, obtains relevant documentation, e.g. payslips, timesheets, payroll accounts and employment contracts, for the employees of the Supplier and subcontractors, if any, within ten working days. </w:t>
      </w:r>
    </w:p>
    <w:p w:rsidR="00543AC6" w:rsidRPr="007E5DCC" w:rsidRDefault="00F64268" w:rsidP="00543AC6">
      <w:pPr>
        <w:tabs>
          <w:tab w:val="left" w:pos="709"/>
        </w:tabs>
        <w:rPr>
          <w:szCs w:val="19"/>
          <w:lang w:val="en-US"/>
        </w:rPr>
      </w:pPr>
      <w:r w:rsidRPr="007E5DCC">
        <w:rPr>
          <w:lang w:val="en-US"/>
        </w:rPr>
        <w:t>For the purpose of assessing whether the Supplier or subcontractors have complied with the labour clause, the Customer may seek advice from relevant employers’ or workers’ organisations.</w:t>
      </w:r>
    </w:p>
    <w:p w:rsidR="00543AC6" w:rsidRPr="007E5DCC" w:rsidRDefault="00F64268" w:rsidP="00543AC6">
      <w:pPr>
        <w:tabs>
          <w:tab w:val="left" w:pos="709"/>
        </w:tabs>
        <w:rPr>
          <w:szCs w:val="19"/>
          <w:lang w:val="en-US"/>
        </w:rPr>
      </w:pPr>
      <w:r w:rsidRPr="007E5DCC">
        <w:rPr>
          <w:lang w:val="en-US"/>
        </w:rPr>
        <w:t>If the Supplier fails to meet its obligations under the labour clause, and if this results in a justified claim for additional pay from the employees, the Customer may wit</w:t>
      </w:r>
      <w:r>
        <w:rPr>
          <w:lang w:val="en-US"/>
        </w:rPr>
        <w:t>h</w:t>
      </w:r>
      <w:r w:rsidRPr="007E5DCC">
        <w:rPr>
          <w:lang w:val="en-US"/>
        </w:rPr>
        <w:t>hold fees for the purpose of accommodating such claim.</w:t>
      </w:r>
    </w:p>
    <w:p w:rsidR="008D49EB" w:rsidRPr="008D49EB" w:rsidRDefault="00F64268" w:rsidP="008D49EB">
      <w:pPr>
        <w:tabs>
          <w:tab w:val="left" w:pos="709"/>
        </w:tabs>
        <w:rPr>
          <w:szCs w:val="19"/>
          <w:lang w:val="en-US"/>
        </w:rPr>
      </w:pPr>
      <w:r w:rsidRPr="008D49EB">
        <w:rPr>
          <w:lang w:val="en-US"/>
        </w:rPr>
        <w:t xml:space="preserve">The Customer can cooperate with other public authorities, bodies, or other suppliers on enforcement of this labour clause. </w:t>
      </w:r>
    </w:p>
    <w:p w:rsidR="00543AC6" w:rsidRPr="00C23771" w:rsidRDefault="00F64268" w:rsidP="00543AC6">
      <w:pPr>
        <w:pStyle w:val="Overskrift1"/>
      </w:pPr>
      <w:bookmarkStart w:id="144" w:name="_Toc256000059"/>
      <w:bookmarkStart w:id="145" w:name="_Toc26259920"/>
      <w:bookmarkStart w:id="146" w:name="_Toc40876750"/>
      <w:r>
        <w:lastRenderedPageBreak/>
        <w:t>Termination</w:t>
      </w:r>
      <w:bookmarkEnd w:id="138"/>
      <w:bookmarkEnd w:id="144"/>
      <w:bookmarkEnd w:id="145"/>
      <w:bookmarkEnd w:id="146"/>
    </w:p>
    <w:p w:rsidR="00543AC6" w:rsidRPr="007E5DCC" w:rsidRDefault="00F64268" w:rsidP="00543AC6">
      <w:pPr>
        <w:pStyle w:val="Overskrift2"/>
        <w:rPr>
          <w:lang w:val="en-US"/>
        </w:rPr>
      </w:pPr>
      <w:bookmarkStart w:id="147" w:name="_Toc256000060"/>
      <w:bookmarkStart w:id="148" w:name="_Toc40876751"/>
      <w:r w:rsidRPr="007E5DCC">
        <w:rPr>
          <w:lang w:val="en-US"/>
        </w:rPr>
        <w:t xml:space="preserve">Termination </w:t>
      </w:r>
      <w:r w:rsidR="003E4ADB">
        <w:rPr>
          <w:lang w:val="en-US"/>
        </w:rPr>
        <w:t xml:space="preserve">for convenience </w:t>
      </w:r>
      <w:r w:rsidRPr="007E5DCC">
        <w:rPr>
          <w:lang w:val="en-US"/>
        </w:rPr>
        <w:t>of the Contract</w:t>
      </w:r>
      <w:bookmarkEnd w:id="147"/>
      <w:bookmarkEnd w:id="148"/>
    </w:p>
    <w:p w:rsidR="00543AC6" w:rsidRPr="007E5DCC" w:rsidRDefault="00F64268" w:rsidP="00543AC6">
      <w:pPr>
        <w:rPr>
          <w:rFonts w:eastAsia="Calibri"/>
          <w:color w:val="auto"/>
          <w:lang w:val="en-US"/>
        </w:rPr>
      </w:pPr>
      <w:r w:rsidRPr="007E5DCC">
        <w:rPr>
          <w:lang w:val="en-US"/>
        </w:rPr>
        <w:t xml:space="preserve">The Customer may, at 1 months’ notice, terminate the Contract if the funding for the area ends or is changed, or in the event of changes to the National Budget. In the event of termination, the Supplier will receive payment for the </w:t>
      </w:r>
      <w:r w:rsidRPr="007E5DCC">
        <w:rPr>
          <w:color w:val="auto"/>
          <w:lang w:val="en-US"/>
        </w:rPr>
        <w:t>work performed up until the effective date of termination.</w:t>
      </w:r>
    </w:p>
    <w:p w:rsidR="00543AC6" w:rsidRPr="007E5DCC" w:rsidRDefault="00F64268" w:rsidP="00543AC6">
      <w:pPr>
        <w:rPr>
          <w:color w:val="auto"/>
          <w:lang w:val="en-US"/>
        </w:rPr>
      </w:pPr>
      <w:r w:rsidRPr="007E5DCC">
        <w:rPr>
          <w:color w:val="auto"/>
          <w:lang w:val="en-US"/>
        </w:rPr>
        <w:t xml:space="preserve">In </w:t>
      </w:r>
      <w:r>
        <w:rPr>
          <w:color w:val="auto"/>
          <w:lang w:val="en-US"/>
        </w:rPr>
        <w:t>such event</w:t>
      </w:r>
      <w:r w:rsidRPr="007E5DCC">
        <w:rPr>
          <w:color w:val="auto"/>
          <w:lang w:val="en-US"/>
        </w:rPr>
        <w:t xml:space="preserve"> the Supplier must hand over to the Customer any material and data produced in connection with the deliverable</w:t>
      </w:r>
      <w:r w:rsidR="00B95119">
        <w:rPr>
          <w:color w:val="auto"/>
          <w:lang w:val="en-US"/>
        </w:rPr>
        <w:t>.</w:t>
      </w:r>
      <w:r w:rsidRPr="007E5DCC">
        <w:rPr>
          <w:color w:val="auto"/>
          <w:lang w:val="en-US"/>
        </w:rPr>
        <w:t xml:space="preserve"> </w:t>
      </w:r>
    </w:p>
    <w:p w:rsidR="00543AC6" w:rsidRPr="007E5DCC" w:rsidRDefault="00F64268" w:rsidP="00543AC6">
      <w:pPr>
        <w:rPr>
          <w:rFonts w:eastAsia="Calibri"/>
          <w:color w:val="auto"/>
          <w:lang w:val="en-US"/>
        </w:rPr>
      </w:pPr>
      <w:r w:rsidRPr="007E5DCC">
        <w:rPr>
          <w:color w:val="auto"/>
          <w:lang w:val="en-US"/>
        </w:rPr>
        <w:t>Payment to the Supplier will be made on the basis of a specified statement of hours.</w:t>
      </w:r>
    </w:p>
    <w:p w:rsidR="00543AC6" w:rsidRPr="007E5DCC" w:rsidRDefault="00F64268" w:rsidP="00543AC6">
      <w:pPr>
        <w:rPr>
          <w:rFonts w:eastAsia="Calibri"/>
          <w:lang w:val="en-US"/>
        </w:rPr>
      </w:pPr>
      <w:r w:rsidRPr="007E5DCC">
        <w:rPr>
          <w:color w:val="auto"/>
          <w:lang w:val="en-US"/>
        </w:rPr>
        <w:t>Other than the above,</w:t>
      </w:r>
      <w:r w:rsidRPr="007E5DCC">
        <w:rPr>
          <w:lang w:val="en-US"/>
        </w:rPr>
        <w:t xml:space="preserve"> </w:t>
      </w:r>
      <w:r w:rsidRPr="007E5DCC">
        <w:rPr>
          <w:vertAlign w:val="superscript"/>
          <w:lang w:val="en-US"/>
        </w:rPr>
        <w:t>A 37.4</w:t>
      </w:r>
      <w:r w:rsidRPr="007E5DCC">
        <w:rPr>
          <w:lang w:val="en-US"/>
        </w:rPr>
        <w:t>the Supplier will not be entitled to any other form of compensation or damages, including damages for business interruption, loss of profit or other indirect loss, other remuneration or the like.</w:t>
      </w:r>
    </w:p>
    <w:p w:rsidR="00543AC6" w:rsidRPr="007E5DCC" w:rsidRDefault="00F64268" w:rsidP="00543AC6">
      <w:pPr>
        <w:pStyle w:val="Overskrift2"/>
        <w:rPr>
          <w:lang w:val="en-US"/>
        </w:rPr>
      </w:pPr>
      <w:bookmarkStart w:id="149" w:name="_Toc40876752"/>
      <w:bookmarkStart w:id="150" w:name="_Toc40876753"/>
      <w:bookmarkStart w:id="151" w:name="_Toc256000061"/>
      <w:bookmarkStart w:id="152" w:name="_Toc26259923"/>
      <w:bookmarkStart w:id="153" w:name="_Ref13044062"/>
      <w:bookmarkStart w:id="154" w:name="_Toc40876754"/>
      <w:bookmarkEnd w:id="149"/>
      <w:bookmarkEnd w:id="150"/>
      <w:r w:rsidRPr="007E5DCC">
        <w:rPr>
          <w:lang w:val="en-US"/>
        </w:rPr>
        <w:t>Termination pursuant to an order or a judgment</w:t>
      </w:r>
      <w:bookmarkEnd w:id="151"/>
      <w:bookmarkEnd w:id="152"/>
      <w:bookmarkEnd w:id="153"/>
      <w:bookmarkEnd w:id="154"/>
    </w:p>
    <w:p w:rsidR="00543AC6" w:rsidRPr="007E5DCC" w:rsidRDefault="00F64268" w:rsidP="00543AC6">
      <w:pPr>
        <w:rPr>
          <w:rFonts w:eastAsia="Calibri"/>
          <w:lang w:val="en-US"/>
        </w:rPr>
      </w:pPr>
      <w:r w:rsidRPr="007E5DCC">
        <w:rPr>
          <w:lang w:val="en-US"/>
        </w:rPr>
        <w:t>If a court of law or the Complaints Board for Public Procurement:</w:t>
      </w:r>
    </w:p>
    <w:p w:rsidR="00543AC6" w:rsidRPr="007E5DCC" w:rsidRDefault="00F64268" w:rsidP="00543AC6">
      <w:pPr>
        <w:pStyle w:val="Opstillingmedbullet"/>
        <w:rPr>
          <w:rFonts w:eastAsia="Calibri"/>
          <w:lang w:val="en-US"/>
        </w:rPr>
      </w:pPr>
      <w:r w:rsidRPr="007E5DCC">
        <w:rPr>
          <w:lang w:val="en-US"/>
        </w:rPr>
        <w:t>cancels the Customer’s decision to award this Contract to the Supplier;</w:t>
      </w:r>
    </w:p>
    <w:p w:rsidR="00C148E8" w:rsidRPr="00C148E8" w:rsidRDefault="00F64268" w:rsidP="00C148E8">
      <w:pPr>
        <w:pStyle w:val="Opstillingmedbullet"/>
        <w:rPr>
          <w:rFonts w:eastAsia="Calibri"/>
          <w:lang w:val="en-US"/>
        </w:rPr>
      </w:pPr>
      <w:r w:rsidRPr="007E5DCC">
        <w:rPr>
          <w:lang w:val="en-US"/>
        </w:rPr>
        <w:t xml:space="preserve">declares this Contract </w:t>
      </w:r>
      <w:r>
        <w:rPr>
          <w:lang w:val="en-US"/>
        </w:rPr>
        <w:t>ineffective;</w:t>
      </w:r>
    </w:p>
    <w:p w:rsidR="00C148E8" w:rsidRPr="007E5DCC" w:rsidRDefault="00F64268" w:rsidP="00C148E8">
      <w:pPr>
        <w:pStyle w:val="Opstillingmedbullet"/>
        <w:rPr>
          <w:rFonts w:eastAsia="Calibri"/>
          <w:lang w:val="en-US"/>
        </w:rPr>
      </w:pPr>
      <w:r>
        <w:rPr>
          <w:rFonts w:eastAsia="Calibri"/>
          <w:lang w:val="en-US"/>
        </w:rPr>
        <w:t xml:space="preserve">gives a partial ruling regarding delaying effect which states that on the preliminary ground the </w:t>
      </w:r>
      <w:r w:rsidRPr="00C148E8">
        <w:rPr>
          <w:rFonts w:eastAsia="Calibri"/>
          <w:lang w:val="en-US"/>
        </w:rPr>
        <w:t>Contract</w:t>
      </w:r>
      <w:r>
        <w:rPr>
          <w:rFonts w:eastAsia="Calibri"/>
          <w:lang w:val="en-US"/>
        </w:rPr>
        <w:t xml:space="preserve"> is likely to be declared ineffective or the Customer’s decision to award the </w:t>
      </w:r>
      <w:r w:rsidRPr="00C148E8">
        <w:rPr>
          <w:rFonts w:eastAsia="Calibri"/>
          <w:lang w:val="en-US"/>
        </w:rPr>
        <w:t>Contract</w:t>
      </w:r>
      <w:r>
        <w:rPr>
          <w:rFonts w:eastAsia="Calibri"/>
          <w:lang w:val="en-US"/>
        </w:rPr>
        <w:t xml:space="preserve"> is likely to be cancelled;</w:t>
      </w:r>
    </w:p>
    <w:p w:rsidR="00543AC6" w:rsidRPr="007E5DCC" w:rsidRDefault="00F64268" w:rsidP="00543AC6">
      <w:pPr>
        <w:pStyle w:val="Opstillingmedbullet"/>
        <w:rPr>
          <w:rFonts w:eastAsia="Calibri"/>
          <w:lang w:val="en-US"/>
        </w:rPr>
      </w:pPr>
      <w:r w:rsidRPr="007E5DCC">
        <w:rPr>
          <w:lang w:val="en-US"/>
        </w:rPr>
        <w:t>considers an amend</w:t>
      </w:r>
      <w:r>
        <w:rPr>
          <w:lang w:val="en-US"/>
        </w:rPr>
        <w:t>m</w:t>
      </w:r>
      <w:r w:rsidRPr="007E5DCC">
        <w:rPr>
          <w:lang w:val="en-US"/>
        </w:rPr>
        <w:t xml:space="preserve">ent to this Contract to constitute a change of fundamental elements which would have necessitated a new contract notice; or </w:t>
      </w:r>
    </w:p>
    <w:p w:rsidR="00543AC6" w:rsidRPr="007E5DCC" w:rsidRDefault="00F64268" w:rsidP="00543AC6">
      <w:pPr>
        <w:pStyle w:val="Opstillingmedbullet"/>
        <w:rPr>
          <w:rFonts w:eastAsia="Calibri"/>
          <w:lang w:val="en-US"/>
        </w:rPr>
      </w:pPr>
      <w:r w:rsidRPr="007E5DCC">
        <w:rPr>
          <w:lang w:val="en-US"/>
        </w:rPr>
        <w:lastRenderedPageBreak/>
        <w:t xml:space="preserve">otherwise orders the Customer to terminate this Contact in whole or in part, </w:t>
      </w:r>
    </w:p>
    <w:p w:rsidR="00543AC6" w:rsidRPr="007E5DCC" w:rsidRDefault="00F64268" w:rsidP="00543AC6">
      <w:pPr>
        <w:rPr>
          <w:rFonts w:ascii="Arial" w:eastAsia="Calibri" w:hAnsi="Arial"/>
          <w:sz w:val="22"/>
          <w:szCs w:val="22"/>
          <w:lang w:val="en-US"/>
        </w:rPr>
      </w:pPr>
      <w:r w:rsidRPr="007E5DCC">
        <w:rPr>
          <w:lang w:val="en-US"/>
        </w:rPr>
        <w:t>this Contract may be terminated by the C</w:t>
      </w:r>
      <w:r w:rsidR="00B95119">
        <w:rPr>
          <w:lang w:val="en-US"/>
        </w:rPr>
        <w:t xml:space="preserve">ustomer in whole or in </w:t>
      </w:r>
      <w:r w:rsidR="00B95119" w:rsidRPr="00B95119">
        <w:rPr>
          <w:lang w:val="en-US"/>
        </w:rPr>
        <w:t xml:space="preserve">part at </w:t>
      </w:r>
      <w:r w:rsidRPr="00B95119">
        <w:rPr>
          <w:lang w:val="en-US"/>
        </w:rPr>
        <w:t>30 days’</w:t>
      </w:r>
      <w:r w:rsidRPr="007E5DCC">
        <w:rPr>
          <w:lang w:val="en-US"/>
        </w:rPr>
        <w:t xml:space="preserve"> notice to the first day </w:t>
      </w:r>
      <w:r w:rsidR="00B95119">
        <w:rPr>
          <w:lang w:val="en-US"/>
        </w:rPr>
        <w:t xml:space="preserve">of any month. </w:t>
      </w:r>
      <w:r w:rsidRPr="007E5DCC">
        <w:rPr>
          <w:lang w:val="en-US"/>
        </w:rPr>
        <w:t>Regardless of the date of termination, the Supplier is not entitled to claim damages as a consequence of termination.</w:t>
      </w:r>
    </w:p>
    <w:p w:rsidR="00543AC6" w:rsidRPr="00C23771" w:rsidRDefault="00F64268" w:rsidP="00543AC6">
      <w:pPr>
        <w:pStyle w:val="Overskrift1"/>
      </w:pPr>
      <w:bookmarkStart w:id="155" w:name="_Toc256000062"/>
      <w:bookmarkStart w:id="156" w:name="_Toc26259924"/>
      <w:bookmarkStart w:id="157" w:name="_Toc40876755"/>
      <w:r>
        <w:t>Separate agreement</w:t>
      </w:r>
      <w:bookmarkEnd w:id="155"/>
      <w:bookmarkEnd w:id="156"/>
      <w:bookmarkEnd w:id="157"/>
    </w:p>
    <w:p w:rsidR="00543AC6" w:rsidRPr="007E5DCC" w:rsidRDefault="00F64268" w:rsidP="00543AC6">
      <w:pPr>
        <w:rPr>
          <w:rFonts w:eastAsia="Calibri"/>
          <w:lang w:val="en-US"/>
        </w:rPr>
      </w:pPr>
      <w:r w:rsidRPr="007E5DCC">
        <w:rPr>
          <w:lang w:val="en-US"/>
        </w:rPr>
        <w:t xml:space="preserve">The parties agree that clause </w:t>
      </w:r>
      <w:r w:rsidRPr="00C23771">
        <w:rPr>
          <w:rFonts w:ascii="Arial" w:eastAsia="Calibri" w:hAnsi="Arial"/>
          <w:sz w:val="22"/>
        </w:rPr>
        <w:fldChar w:fldCharType="begin"/>
      </w:r>
      <w:r w:rsidRPr="007E5DCC">
        <w:rPr>
          <w:rFonts w:eastAsia="Calibri"/>
          <w:lang w:val="en-US"/>
        </w:rPr>
        <w:instrText xml:space="preserve"> REF _Ref13044062 \r \h </w:instrText>
      </w:r>
      <w:r w:rsidRPr="00C23771">
        <w:rPr>
          <w:rFonts w:ascii="Arial" w:eastAsia="Calibri" w:hAnsi="Arial"/>
          <w:sz w:val="22"/>
        </w:rPr>
      </w:r>
      <w:r w:rsidRPr="00C23771">
        <w:rPr>
          <w:rFonts w:ascii="Arial" w:eastAsia="Calibri" w:hAnsi="Arial"/>
          <w:sz w:val="22"/>
        </w:rPr>
        <w:fldChar w:fldCharType="separate"/>
      </w:r>
      <w:r w:rsidRPr="007E5DCC">
        <w:rPr>
          <w:rFonts w:eastAsia="Calibri"/>
          <w:lang w:val="en-US"/>
        </w:rPr>
        <w:t>19.2</w:t>
      </w:r>
      <w:r w:rsidRPr="00C23771">
        <w:rPr>
          <w:rFonts w:ascii="Arial" w:eastAsia="Calibri" w:hAnsi="Arial"/>
          <w:sz w:val="22"/>
        </w:rPr>
        <w:fldChar w:fldCharType="end"/>
      </w:r>
      <w:r w:rsidRPr="007E5DCC">
        <w:rPr>
          <w:lang w:val="en-US"/>
        </w:rPr>
        <w:t xml:space="preserve"> of the Contract constitutes a separate agreement between the parties and will remain in force regardless of whether the Contract is declared </w:t>
      </w:r>
      <w:r w:rsidR="00C148E8">
        <w:rPr>
          <w:lang w:val="en-US"/>
        </w:rPr>
        <w:t>ineffective</w:t>
      </w:r>
      <w:r w:rsidRPr="007E5DCC">
        <w:rPr>
          <w:lang w:val="en-US"/>
        </w:rPr>
        <w:t xml:space="preserve">. </w:t>
      </w:r>
    </w:p>
    <w:p w:rsidR="00543AC6" w:rsidRPr="00C23771" w:rsidRDefault="00F64268" w:rsidP="00543AC6">
      <w:pPr>
        <w:pStyle w:val="Overskrift1"/>
      </w:pPr>
      <w:bookmarkStart w:id="158" w:name="_Toc256000063"/>
      <w:bookmarkStart w:id="159" w:name="_Toc26259925"/>
      <w:bookmarkStart w:id="160" w:name="_Toc40876756"/>
      <w:r>
        <w:t>Continued validity</w:t>
      </w:r>
      <w:bookmarkEnd w:id="158"/>
      <w:bookmarkEnd w:id="159"/>
      <w:bookmarkEnd w:id="160"/>
    </w:p>
    <w:p w:rsidR="00543AC6" w:rsidRPr="007E5DCC" w:rsidRDefault="00F64268" w:rsidP="00543AC6">
      <w:pPr>
        <w:rPr>
          <w:rFonts w:eastAsia="Calibri"/>
          <w:lang w:val="en-US"/>
        </w:rPr>
      </w:pPr>
      <w:r w:rsidRPr="007E5DCC">
        <w:rPr>
          <w:lang w:val="en-US"/>
        </w:rPr>
        <w:t xml:space="preserve">Any provisions of the Contract which </w:t>
      </w:r>
      <w:r w:rsidR="00703784">
        <w:rPr>
          <w:lang w:val="en-US"/>
        </w:rPr>
        <w:t>by their purpose</w:t>
      </w:r>
      <w:r w:rsidRPr="007E5DCC">
        <w:rPr>
          <w:lang w:val="en-US"/>
        </w:rPr>
        <w:t xml:space="preserve"> will continue after the Contract has terminated, regardless of the reason for termination, including, but not limited to, provisions on </w:t>
      </w:r>
      <w:r w:rsidRPr="007E5DCC">
        <w:rPr>
          <w:color w:val="auto"/>
          <w:lang w:val="en-US"/>
        </w:rPr>
        <w:t xml:space="preserve"> liability in damages, rights</w:t>
      </w:r>
      <w:r w:rsidR="00B95119">
        <w:rPr>
          <w:lang w:val="en-US"/>
        </w:rPr>
        <w:t xml:space="preserve"> and confidentiality</w:t>
      </w:r>
      <w:r w:rsidRPr="007E5DCC">
        <w:rPr>
          <w:lang w:val="en-US"/>
        </w:rPr>
        <w:t xml:space="preserve">, will remain in force after </w:t>
      </w:r>
      <w:r>
        <w:rPr>
          <w:lang w:val="en-US"/>
        </w:rPr>
        <w:t xml:space="preserve">the </w:t>
      </w:r>
      <w:r w:rsidRPr="007E5DCC">
        <w:rPr>
          <w:lang w:val="en-US"/>
        </w:rPr>
        <w:t>termination of the Contract.</w:t>
      </w:r>
    </w:p>
    <w:p w:rsidR="00543AC6" w:rsidRPr="00C23771" w:rsidRDefault="00F64268" w:rsidP="00543AC6">
      <w:pPr>
        <w:pStyle w:val="Overskrift1"/>
      </w:pPr>
      <w:bookmarkStart w:id="161" w:name="_Toc256000064"/>
      <w:bookmarkStart w:id="162" w:name="_Toc26259926"/>
      <w:bookmarkStart w:id="163" w:name="_Toc40876757"/>
      <w:r>
        <w:t>Breach</w:t>
      </w:r>
      <w:bookmarkEnd w:id="139"/>
      <w:bookmarkEnd w:id="140"/>
      <w:bookmarkEnd w:id="141"/>
      <w:bookmarkEnd w:id="142"/>
      <w:bookmarkEnd w:id="143"/>
      <w:bookmarkEnd w:id="161"/>
      <w:bookmarkEnd w:id="162"/>
      <w:bookmarkEnd w:id="163"/>
    </w:p>
    <w:p w:rsidR="002660E7" w:rsidRDefault="00F64268" w:rsidP="00543AC6">
      <w:pPr>
        <w:rPr>
          <w:lang w:val="en-US"/>
        </w:rPr>
      </w:pPr>
      <w:r w:rsidRPr="007E5DCC">
        <w:rPr>
          <w:lang w:val="en-US"/>
        </w:rPr>
        <w:t>In the event of actual or anticipated breach, either party is required to notify the other party in writing of the breach, the reason for breach and the date when the breach is expected to be remedied.</w:t>
      </w:r>
    </w:p>
    <w:p w:rsidR="00543AC6" w:rsidRPr="002660E7" w:rsidRDefault="00F64268" w:rsidP="00543AC6">
      <w:pPr>
        <w:rPr>
          <w:lang w:val="en-US"/>
        </w:rPr>
      </w:pPr>
      <w:r>
        <w:rPr>
          <w:lang w:val="en-US"/>
        </w:rPr>
        <w:t xml:space="preserve">A party can terminate the </w:t>
      </w:r>
      <w:r w:rsidRPr="002660E7">
        <w:rPr>
          <w:lang w:val="en-US"/>
        </w:rPr>
        <w:t>Contract</w:t>
      </w:r>
      <w:r>
        <w:rPr>
          <w:lang w:val="en-US"/>
        </w:rPr>
        <w:t xml:space="preserve"> </w:t>
      </w:r>
      <w:r w:rsidRPr="00F23AAE">
        <w:rPr>
          <w:lang w:val="en-US"/>
        </w:rPr>
        <w:t>with immediate effect in writing, if the other party is in a material breach thereof.</w:t>
      </w:r>
      <w:r>
        <w:rPr>
          <w:lang w:val="en-US"/>
        </w:rPr>
        <w:t xml:space="preserve"> </w:t>
      </w:r>
      <w:r w:rsidRPr="007E5DCC">
        <w:rPr>
          <w:lang w:val="en-US"/>
        </w:rPr>
        <w:t xml:space="preserve"> </w:t>
      </w:r>
    </w:p>
    <w:p w:rsidR="00543AC6" w:rsidRPr="007E5DCC" w:rsidRDefault="00F64268" w:rsidP="00543AC6">
      <w:pPr>
        <w:rPr>
          <w:rFonts w:eastAsia="Calibri" w:cs="Arial"/>
          <w:lang w:val="en-US"/>
        </w:rPr>
      </w:pPr>
      <w:r>
        <w:rPr>
          <w:lang w:val="en-US"/>
        </w:rPr>
        <w:t xml:space="preserve">If a party </w:t>
      </w:r>
      <w:r w:rsidRPr="007E5DCC">
        <w:rPr>
          <w:lang w:val="en-US"/>
        </w:rPr>
        <w:t>significant</w:t>
      </w:r>
      <w:r>
        <w:rPr>
          <w:lang w:val="en-US"/>
        </w:rPr>
        <w:t>ly</w:t>
      </w:r>
      <w:r w:rsidRPr="007E5DCC">
        <w:rPr>
          <w:lang w:val="en-US"/>
        </w:rPr>
        <w:t xml:space="preserve"> or repeatedly breached its obligations under the </w:t>
      </w:r>
      <w:r w:rsidRPr="00C43349">
        <w:rPr>
          <w:lang w:val="en-US"/>
        </w:rPr>
        <w:t>Contract</w:t>
      </w:r>
      <w:r w:rsidRPr="007E5DCC">
        <w:rPr>
          <w:lang w:val="en-US"/>
        </w:rPr>
        <w:t xml:space="preserve"> </w:t>
      </w:r>
      <w:r>
        <w:rPr>
          <w:lang w:val="en-US"/>
        </w:rPr>
        <w:t>where such breach isolated does not constitute a material breach</w:t>
      </w:r>
      <w:r w:rsidRPr="007E5DCC">
        <w:rPr>
          <w:lang w:val="en-US"/>
        </w:rPr>
        <w:t xml:space="preserve">, the other party may terminate the </w:t>
      </w:r>
      <w:r w:rsidRPr="00C43349">
        <w:rPr>
          <w:lang w:val="en-US"/>
        </w:rPr>
        <w:t>Contract</w:t>
      </w:r>
      <w:r>
        <w:rPr>
          <w:lang w:val="en-US"/>
        </w:rPr>
        <w:t xml:space="preserve"> in writing</w:t>
      </w:r>
      <w:r w:rsidRPr="007E5DCC">
        <w:rPr>
          <w:lang w:val="en-US"/>
        </w:rPr>
        <w:t xml:space="preserve">. </w:t>
      </w:r>
    </w:p>
    <w:p w:rsidR="00543AC6" w:rsidRPr="007E5DCC" w:rsidRDefault="00F64268" w:rsidP="00543AC6">
      <w:pPr>
        <w:rPr>
          <w:rFonts w:eastAsia="Calibri" w:cs="Arial"/>
          <w:lang w:val="en-US"/>
        </w:rPr>
      </w:pPr>
      <w:r w:rsidRPr="007E5DCC">
        <w:rPr>
          <w:lang w:val="en-US"/>
        </w:rPr>
        <w:lastRenderedPageBreak/>
        <w:t xml:space="preserve">The following matters will always be deemed to be material breach entitling the Customer to terminate the Contract with immediate effect by written </w:t>
      </w:r>
      <w:r w:rsidR="0004484C">
        <w:rPr>
          <w:lang w:val="en-US"/>
        </w:rPr>
        <w:t>notification</w:t>
      </w:r>
      <w:r w:rsidRPr="007E5DCC">
        <w:rPr>
          <w:lang w:val="en-US"/>
        </w:rPr>
        <w:t xml:space="preserve"> to the Supplier:</w:t>
      </w:r>
    </w:p>
    <w:p w:rsidR="00543AC6" w:rsidRPr="007E5DCC" w:rsidRDefault="00F64268" w:rsidP="00543AC6">
      <w:pPr>
        <w:pStyle w:val="Opstillingmedbullet"/>
        <w:rPr>
          <w:rFonts w:eastAsia="Calibri"/>
          <w:lang w:val="en-US"/>
        </w:rPr>
      </w:pPr>
      <w:r w:rsidRPr="007E5DCC">
        <w:rPr>
          <w:lang w:val="en-US"/>
        </w:rPr>
        <w:t>Matters falling within the scope of section 185</w:t>
      </w:r>
      <w:r w:rsidR="0004484C">
        <w:rPr>
          <w:lang w:val="en-US"/>
        </w:rPr>
        <w:t>, para. 1, poit 2 and 3</w:t>
      </w:r>
      <w:r w:rsidRPr="007E5DCC">
        <w:rPr>
          <w:lang w:val="en-US"/>
        </w:rPr>
        <w:t xml:space="preserve"> of the Danish Public Procurement Act;</w:t>
      </w:r>
    </w:p>
    <w:p w:rsidR="00543AC6" w:rsidRPr="007E5DCC" w:rsidRDefault="00F64268" w:rsidP="00543AC6">
      <w:pPr>
        <w:pStyle w:val="Opstillingmedbullet"/>
        <w:rPr>
          <w:rFonts w:eastAsia="Calibri"/>
          <w:lang w:val="en-US"/>
        </w:rPr>
      </w:pPr>
      <w:r w:rsidRPr="007E5DCC">
        <w:rPr>
          <w:lang w:val="en-US"/>
        </w:rPr>
        <w:t>The Supplier initiates reconstruction negotiations or the financial situation of the Supplier is generally significantly impaired, thereby jeopardising the proper performance of the Contract;</w:t>
      </w:r>
    </w:p>
    <w:p w:rsidR="00543AC6" w:rsidRPr="007E5DCC" w:rsidRDefault="00F64268" w:rsidP="00543AC6">
      <w:pPr>
        <w:pStyle w:val="Opstillingmedbullet"/>
        <w:rPr>
          <w:rFonts w:eastAsia="Calibri"/>
          <w:lang w:val="en-US"/>
        </w:rPr>
      </w:pPr>
      <w:r w:rsidRPr="007E5DCC">
        <w:rPr>
          <w:lang w:val="en-US"/>
        </w:rPr>
        <w:t>The Supplier enters into bankruptcy, provided the estate does not, based on a written enquiry from the Customer, declare that the estate will affirm the Contract;</w:t>
      </w:r>
    </w:p>
    <w:p w:rsidR="00543AC6" w:rsidRPr="007E5DCC" w:rsidRDefault="00F64268" w:rsidP="00543AC6">
      <w:pPr>
        <w:pStyle w:val="Opstillingmedbullet"/>
        <w:rPr>
          <w:rFonts w:eastAsia="Calibri"/>
          <w:lang w:val="en-US"/>
        </w:rPr>
      </w:pPr>
      <w:r w:rsidRPr="007E5DCC">
        <w:rPr>
          <w:lang w:val="en-US"/>
        </w:rPr>
        <w:t>The Supplier discontinues the business activities to which the Contract relates, or other circumstances occur, thereby jeopardising the performance of the Contract;</w:t>
      </w:r>
    </w:p>
    <w:p w:rsidR="00543AC6" w:rsidRPr="007E5DCC" w:rsidRDefault="00F64268" w:rsidP="00543AC6">
      <w:pPr>
        <w:pStyle w:val="Opstillingmedbullet"/>
        <w:rPr>
          <w:rFonts w:eastAsia="Calibri"/>
          <w:lang w:val="en-US"/>
        </w:rPr>
      </w:pPr>
      <w:r w:rsidRPr="007E5DCC">
        <w:rPr>
          <w:lang w:val="en-US"/>
        </w:rPr>
        <w:t xml:space="preserve">Non-compliance with provisions on quality, see clause </w:t>
      </w:r>
      <w:r w:rsidRPr="00C23771">
        <w:rPr>
          <w:rFonts w:eastAsia="Calibri"/>
        </w:rPr>
        <w:fldChar w:fldCharType="begin"/>
      </w:r>
      <w:r w:rsidRPr="007E5DCC">
        <w:rPr>
          <w:rFonts w:eastAsia="Calibri"/>
          <w:lang w:val="en-US"/>
        </w:rPr>
        <w:instrText xml:space="preserve"> REF _Ref4678033 \r \h  \* MERGEFORMAT </w:instrText>
      </w:r>
      <w:r w:rsidRPr="00C23771">
        <w:rPr>
          <w:rFonts w:eastAsia="Calibri"/>
        </w:rPr>
      </w:r>
      <w:r w:rsidRPr="00C23771">
        <w:rPr>
          <w:rFonts w:eastAsia="Calibri"/>
        </w:rPr>
        <w:fldChar w:fldCharType="separate"/>
      </w:r>
      <w:r w:rsidRPr="007E5DCC">
        <w:rPr>
          <w:rFonts w:eastAsia="Calibri"/>
          <w:lang w:val="en-US"/>
        </w:rPr>
        <w:t>6</w:t>
      </w:r>
      <w:r w:rsidRPr="00C23771">
        <w:rPr>
          <w:rFonts w:eastAsia="Calibri"/>
        </w:rPr>
        <w:fldChar w:fldCharType="end"/>
      </w:r>
      <w:r w:rsidRPr="007E5DCC">
        <w:rPr>
          <w:lang w:val="en-US"/>
        </w:rPr>
        <w:t>;</w:t>
      </w:r>
    </w:p>
    <w:p w:rsidR="00543AC6" w:rsidRPr="007E5DCC" w:rsidRDefault="00F64268" w:rsidP="00543AC6">
      <w:pPr>
        <w:pStyle w:val="Opstillingmedbullet"/>
        <w:rPr>
          <w:rFonts w:eastAsia="Calibri"/>
          <w:lang w:val="en-US"/>
        </w:rPr>
      </w:pPr>
      <w:r w:rsidRPr="007E5DCC">
        <w:rPr>
          <w:lang w:val="en-US"/>
        </w:rPr>
        <w:t xml:space="preserve">Non-compliance with the duty of confidentiality, see clause </w:t>
      </w:r>
      <w:r w:rsidRPr="00C23771">
        <w:rPr>
          <w:rFonts w:eastAsia="Calibri"/>
        </w:rPr>
        <w:fldChar w:fldCharType="begin"/>
      </w:r>
      <w:r w:rsidRPr="007E5DCC">
        <w:rPr>
          <w:rFonts w:eastAsia="Calibri"/>
          <w:lang w:val="en-US"/>
        </w:rPr>
        <w:instrText xml:space="preserve"> REF _Ref41296392 \r \h </w:instrText>
      </w:r>
      <w:r w:rsidRPr="00C23771">
        <w:rPr>
          <w:rFonts w:eastAsia="Calibri"/>
        </w:rPr>
      </w:r>
      <w:r w:rsidRPr="00C23771">
        <w:rPr>
          <w:rFonts w:eastAsia="Calibri"/>
        </w:rPr>
        <w:fldChar w:fldCharType="separate"/>
      </w:r>
      <w:r w:rsidRPr="007E5DCC">
        <w:rPr>
          <w:rFonts w:eastAsia="Calibri"/>
          <w:lang w:val="en-US"/>
        </w:rPr>
        <w:t>14</w:t>
      </w:r>
      <w:r w:rsidRPr="00C23771">
        <w:rPr>
          <w:rFonts w:eastAsia="Calibri"/>
        </w:rPr>
        <w:fldChar w:fldCharType="end"/>
      </w:r>
      <w:r w:rsidRPr="007E5DCC">
        <w:rPr>
          <w:lang w:val="en-US"/>
        </w:rPr>
        <w:t>;</w:t>
      </w:r>
    </w:p>
    <w:p w:rsidR="00543AC6" w:rsidRPr="007E5DCC" w:rsidRDefault="00F64268" w:rsidP="00543AC6">
      <w:pPr>
        <w:pStyle w:val="Opstillingmedbullet"/>
        <w:rPr>
          <w:rFonts w:eastAsia="Calibri"/>
          <w:lang w:val="en-US"/>
        </w:rPr>
      </w:pPr>
      <w:r w:rsidRPr="007E5DCC">
        <w:rPr>
          <w:lang w:val="en-US"/>
        </w:rPr>
        <w:t xml:space="preserve">Non-compliance with the provision on collaboration, see clause </w:t>
      </w:r>
      <w:r w:rsidRPr="00C23771">
        <w:rPr>
          <w:rFonts w:eastAsia="Calibri"/>
        </w:rPr>
        <w:fldChar w:fldCharType="begin"/>
      </w:r>
      <w:r w:rsidRPr="007E5DCC">
        <w:rPr>
          <w:rFonts w:eastAsia="Calibri"/>
          <w:lang w:val="en-US"/>
        </w:rPr>
        <w:instrText xml:space="preserve"> REF _Ref4678064 \r \h  \* MERGEFORMAT </w:instrText>
      </w:r>
      <w:r w:rsidRPr="00C23771">
        <w:rPr>
          <w:rFonts w:eastAsia="Calibri"/>
        </w:rPr>
      </w:r>
      <w:r w:rsidRPr="00C23771">
        <w:rPr>
          <w:rFonts w:eastAsia="Calibri"/>
        </w:rPr>
        <w:fldChar w:fldCharType="separate"/>
      </w:r>
      <w:r w:rsidRPr="007E5DCC">
        <w:rPr>
          <w:rFonts w:eastAsia="Calibri"/>
          <w:lang w:val="en-US"/>
        </w:rPr>
        <w:t>10</w:t>
      </w:r>
      <w:r w:rsidRPr="00C23771">
        <w:rPr>
          <w:rFonts w:eastAsia="Calibri"/>
        </w:rPr>
        <w:fldChar w:fldCharType="end"/>
      </w:r>
      <w:r w:rsidRPr="007E5DCC">
        <w:rPr>
          <w:lang w:val="en-US"/>
        </w:rPr>
        <w:t>;</w:t>
      </w:r>
    </w:p>
    <w:p w:rsidR="00543AC6" w:rsidRPr="007E5DCC" w:rsidRDefault="00F64268" w:rsidP="00543AC6">
      <w:pPr>
        <w:pStyle w:val="Opstillingmedbullet"/>
        <w:rPr>
          <w:rFonts w:eastAsia="Calibri"/>
          <w:lang w:val="en-US"/>
        </w:rPr>
      </w:pPr>
      <w:r w:rsidRPr="007E5DCC">
        <w:rPr>
          <w:lang w:val="en-US"/>
        </w:rPr>
        <w:t xml:space="preserve">Non-compliance with the provision on personal data, see clause </w:t>
      </w:r>
      <w:r w:rsidRPr="00C23771">
        <w:rPr>
          <w:rFonts w:eastAsia="Calibri"/>
        </w:rPr>
        <w:fldChar w:fldCharType="begin"/>
      </w:r>
      <w:r w:rsidRPr="007E5DCC">
        <w:rPr>
          <w:rFonts w:eastAsia="Calibri"/>
          <w:lang w:val="en-US"/>
        </w:rPr>
        <w:instrText xml:space="preserve"> REF _Ref26275848 \r \h </w:instrText>
      </w:r>
      <w:r w:rsidRPr="00C23771">
        <w:rPr>
          <w:rFonts w:eastAsia="Calibri"/>
        </w:rPr>
      </w:r>
      <w:r w:rsidRPr="00C23771">
        <w:rPr>
          <w:rFonts w:eastAsia="Calibri"/>
        </w:rPr>
        <w:fldChar w:fldCharType="separate"/>
      </w:r>
      <w:r w:rsidRPr="007E5DCC">
        <w:rPr>
          <w:rFonts w:eastAsia="Calibri"/>
          <w:lang w:val="en-US"/>
        </w:rPr>
        <w:t>13</w:t>
      </w:r>
      <w:r w:rsidRPr="00C23771">
        <w:rPr>
          <w:rFonts w:eastAsia="Calibri"/>
        </w:rPr>
        <w:fldChar w:fldCharType="end"/>
      </w:r>
      <w:r w:rsidRPr="007E5DCC">
        <w:rPr>
          <w:lang w:val="en-US"/>
        </w:rPr>
        <w:t>.</w:t>
      </w:r>
    </w:p>
    <w:p w:rsidR="00543AC6" w:rsidRPr="007E5DCC" w:rsidRDefault="00F64268" w:rsidP="00543AC6">
      <w:pPr>
        <w:rPr>
          <w:rFonts w:eastAsia="Calibri"/>
          <w:lang w:val="en-US"/>
        </w:rPr>
      </w:pPr>
      <w:r w:rsidRPr="007E5DCC">
        <w:rPr>
          <w:lang w:val="en-US"/>
        </w:rPr>
        <w:t>The above items are not exhaustive.</w:t>
      </w:r>
    </w:p>
    <w:p w:rsidR="00543AC6" w:rsidRPr="007E5DCC" w:rsidRDefault="00F64268" w:rsidP="00543AC6">
      <w:pPr>
        <w:rPr>
          <w:rFonts w:eastAsia="Calibri"/>
          <w:lang w:val="en-US"/>
        </w:rPr>
      </w:pPr>
      <w:r w:rsidRPr="007E5DCC">
        <w:rPr>
          <w:lang w:val="en-US"/>
        </w:rPr>
        <w:t xml:space="preserve">Furthermore, the general rules of Danish law on breach apply, including the general rules on delayed delivery and non-delivery. If, as a result of delay, the Customer cancels </w:t>
      </w:r>
      <w:r w:rsidRPr="0004484C">
        <w:rPr>
          <w:lang w:val="en-US"/>
        </w:rPr>
        <w:t>an order</w:t>
      </w:r>
      <w:r w:rsidRPr="007E5DCC">
        <w:rPr>
          <w:lang w:val="en-US"/>
        </w:rPr>
        <w:t xml:space="preserve"> in whole or in part, the Customer is entitled to make substitute purchases for the Supplier’s account. Any additional costs in relation to substitute purchases may be offset against any claim from the Supplier.</w:t>
      </w:r>
    </w:p>
    <w:p w:rsidR="00543AC6" w:rsidRPr="007E5DCC" w:rsidRDefault="00F64268" w:rsidP="00543AC6">
      <w:pPr>
        <w:rPr>
          <w:rFonts w:eastAsia="Calibri"/>
          <w:lang w:val="en-US"/>
        </w:rPr>
      </w:pPr>
      <w:r w:rsidRPr="007E5DCC">
        <w:rPr>
          <w:lang w:val="en-US"/>
        </w:rPr>
        <w:t xml:space="preserve">The Supplier’s </w:t>
      </w:r>
      <w:r w:rsidRPr="007E5DCC">
        <w:rPr>
          <w:color w:val="auto"/>
          <w:lang w:val="en-US"/>
        </w:rPr>
        <w:t>services</w:t>
      </w:r>
      <w:r w:rsidRPr="007E5DCC">
        <w:rPr>
          <w:lang w:val="en-US"/>
        </w:rPr>
        <w:t xml:space="preserve"> will always be deemed to be defective if the </w:t>
      </w:r>
      <w:r w:rsidRPr="007E5DCC">
        <w:rPr>
          <w:color w:val="auto"/>
          <w:lang w:val="en-US"/>
        </w:rPr>
        <w:t xml:space="preserve">service does not comply with this Contract and its annexes, or if the service </w:t>
      </w:r>
      <w:r w:rsidRPr="007E5DCC">
        <w:rPr>
          <w:lang w:val="en-US"/>
        </w:rPr>
        <w:t>is not what the Customer could reasonably expect.</w:t>
      </w:r>
    </w:p>
    <w:p w:rsidR="00543AC6" w:rsidRDefault="00F64268" w:rsidP="00543AC6">
      <w:pPr>
        <w:rPr>
          <w:lang w:val="en-US"/>
        </w:rPr>
      </w:pPr>
      <w:r w:rsidRPr="007E5DCC">
        <w:rPr>
          <w:lang w:val="en-US"/>
        </w:rPr>
        <w:t>At the Customer’s request, the Supplier must as soon as possible remedy any defects of which notice has been given. If remedial action is not pos</w:t>
      </w:r>
      <w:r w:rsidRPr="007E5DCC">
        <w:rPr>
          <w:lang w:val="en-US"/>
        </w:rPr>
        <w:lastRenderedPageBreak/>
        <w:t>sible, or if the Supplier has made repeated unsuccesful attempts to remedy a defect, the Customer may instead claim a proportionate reduction of the payment to the Supplier. The proportionate reduction will be fixed taking into consideration the scope and the nature of the defect but will not exceed the payment for the supply.</w:t>
      </w:r>
    </w:p>
    <w:p w:rsidR="00543AC6" w:rsidRPr="00C23771" w:rsidRDefault="00F64268" w:rsidP="00543AC6">
      <w:pPr>
        <w:pStyle w:val="Overskrift1"/>
      </w:pPr>
      <w:bookmarkStart w:id="164" w:name="_Toc40876758"/>
      <w:bookmarkStart w:id="165" w:name="_Toc40876759"/>
      <w:bookmarkStart w:id="166" w:name="_Toc40876760"/>
      <w:bookmarkStart w:id="167" w:name="_Toc40876761"/>
      <w:bookmarkStart w:id="168" w:name="_Toc256000065"/>
      <w:bookmarkStart w:id="169" w:name="_Toc40876762"/>
      <w:bookmarkStart w:id="170" w:name="_Toc26259928"/>
      <w:bookmarkStart w:id="171" w:name="_Toc457983819"/>
      <w:bookmarkStart w:id="172" w:name="_Toc435542517"/>
      <w:bookmarkEnd w:id="164"/>
      <w:bookmarkEnd w:id="165"/>
      <w:bookmarkEnd w:id="166"/>
      <w:bookmarkEnd w:id="167"/>
      <w:r>
        <w:t>Force majeure</w:t>
      </w:r>
      <w:bookmarkEnd w:id="168"/>
      <w:bookmarkEnd w:id="169"/>
      <w:bookmarkEnd w:id="170"/>
    </w:p>
    <w:p w:rsidR="00543AC6" w:rsidRPr="007E5DCC" w:rsidRDefault="00F64268" w:rsidP="00543AC6">
      <w:pPr>
        <w:rPr>
          <w:rFonts w:eastAsia="Calibri"/>
          <w:lang w:val="en-US"/>
        </w:rPr>
      </w:pPr>
      <w:r w:rsidRPr="007E5DCC">
        <w:rPr>
          <w:lang w:val="en-US"/>
        </w:rPr>
        <w:t>Neither party will be deemed to be liable to the other party under this Contract if the liability arises out of matters beyond the party’s control and which the party ought not have considered when signing this Contract or avoided or overcome after the signing of this Contract.</w:t>
      </w:r>
    </w:p>
    <w:p w:rsidR="00543AC6" w:rsidRPr="00B95119" w:rsidRDefault="00F64268" w:rsidP="00543AC6">
      <w:pPr>
        <w:rPr>
          <w:rFonts w:eastAsia="Calibri"/>
          <w:lang w:val="en-US"/>
        </w:rPr>
      </w:pPr>
      <w:r w:rsidRPr="007E5DCC">
        <w:rPr>
          <w:lang w:val="en-US"/>
        </w:rPr>
        <w:t>The party wishing to claim force majeure must submit written notification thereof without undue delay</w:t>
      </w:r>
      <w:r>
        <w:rPr>
          <w:lang w:val="en-US"/>
        </w:rPr>
        <w:t>; however,</w:t>
      </w:r>
      <w:r w:rsidRPr="007E5DCC">
        <w:rPr>
          <w:lang w:val="en-US"/>
        </w:rPr>
        <w:t xml:space="preserve"> </w:t>
      </w:r>
      <w:r>
        <w:rPr>
          <w:lang w:val="en-US"/>
        </w:rPr>
        <w:t>no</w:t>
      </w:r>
      <w:r w:rsidR="00B95119">
        <w:rPr>
          <w:lang w:val="en-US"/>
        </w:rPr>
        <w:t xml:space="preserve"> later </w:t>
      </w:r>
      <w:r w:rsidR="00B95119" w:rsidRPr="00B95119">
        <w:rPr>
          <w:lang w:val="en-US"/>
        </w:rPr>
        <w:t xml:space="preserve">than </w:t>
      </w:r>
      <w:r w:rsidRPr="00B95119">
        <w:rPr>
          <w:lang w:val="en-US"/>
        </w:rPr>
        <w:t>five working days after the force majeure event occurred.</w:t>
      </w:r>
    </w:p>
    <w:p w:rsidR="00543AC6" w:rsidRPr="00B95119" w:rsidRDefault="00F64268" w:rsidP="00543AC6">
      <w:pPr>
        <w:rPr>
          <w:rFonts w:eastAsia="Calibri"/>
          <w:lang w:val="en-US"/>
        </w:rPr>
      </w:pPr>
      <w:r w:rsidRPr="00B95119">
        <w:rPr>
          <w:lang w:val="en-US"/>
        </w:rPr>
        <w:t>If a force majeure si</w:t>
      </w:r>
      <w:r w:rsidR="00B95119" w:rsidRPr="00B95119">
        <w:rPr>
          <w:lang w:val="en-US"/>
        </w:rPr>
        <w:t xml:space="preserve">tuation persists for more than </w:t>
      </w:r>
      <w:r w:rsidRPr="00B95119">
        <w:rPr>
          <w:lang w:val="en-US"/>
        </w:rPr>
        <w:t>40 working days, or if the force majeure situation is of a nature or duration rendering the final performance of the Contract impossible, the other party may terminate this Contract without notice. Neither party may raise any claim against the other party in that respect.</w:t>
      </w:r>
    </w:p>
    <w:p w:rsidR="00543AC6" w:rsidRPr="00B95119" w:rsidRDefault="00F64268" w:rsidP="00543AC6">
      <w:pPr>
        <w:pStyle w:val="Overskrift1"/>
      </w:pPr>
      <w:bookmarkStart w:id="173" w:name="_Toc256000066"/>
      <w:bookmarkStart w:id="174" w:name="_Toc26259929"/>
      <w:bookmarkStart w:id="175" w:name="_Toc40876763"/>
      <w:r w:rsidRPr="00B95119">
        <w:t>Liability in damages and insurance</w:t>
      </w:r>
      <w:bookmarkEnd w:id="171"/>
      <w:bookmarkEnd w:id="172"/>
      <w:bookmarkEnd w:id="173"/>
      <w:bookmarkEnd w:id="174"/>
      <w:bookmarkEnd w:id="175"/>
    </w:p>
    <w:p w:rsidR="00543AC6" w:rsidRPr="00B95119" w:rsidRDefault="00F64268" w:rsidP="00543AC6">
      <w:pPr>
        <w:rPr>
          <w:rFonts w:eastAsia="Calibri"/>
          <w:lang w:val="en-US"/>
        </w:rPr>
      </w:pPr>
      <w:r w:rsidRPr="00B95119">
        <w:rPr>
          <w:lang w:val="en-US"/>
        </w:rPr>
        <w:t xml:space="preserve">The parties are liable in damages in accordance with the general rules of Danish law. </w:t>
      </w:r>
    </w:p>
    <w:p w:rsidR="00543AC6" w:rsidRPr="007E5DCC" w:rsidRDefault="00F64268" w:rsidP="00543AC6">
      <w:pPr>
        <w:rPr>
          <w:color w:val="auto"/>
          <w:lang w:val="en-US"/>
        </w:rPr>
      </w:pPr>
      <w:r w:rsidRPr="00B95119">
        <w:rPr>
          <w:color w:val="auto"/>
          <w:lang w:val="en-US"/>
        </w:rPr>
        <w:t>However, the parties are not entitled to claim damages for business interruption, loss of profit or other indirect loss, and the total liability in damages of each party under this Contract will not exceed a maximum amount corresponding to</w:t>
      </w:r>
      <w:r w:rsidR="00B95119" w:rsidRPr="00B95119">
        <w:rPr>
          <w:color w:val="auto"/>
          <w:lang w:val="en-US"/>
        </w:rPr>
        <w:t xml:space="preserve"> </w:t>
      </w:r>
      <w:r w:rsidRPr="00B95119">
        <w:rPr>
          <w:color w:val="auto"/>
          <w:lang w:val="en-US"/>
        </w:rPr>
        <w:t xml:space="preserve">two </w:t>
      </w:r>
      <w:r w:rsidR="0022459C" w:rsidRPr="00B95119">
        <w:rPr>
          <w:color w:val="auto"/>
          <w:lang w:val="en-US"/>
        </w:rPr>
        <w:t>times</w:t>
      </w:r>
      <w:r w:rsidR="0022459C">
        <w:rPr>
          <w:color w:val="auto"/>
          <w:lang w:val="en-US"/>
        </w:rPr>
        <w:t xml:space="preserve"> </w:t>
      </w:r>
      <w:r w:rsidRPr="007E5DCC">
        <w:rPr>
          <w:color w:val="auto"/>
          <w:lang w:val="en-US"/>
        </w:rPr>
        <w:t xml:space="preserve">the fee payable for the specific </w:t>
      </w:r>
      <w:r w:rsidRPr="006E0AF9">
        <w:rPr>
          <w:color w:val="auto"/>
          <w:lang w:val="en-US"/>
        </w:rPr>
        <w:t>order</w:t>
      </w:r>
      <w:r w:rsidRPr="007E5DCC">
        <w:rPr>
          <w:color w:val="auto"/>
          <w:lang w:val="en-US"/>
        </w:rPr>
        <w:t xml:space="preserve">, including the fee for any exercised options. These limitations of liability </w:t>
      </w:r>
      <w:r w:rsidRPr="007E5DCC">
        <w:rPr>
          <w:color w:val="auto"/>
          <w:lang w:val="en-US"/>
        </w:rPr>
        <w:lastRenderedPageBreak/>
        <w:t xml:space="preserve">in damages do not apply to grossly negligent or wilful acts or omissions giving rise to liability. </w:t>
      </w:r>
    </w:p>
    <w:p w:rsidR="00543AC6" w:rsidRPr="007E5DCC" w:rsidRDefault="00F64268" w:rsidP="00543AC6">
      <w:pPr>
        <w:rPr>
          <w:color w:val="auto"/>
          <w:lang w:val="en-US"/>
        </w:rPr>
      </w:pPr>
      <w:r w:rsidRPr="007E5DCC">
        <w:rPr>
          <w:color w:val="auto"/>
          <w:lang w:val="en-US"/>
        </w:rPr>
        <w:t xml:space="preserve">Throughout the term of the Contract, the Supplier must maintain third-party liability insurance covering damage, injury or loss caused by employees in connection with the deliverables as well as insurance covering faulty advice if the Contract comprises advisory services. </w:t>
      </w:r>
    </w:p>
    <w:p w:rsidR="00543AC6" w:rsidRPr="007E5DCC" w:rsidRDefault="00F64268" w:rsidP="00543AC6">
      <w:pPr>
        <w:rPr>
          <w:color w:val="auto"/>
          <w:lang w:val="en-US"/>
        </w:rPr>
      </w:pPr>
      <w:r w:rsidRPr="007E5DCC">
        <w:rPr>
          <w:color w:val="auto"/>
          <w:lang w:val="en-US"/>
        </w:rPr>
        <w:t>The scope of cover of the Supplier’s insur</w:t>
      </w:r>
      <w:r>
        <w:rPr>
          <w:color w:val="auto"/>
          <w:lang w:val="en-US"/>
        </w:rPr>
        <w:t xml:space="preserve">ances must be commensurate in </w:t>
      </w:r>
      <w:r w:rsidRPr="007E5DCC">
        <w:rPr>
          <w:color w:val="auto"/>
          <w:lang w:val="en-US"/>
        </w:rPr>
        <w:t xml:space="preserve">scope </w:t>
      </w:r>
      <w:r>
        <w:rPr>
          <w:color w:val="auto"/>
          <w:lang w:val="en-US"/>
        </w:rPr>
        <w:t>with</w:t>
      </w:r>
      <w:r w:rsidRPr="007E5DCC">
        <w:rPr>
          <w:color w:val="auto"/>
          <w:lang w:val="en-US"/>
        </w:rPr>
        <w:t xml:space="preserve"> the Contract and industry standards. </w:t>
      </w:r>
    </w:p>
    <w:p w:rsidR="00543AC6" w:rsidRPr="007E5DCC" w:rsidRDefault="00F64268" w:rsidP="00543AC6">
      <w:pPr>
        <w:rPr>
          <w:rFonts w:eastAsia="Calibri" w:cs="Arial"/>
          <w:lang w:val="en-US"/>
        </w:rPr>
      </w:pPr>
      <w:r w:rsidRPr="007E5DCC">
        <w:rPr>
          <w:color w:val="auto"/>
          <w:lang w:val="en-US"/>
        </w:rPr>
        <w:t>Furthermore, the Supplier must have taken out any other compulsory insurance, including industrial injuries insurance covering the employees.</w:t>
      </w:r>
    </w:p>
    <w:p w:rsidR="00543AC6" w:rsidRPr="00C23771" w:rsidRDefault="00F64268" w:rsidP="00543AC6">
      <w:pPr>
        <w:pStyle w:val="Overskrift1"/>
      </w:pPr>
      <w:bookmarkStart w:id="176" w:name="_Toc26259930"/>
      <w:bookmarkStart w:id="177" w:name="_Ref4677929"/>
      <w:bookmarkStart w:id="178" w:name="_Toc435542520"/>
      <w:bookmarkStart w:id="179" w:name="_Toc457983822"/>
      <w:bookmarkStart w:id="180" w:name="_Toc256000067"/>
      <w:bookmarkStart w:id="181" w:name="_Toc40876764"/>
      <w:bookmarkStart w:id="182" w:name="_Ref419788440"/>
      <w:bookmarkStart w:id="183" w:name="_Toc437866912"/>
      <w:bookmarkStart w:id="184" w:name="_Toc435542518"/>
      <w:bookmarkStart w:id="185" w:name="_Toc457983820"/>
      <w:r>
        <w:t>A</w:t>
      </w:r>
      <w:bookmarkEnd w:id="176"/>
      <w:bookmarkEnd w:id="177"/>
      <w:bookmarkEnd w:id="178"/>
      <w:bookmarkEnd w:id="179"/>
      <w:r>
        <w:t>ssignment</w:t>
      </w:r>
      <w:bookmarkEnd w:id="180"/>
      <w:bookmarkEnd w:id="181"/>
    </w:p>
    <w:p w:rsidR="00543AC6" w:rsidRPr="007E5DCC" w:rsidRDefault="00F64268" w:rsidP="00543AC6">
      <w:pPr>
        <w:rPr>
          <w:rFonts w:eastAsia="Calibri"/>
          <w:lang w:val="en-US"/>
        </w:rPr>
      </w:pPr>
      <w:r w:rsidRPr="008C496C">
        <w:rPr>
          <w:lang w:val="en-US"/>
        </w:rPr>
        <w:t>Subject to compliance with the procurement rules applicable from time to time, the Customer may assign its rights and obligations under this Contract in whole or in part to another public authority if the responsibility for services comprised by the Contract is transferred in whole or in part to that authority.</w:t>
      </w:r>
      <w:r w:rsidRPr="007E5DCC">
        <w:rPr>
          <w:lang w:val="en-US"/>
        </w:rPr>
        <w:t xml:space="preserve"> </w:t>
      </w:r>
    </w:p>
    <w:p w:rsidR="00543AC6" w:rsidRPr="007E5DCC" w:rsidRDefault="00F64268" w:rsidP="00543AC6">
      <w:pPr>
        <w:rPr>
          <w:rFonts w:eastAsia="Calibri"/>
          <w:i/>
          <w:lang w:val="en-US"/>
        </w:rPr>
      </w:pPr>
      <w:r w:rsidRPr="007E5DCC">
        <w:rPr>
          <w:lang w:val="en-US"/>
        </w:rPr>
        <w:t xml:space="preserve">The Supplier is not entitled to assign its rights or obligations under this Contract in whole or in part to any third party, unless the Customer has consented thereto in writing. </w:t>
      </w:r>
      <w:bookmarkStart w:id="186" w:name="_Toc437866915"/>
      <w:bookmarkStart w:id="187" w:name="_Toc435542527"/>
      <w:bookmarkStart w:id="188" w:name="_Toc457983829"/>
      <w:bookmarkEnd w:id="182"/>
      <w:bookmarkEnd w:id="183"/>
      <w:bookmarkEnd w:id="184"/>
      <w:bookmarkEnd w:id="185"/>
    </w:p>
    <w:p w:rsidR="00543AC6" w:rsidRPr="00C23771" w:rsidRDefault="00F64268" w:rsidP="00543AC6">
      <w:pPr>
        <w:pStyle w:val="Overskrift1"/>
      </w:pPr>
      <w:bookmarkStart w:id="189" w:name="_Toc256000068"/>
      <w:bookmarkStart w:id="190" w:name="_Toc26259931"/>
      <w:bookmarkStart w:id="191" w:name="_Toc40876765"/>
      <w:r>
        <w:t>Governing law and venue</w:t>
      </w:r>
      <w:bookmarkEnd w:id="186"/>
      <w:bookmarkEnd w:id="187"/>
      <w:bookmarkEnd w:id="188"/>
      <w:bookmarkEnd w:id="189"/>
      <w:bookmarkEnd w:id="190"/>
      <w:bookmarkEnd w:id="191"/>
    </w:p>
    <w:p w:rsidR="00543AC6" w:rsidRPr="007E5DCC" w:rsidRDefault="00F64268" w:rsidP="00543AC6">
      <w:pPr>
        <w:rPr>
          <w:rFonts w:eastAsia="Calibri"/>
          <w:lang w:val="en-US"/>
        </w:rPr>
      </w:pPr>
      <w:r w:rsidRPr="007E5DCC">
        <w:rPr>
          <w:lang w:val="en-US"/>
        </w:rPr>
        <w:t>This Contract is governed by Danish law.</w:t>
      </w:r>
    </w:p>
    <w:p w:rsidR="00543AC6" w:rsidRPr="007E5DCC" w:rsidRDefault="00F64268" w:rsidP="00543AC6">
      <w:pPr>
        <w:rPr>
          <w:rFonts w:eastAsia="Calibri"/>
          <w:lang w:val="en-US"/>
        </w:rPr>
      </w:pPr>
      <w:bookmarkStart w:id="192" w:name="_Ref212972122"/>
      <w:r w:rsidRPr="007E5DCC">
        <w:rPr>
          <w:lang w:val="en-US"/>
        </w:rPr>
        <w:t>In the event of a dispute between the parties in connection with this Contract, the parties must in a positive, cooperative and responsible spirit endeavour to initiate negotiations for the purpose of settling the dispute.</w:t>
      </w:r>
      <w:bookmarkEnd w:id="192"/>
      <w:r w:rsidRPr="007E5DCC">
        <w:rPr>
          <w:lang w:val="en-US"/>
        </w:rPr>
        <w:t xml:space="preserve"> If necessary, the negotiations will be escalated to the highest level in the parties’ organisations.</w:t>
      </w:r>
    </w:p>
    <w:p w:rsidR="00543AC6" w:rsidRPr="007E5DCC" w:rsidRDefault="00F64268" w:rsidP="00543AC6">
      <w:pPr>
        <w:rPr>
          <w:rFonts w:eastAsia="Calibri"/>
          <w:lang w:val="en-US"/>
        </w:rPr>
      </w:pPr>
      <w:r w:rsidRPr="007E5DCC">
        <w:rPr>
          <w:lang w:val="en-US"/>
        </w:rPr>
        <w:lastRenderedPageBreak/>
        <w:t>If the parties are unable to reach a solution through negotiation within 30 days of the initial contact, either party may institute legal proceedings before the courts of law.</w:t>
      </w:r>
    </w:p>
    <w:p w:rsidR="00543AC6" w:rsidRPr="007E5DCC" w:rsidRDefault="00F64268" w:rsidP="00543AC6">
      <w:pPr>
        <w:rPr>
          <w:rFonts w:eastAsia="Calibri"/>
          <w:lang w:val="en-US"/>
        </w:rPr>
      </w:pPr>
      <w:r w:rsidRPr="007E5DCC">
        <w:rPr>
          <w:lang w:val="en-US"/>
        </w:rPr>
        <w:t>The venue is the Customer’s home court.</w:t>
      </w:r>
    </w:p>
    <w:p w:rsidR="00543AC6" w:rsidRPr="00C23771" w:rsidRDefault="00F64268" w:rsidP="00543AC6">
      <w:pPr>
        <w:pStyle w:val="Overskrift1"/>
      </w:pPr>
      <w:bookmarkStart w:id="193" w:name="_Toc256000069"/>
      <w:bookmarkStart w:id="194" w:name="_Toc26259932"/>
      <w:bookmarkStart w:id="195" w:name="_Toc437866916"/>
      <w:bookmarkStart w:id="196" w:name="_Toc435542528"/>
      <w:bookmarkStart w:id="197" w:name="_Toc457983830"/>
      <w:bookmarkStart w:id="198" w:name="_Toc40876766"/>
      <w:r>
        <w:t>Signatures</w:t>
      </w:r>
      <w:bookmarkEnd w:id="193"/>
      <w:bookmarkEnd w:id="194"/>
      <w:bookmarkEnd w:id="195"/>
      <w:bookmarkEnd w:id="196"/>
      <w:bookmarkEnd w:id="197"/>
      <w:bookmarkEnd w:id="198"/>
    </w:p>
    <w:p w:rsidR="00543AC6" w:rsidRPr="007E5DCC" w:rsidRDefault="00F64268" w:rsidP="00543AC6">
      <w:pPr>
        <w:rPr>
          <w:rFonts w:eastAsia="Calibri"/>
          <w:b/>
          <w:bCs/>
          <w:lang w:val="en-US"/>
        </w:rPr>
      </w:pPr>
      <w:r w:rsidRPr="007E5DCC">
        <w:rPr>
          <w:b/>
          <w:lang w:val="en-US"/>
        </w:rPr>
        <w:t>For the Customer:</w:t>
      </w:r>
      <w:r w:rsidRPr="007E5DCC">
        <w:rPr>
          <w:b/>
          <w:lang w:val="en-US"/>
        </w:rPr>
        <w:tab/>
      </w:r>
      <w:r w:rsidRPr="007E5DCC">
        <w:rPr>
          <w:b/>
          <w:lang w:val="en-US"/>
        </w:rPr>
        <w:tab/>
      </w:r>
      <w:r w:rsidRPr="007E5DCC">
        <w:rPr>
          <w:b/>
          <w:lang w:val="en-US"/>
        </w:rPr>
        <w:tab/>
        <w:t>For the Supplier:</w:t>
      </w:r>
    </w:p>
    <w:p w:rsidR="00543AC6" w:rsidRPr="007E5DCC" w:rsidRDefault="00F64268" w:rsidP="00543AC6">
      <w:pPr>
        <w:rPr>
          <w:rFonts w:eastAsia="Calibri"/>
          <w:lang w:val="en-US"/>
        </w:rPr>
      </w:pPr>
      <w:r w:rsidRPr="007E5DCC">
        <w:rPr>
          <w:lang w:val="en-US"/>
        </w:rPr>
        <w:t>Date</w:t>
      </w:r>
      <w:r w:rsidRPr="007E5DCC">
        <w:rPr>
          <w:lang w:val="en-US"/>
        </w:rPr>
        <w:tab/>
      </w:r>
      <w:r w:rsidRPr="007E5DCC">
        <w:rPr>
          <w:lang w:val="en-US"/>
        </w:rPr>
        <w:tab/>
      </w:r>
      <w:r w:rsidRPr="007E5DCC">
        <w:rPr>
          <w:lang w:val="en-US"/>
        </w:rPr>
        <w:tab/>
      </w:r>
      <w:r w:rsidRPr="007E5DCC">
        <w:rPr>
          <w:lang w:val="en-US"/>
        </w:rPr>
        <w:tab/>
        <w:t>Date</w:t>
      </w:r>
    </w:p>
    <w:p w:rsidR="00543AC6" w:rsidRPr="00D31F8D" w:rsidRDefault="00543AC6" w:rsidP="00543AC6">
      <w:pPr>
        <w:rPr>
          <w:rFonts w:eastAsia="Calibri"/>
          <w:lang w:val="en-US" w:eastAsia="en-US"/>
        </w:rPr>
      </w:pPr>
    </w:p>
    <w:p w:rsidR="00543AC6" w:rsidRPr="00D31F8D" w:rsidRDefault="00543AC6" w:rsidP="00543AC6">
      <w:pPr>
        <w:rPr>
          <w:rFonts w:eastAsia="Calibri"/>
          <w:lang w:val="en-US" w:eastAsia="en-US"/>
        </w:rPr>
      </w:pPr>
    </w:p>
    <w:p w:rsidR="00543AC6" w:rsidRPr="007E5DCC" w:rsidRDefault="00F64268" w:rsidP="00543AC6">
      <w:pPr>
        <w:rPr>
          <w:rFonts w:eastAsia="Calibri"/>
          <w:lang w:val="en-US"/>
        </w:rPr>
      </w:pPr>
      <w:r w:rsidRPr="007E5DCC">
        <w:rPr>
          <w:lang w:val="en-US"/>
        </w:rPr>
        <w:t xml:space="preserve">__________________________________   </w:t>
      </w:r>
      <w:r w:rsidRPr="007E5DCC">
        <w:rPr>
          <w:lang w:val="en-US"/>
        </w:rPr>
        <w:tab/>
        <w:t>__________________________________</w:t>
      </w:r>
    </w:p>
    <w:p w:rsidR="00543AC6" w:rsidRPr="007E5DCC" w:rsidRDefault="00F64268" w:rsidP="00543AC6">
      <w:pPr>
        <w:rPr>
          <w:rFonts w:eastAsia="Calibri"/>
          <w:lang w:val="en-US"/>
        </w:rPr>
      </w:pPr>
      <w:r w:rsidRPr="007E5DCC">
        <w:rPr>
          <w:lang w:val="en-US"/>
        </w:rPr>
        <w:t>Signature</w:t>
      </w:r>
      <w:r w:rsidRPr="007E5DCC">
        <w:rPr>
          <w:lang w:val="en-US"/>
        </w:rPr>
        <w:tab/>
      </w:r>
      <w:r w:rsidRPr="007E5DCC">
        <w:rPr>
          <w:lang w:val="en-US"/>
        </w:rPr>
        <w:tab/>
      </w:r>
      <w:r w:rsidRPr="007E5DCC">
        <w:rPr>
          <w:lang w:val="en-US"/>
        </w:rPr>
        <w:tab/>
        <w:t>Signature</w:t>
      </w:r>
    </w:p>
    <w:p w:rsidR="00543AC6" w:rsidRPr="00D31F8D" w:rsidRDefault="00543AC6" w:rsidP="00543AC6">
      <w:pPr>
        <w:rPr>
          <w:rFonts w:eastAsia="Calibri"/>
          <w:lang w:val="en-US" w:eastAsia="en-US"/>
        </w:rPr>
      </w:pPr>
    </w:p>
    <w:p w:rsidR="00543AC6" w:rsidRPr="007E5DCC" w:rsidRDefault="00F64268" w:rsidP="00543AC6">
      <w:pPr>
        <w:rPr>
          <w:rFonts w:eastAsia="Calibri"/>
          <w:lang w:val="en-US"/>
        </w:rPr>
      </w:pPr>
      <w:r w:rsidRPr="007E5DCC">
        <w:rPr>
          <w:lang w:val="en-US"/>
        </w:rPr>
        <w:t>__________________________________</w:t>
      </w:r>
      <w:r w:rsidRPr="007E5DCC">
        <w:rPr>
          <w:lang w:val="en-US"/>
        </w:rPr>
        <w:tab/>
        <w:t>__________________________________</w:t>
      </w:r>
    </w:p>
    <w:p w:rsidR="00543AC6" w:rsidRPr="007E5DCC" w:rsidRDefault="00F64268" w:rsidP="00543AC6">
      <w:pPr>
        <w:rPr>
          <w:rFonts w:eastAsia="Calibri"/>
          <w:lang w:val="en-US"/>
        </w:rPr>
      </w:pPr>
      <w:r w:rsidRPr="007E5DCC">
        <w:rPr>
          <w:lang w:val="en-US"/>
        </w:rPr>
        <w:t>Title and name of signatory</w:t>
      </w:r>
      <w:r w:rsidRPr="007E5DCC">
        <w:rPr>
          <w:lang w:val="en-US"/>
        </w:rPr>
        <w:tab/>
      </w:r>
      <w:r w:rsidRPr="007E5DCC">
        <w:rPr>
          <w:lang w:val="en-US"/>
        </w:rPr>
        <w:tab/>
        <w:t>Title and name of signatory</w:t>
      </w:r>
    </w:p>
    <w:p w:rsidR="00543AC6" w:rsidRPr="007E5DCC" w:rsidRDefault="00543AC6" w:rsidP="00543AC6">
      <w:pPr>
        <w:rPr>
          <w:rFonts w:eastAsia="Calibri"/>
          <w:lang w:val="en-US" w:eastAsia="en-US"/>
        </w:rPr>
      </w:pPr>
    </w:p>
    <w:p w:rsidR="00543AC6" w:rsidRPr="00DD586A" w:rsidRDefault="00543AC6" w:rsidP="00543AC6">
      <w:pPr>
        <w:rPr>
          <w:rFonts w:eastAsia="Calibri"/>
          <w:lang w:val="en-US" w:eastAsia="en-US"/>
        </w:rPr>
      </w:pPr>
    </w:p>
    <w:p w:rsidR="00543AC6" w:rsidRPr="007E5DCC" w:rsidRDefault="00F64268" w:rsidP="00543AC6">
      <w:pPr>
        <w:rPr>
          <w:rFonts w:eastAsia="Calibri"/>
          <w:lang w:val="en-US"/>
        </w:rPr>
      </w:pPr>
      <w:r w:rsidRPr="007E5DCC">
        <w:rPr>
          <w:lang w:val="en-US"/>
        </w:rPr>
        <w:t xml:space="preserve">    </w:t>
      </w:r>
      <w:r w:rsidRPr="007E5DCC">
        <w:rPr>
          <w:lang w:val="en-US"/>
        </w:rPr>
        <w:tab/>
      </w:r>
    </w:p>
    <w:p w:rsidR="00543AC6" w:rsidRPr="00DD586A" w:rsidRDefault="00543AC6" w:rsidP="00543AC6">
      <w:pPr>
        <w:rPr>
          <w:rFonts w:eastAsia="Calibri"/>
          <w:lang w:val="en-US" w:eastAsia="en-US"/>
        </w:rPr>
      </w:pPr>
    </w:p>
    <w:p w:rsidR="00543AC6" w:rsidRPr="007E5DCC" w:rsidRDefault="00543AC6" w:rsidP="00543AC6">
      <w:pPr>
        <w:rPr>
          <w:lang w:val="en-US"/>
        </w:rPr>
      </w:pPr>
    </w:p>
    <w:p w:rsidR="00546AB6" w:rsidRPr="00543AC6" w:rsidRDefault="00546AB6" w:rsidP="00543AC6">
      <w:pPr>
        <w:rPr>
          <w:lang w:val="en-US"/>
        </w:rPr>
      </w:pPr>
    </w:p>
    <w:sectPr w:rsidR="00546AB6" w:rsidRPr="00543AC6" w:rsidSect="00F543C0">
      <w:headerReference w:type="default" r:id="rId9"/>
      <w:footerReference w:type="default" r:id="rId10"/>
      <w:footerReference w:type="first" r:id="rId11"/>
      <w:pgSz w:w="11906" w:h="16838"/>
      <w:pgMar w:top="1701" w:right="1134" w:bottom="1701"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3CB" w:rsidRDefault="006D43CB">
      <w:pPr>
        <w:spacing w:after="0"/>
      </w:pPr>
      <w:r>
        <w:separator/>
      </w:r>
    </w:p>
  </w:endnote>
  <w:endnote w:type="continuationSeparator" w:id="0">
    <w:p w:rsidR="006D43CB" w:rsidRDefault="006D43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CE0" w:rsidRDefault="00F64268">
    <w:pPr>
      <w:jc w:val="right"/>
    </w:pPr>
    <w:r>
      <w:tab/>
    </w:r>
  </w:p>
  <w:tbl>
    <w:tblPr>
      <w:tblpPr w:leftFromText="142" w:rightFromText="142" w:vertAnchor="page" w:horzAnchor="page" w:tblpX="1606" w:tblpY="15792"/>
      <w:tblOverlap w:val="never"/>
      <w:tblW w:w="0" w:type="auto"/>
      <w:tblLayout w:type="fixed"/>
      <w:tblCellMar>
        <w:left w:w="0" w:type="dxa"/>
        <w:right w:w="0" w:type="dxa"/>
      </w:tblCellMar>
      <w:tblLook w:val="04A0" w:firstRow="1" w:lastRow="0" w:firstColumn="1" w:lastColumn="0" w:noHBand="0" w:noVBand="1"/>
    </w:tblPr>
    <w:tblGrid>
      <w:gridCol w:w="8505"/>
    </w:tblGrid>
    <w:tr w:rsidR="00DF6033" w:rsidTr="00F121C9">
      <w:trPr>
        <w:trHeight w:val="284"/>
      </w:trPr>
      <w:tc>
        <w:tcPr>
          <w:tcW w:w="8505" w:type="dxa"/>
          <w:vAlign w:val="bottom"/>
          <w:hideMark/>
        </w:tcPr>
        <w:p w:rsidR="00FA5CE0" w:rsidRPr="00432DC3" w:rsidRDefault="00F64268" w:rsidP="00F121C9">
          <w:pPr>
            <w:rPr>
              <w:rFonts w:ascii="Arial" w:hAnsi="Arial" w:cs="Arial"/>
              <w:color w:val="502534"/>
              <w:sz w:val="14"/>
              <w:szCs w:val="14"/>
            </w:rPr>
          </w:pPr>
          <w:r w:rsidRPr="00432DC3">
            <w:rPr>
              <w:rFonts w:ascii="Arial" w:hAnsi="Arial" w:cs="Arial"/>
              <w:color w:val="502534"/>
              <w:sz w:val="14"/>
              <w:szCs w:val="14"/>
            </w:rPr>
            <w:t>Dette dokument er udarbejdet med udgangspunkt i skabelonen fra Rådgivningsenheden - Statens indkøb</w:t>
          </w:r>
        </w:p>
      </w:tc>
    </w:tr>
  </w:tbl>
  <w:p w:rsidR="00FA5CE0" w:rsidRDefault="00F64268">
    <w:pPr>
      <w:jc w:val="right"/>
    </w:pPr>
    <w:r>
      <w:rPr>
        <w:noProof/>
      </w:rPr>
      <w:drawing>
        <wp:anchor distT="0" distB="0" distL="114300" distR="114300" simplePos="0" relativeHeight="251659264" behindDoc="1" locked="0" layoutInCell="1" allowOverlap="1">
          <wp:simplePos x="0" y="0"/>
          <wp:positionH relativeFrom="column">
            <wp:posOffset>4509770</wp:posOffset>
          </wp:positionH>
          <wp:positionV relativeFrom="paragraph">
            <wp:posOffset>257810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rPr>
          <w:noProof/>
        </w:rPr>
        <w:id w:val="1997839377"/>
        <w:docPartObj>
          <w:docPartGallery w:val="Page Numbers (Bottom of Page)"/>
          <w:docPartUnique/>
        </w:docPartObj>
      </w:sdtPr>
      <w:sdtEndPr/>
      <w:sdtContent>
        <w:r>
          <w:fldChar w:fldCharType="begin"/>
        </w:r>
        <w:r>
          <w:instrText>PAGE   \* MERGEFORMAT</w:instrText>
        </w:r>
        <w:r>
          <w:fldChar w:fldCharType="separate"/>
        </w:r>
        <w:r w:rsidR="00037B8D">
          <w:rPr>
            <w:noProof/>
          </w:rPr>
          <w:t>1</w:t>
        </w:r>
        <w:r>
          <w:fldChar w:fldCharType="end"/>
        </w:r>
      </w:sdtContent>
    </w:sdt>
  </w:p>
  <w:p w:rsidR="00FA5CE0" w:rsidRDefault="00FA5CE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CE0" w:rsidRDefault="00FA5CE0"/>
  <w:tbl>
    <w:tblPr>
      <w:tblpPr w:leftFromText="142" w:rightFromText="142" w:vertAnchor="page" w:horzAnchor="page" w:tblpXSpec="center" w:tblpY="15792"/>
      <w:tblOverlap w:val="never"/>
      <w:tblW w:w="0" w:type="auto"/>
      <w:tblLayout w:type="fixed"/>
      <w:tblCellMar>
        <w:left w:w="0" w:type="dxa"/>
        <w:right w:w="0" w:type="dxa"/>
      </w:tblCellMar>
      <w:tblLook w:val="04A0" w:firstRow="1" w:lastRow="0" w:firstColumn="1" w:lastColumn="0" w:noHBand="0" w:noVBand="1"/>
    </w:tblPr>
    <w:tblGrid>
      <w:gridCol w:w="8505"/>
    </w:tblGrid>
    <w:tr w:rsidR="00DF6033" w:rsidTr="00DA7972">
      <w:trPr>
        <w:trHeight w:val="284"/>
      </w:trPr>
      <w:tc>
        <w:tcPr>
          <w:tcW w:w="8505" w:type="dxa"/>
          <w:vAlign w:val="bottom"/>
          <w:hideMark/>
        </w:tcPr>
        <w:p w:rsidR="00FA5CE0" w:rsidRPr="0084203F" w:rsidRDefault="00F64268" w:rsidP="00F67B0E">
          <w:pPr>
            <w:rPr>
              <w:color w:val="502534"/>
            </w:rPr>
          </w:pPr>
          <w:r>
            <w:rPr>
              <w:noProof/>
            </w:rPr>
            <w:drawing>
              <wp:anchor distT="0" distB="0" distL="114300" distR="114300" simplePos="0" relativeHeight="251658240" behindDoc="1" locked="0" layoutInCell="1" allowOverlap="1">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bl>
  <w:p w:rsidR="00FA5CE0" w:rsidRDefault="00FA5CE0"/>
  <w:p w:rsidR="00FA5CE0" w:rsidRDefault="00FA5CE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3CB" w:rsidRDefault="006D43CB" w:rsidP="00291615">
      <w:r>
        <w:separator/>
      </w:r>
    </w:p>
  </w:footnote>
  <w:footnote w:type="continuationSeparator" w:id="0">
    <w:p w:rsidR="006D43CB" w:rsidRDefault="006D43CB" w:rsidP="00291615">
      <w:r>
        <w:continuationSeparator/>
      </w:r>
    </w:p>
  </w:footnote>
  <w:footnote w:id="1">
    <w:p w:rsidR="00FA5CE0" w:rsidRPr="007E5DCC" w:rsidRDefault="00F64268" w:rsidP="00543AC6">
      <w:pPr>
        <w:pStyle w:val="Fodnotetekst"/>
        <w:ind w:firstLine="6"/>
        <w:rPr>
          <w:rFonts w:ascii="Times New Roman" w:hAnsi="Times New Roman"/>
          <w:sz w:val="16"/>
          <w:szCs w:val="16"/>
          <w:lang w:val="en-US"/>
        </w:rPr>
      </w:pPr>
      <w:r>
        <w:rPr>
          <w:rStyle w:val="Fodnotehenvisning"/>
        </w:rPr>
        <w:footnoteRef/>
      </w:r>
      <w:r w:rsidRPr="007E5DCC">
        <w:rPr>
          <w:lang w:val="en-US"/>
        </w:rPr>
        <w:t xml:space="preserve"> </w:t>
      </w:r>
      <w:r w:rsidRPr="007E5DCC">
        <w:rPr>
          <w:sz w:val="16"/>
          <w:lang w:val="en-US"/>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footnote>
  <w:footnote w:id="2">
    <w:p w:rsidR="00FA5CE0" w:rsidRPr="007E5DCC" w:rsidRDefault="00F64268" w:rsidP="00543AC6">
      <w:pPr>
        <w:pStyle w:val="Fodnotetekst"/>
        <w:ind w:firstLine="6"/>
        <w:rPr>
          <w:lang w:val="en-US"/>
        </w:rPr>
      </w:pPr>
      <w:r>
        <w:rPr>
          <w:rStyle w:val="Fodnotehenvisning"/>
          <w:sz w:val="16"/>
          <w:szCs w:val="16"/>
        </w:rPr>
        <w:footnoteRef/>
      </w:r>
      <w:r w:rsidRPr="007E5DCC">
        <w:rPr>
          <w:sz w:val="16"/>
          <w:lang w:val="en-US"/>
        </w:rPr>
        <w:t xml:space="preserve"> Act no. 502 of 23 May 2018 on supplementary provisions to the regulation on the protection of natural persons with regard to the processing of personal data and on the free movement of such data (the Danish Data Protection Act).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CE0" w:rsidRPr="00437318" w:rsidRDefault="00FA5CE0" w:rsidP="00437318">
    <w:pPr>
      <w:jc w:val="cent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528D5A4"/>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920E9492"/>
    <w:lvl w:ilvl="0">
      <w:start w:val="1"/>
      <w:numFmt w:val="decimal"/>
      <w:pStyle w:val="Opstilling-talellerbogst"/>
      <w:lvlText w:val="%1."/>
      <w:lvlJc w:val="left"/>
      <w:pPr>
        <w:tabs>
          <w:tab w:val="num" w:pos="360"/>
        </w:tabs>
        <w:ind w:left="360" w:hanging="360"/>
      </w:pPr>
    </w:lvl>
  </w:abstractNum>
  <w:abstractNum w:abstractNumId="2" w15:restartNumberingAfterBreak="0">
    <w:nsid w:val="011405ED"/>
    <w:multiLevelType w:val="multilevel"/>
    <w:tmpl w:val="390E374C"/>
    <w:lvl w:ilvl="0">
      <w:start w:val="1"/>
      <w:numFmt w:val="bullet"/>
      <w:pStyle w:val="Opstilling-punkttegn"/>
      <w:lvlText w:val=""/>
      <w:lvlJc w:val="left"/>
      <w:pPr>
        <w:ind w:left="142" w:hanging="142"/>
      </w:pPr>
      <w:rPr>
        <w:rFonts w:ascii="Symbol" w:hAnsi="Symbol" w:hint="default"/>
      </w:rPr>
    </w:lvl>
    <w:lvl w:ilvl="1">
      <w:start w:val="1"/>
      <w:numFmt w:val="bullet"/>
      <w:lvlText w:val=""/>
      <w:lvlJc w:val="left"/>
      <w:pPr>
        <w:ind w:left="284" w:hanging="142"/>
      </w:pPr>
      <w:rPr>
        <w:rFonts w:ascii="Symbol" w:hAnsi="Symbol" w:hint="default"/>
      </w:rPr>
    </w:lvl>
    <w:lvl w:ilvl="2">
      <w:start w:val="1"/>
      <w:numFmt w:val="bullet"/>
      <w:lvlRestart w:val="0"/>
      <w:lvlText w:val=""/>
      <w:lvlJc w:val="left"/>
      <w:pPr>
        <w:ind w:left="426" w:hanging="142"/>
      </w:pPr>
      <w:rPr>
        <w:rFonts w:ascii="Symbol" w:hAnsi="Symbol" w:hint="default"/>
      </w:rPr>
    </w:lvl>
    <w:lvl w:ilvl="3">
      <w:start w:val="1"/>
      <w:numFmt w:val="bullet"/>
      <w:lvlText w:val=""/>
      <w:lvlJc w:val="left"/>
      <w:pPr>
        <w:tabs>
          <w:tab w:val="num" w:pos="1136"/>
        </w:tabs>
        <w:ind w:left="568" w:hanging="142"/>
      </w:pPr>
      <w:rPr>
        <w:rFonts w:ascii="Symbol" w:hAnsi="Symbol" w:hint="default"/>
      </w:rPr>
    </w:lvl>
    <w:lvl w:ilvl="4">
      <w:start w:val="1"/>
      <w:numFmt w:val="bullet"/>
      <w:lvlText w:val=""/>
      <w:lvlJc w:val="left"/>
      <w:pPr>
        <w:tabs>
          <w:tab w:val="num" w:pos="1420"/>
        </w:tabs>
        <w:ind w:left="710" w:hanging="142"/>
      </w:pPr>
      <w:rPr>
        <w:rFonts w:ascii="Symbol" w:hAnsi="Symbol" w:hint="default"/>
      </w:rPr>
    </w:lvl>
    <w:lvl w:ilvl="5">
      <w:start w:val="1"/>
      <w:numFmt w:val="bullet"/>
      <w:lvlText w:val=""/>
      <w:lvlJc w:val="left"/>
      <w:pPr>
        <w:tabs>
          <w:tab w:val="num" w:pos="1704"/>
        </w:tabs>
        <w:ind w:left="852" w:hanging="142"/>
      </w:pPr>
      <w:rPr>
        <w:rFonts w:ascii="Symbol" w:hAnsi="Symbol" w:hint="default"/>
      </w:rPr>
    </w:lvl>
    <w:lvl w:ilvl="6">
      <w:start w:val="1"/>
      <w:numFmt w:val="bullet"/>
      <w:lvlText w:val=""/>
      <w:lvlJc w:val="left"/>
      <w:pPr>
        <w:tabs>
          <w:tab w:val="num" w:pos="1988"/>
        </w:tabs>
        <w:ind w:left="994" w:hanging="142"/>
      </w:pPr>
      <w:rPr>
        <w:rFonts w:ascii="Symbol" w:hAnsi="Symbol" w:hint="default"/>
      </w:rPr>
    </w:lvl>
    <w:lvl w:ilvl="7">
      <w:start w:val="1"/>
      <w:numFmt w:val="bullet"/>
      <w:lvlText w:val=""/>
      <w:lvlJc w:val="left"/>
      <w:pPr>
        <w:tabs>
          <w:tab w:val="num" w:pos="2272"/>
        </w:tabs>
        <w:ind w:left="1136" w:hanging="142"/>
      </w:pPr>
      <w:rPr>
        <w:rFonts w:ascii="Symbol" w:hAnsi="Symbol" w:hint="default"/>
      </w:rPr>
    </w:lvl>
    <w:lvl w:ilvl="8">
      <w:start w:val="1"/>
      <w:numFmt w:val="bullet"/>
      <w:lvlText w:val=""/>
      <w:lvlJc w:val="left"/>
      <w:pPr>
        <w:tabs>
          <w:tab w:val="num" w:pos="2556"/>
        </w:tabs>
        <w:ind w:left="1278" w:hanging="142"/>
      </w:pPr>
      <w:rPr>
        <w:rFonts w:ascii="Symbol" w:hAnsi="Symbol" w:hint="default"/>
      </w:rPr>
    </w:lvl>
  </w:abstractNum>
  <w:abstractNum w:abstractNumId="3" w15:restartNumberingAfterBreak="0">
    <w:nsid w:val="02663175"/>
    <w:multiLevelType w:val="hybridMultilevel"/>
    <w:tmpl w:val="40845BA6"/>
    <w:lvl w:ilvl="0" w:tplc="02F0FC50">
      <w:start w:val="1"/>
      <w:numFmt w:val="bullet"/>
      <w:pStyle w:val="Opstillingmedbullet"/>
      <w:lvlText w:val=""/>
      <w:lvlJc w:val="left"/>
      <w:pPr>
        <w:ind w:left="720" w:hanging="360"/>
      </w:pPr>
      <w:rPr>
        <w:rFonts w:ascii="Symbol" w:hAnsi="Symbol" w:hint="default"/>
      </w:rPr>
    </w:lvl>
    <w:lvl w:ilvl="1" w:tplc="4C027848" w:tentative="1">
      <w:start w:val="1"/>
      <w:numFmt w:val="bullet"/>
      <w:lvlText w:val="o"/>
      <w:lvlJc w:val="left"/>
      <w:pPr>
        <w:ind w:left="1440" w:hanging="360"/>
      </w:pPr>
      <w:rPr>
        <w:rFonts w:ascii="Courier New" w:hAnsi="Courier New" w:cs="Courier New" w:hint="default"/>
      </w:rPr>
    </w:lvl>
    <w:lvl w:ilvl="2" w:tplc="DD7A205C" w:tentative="1">
      <w:start w:val="1"/>
      <w:numFmt w:val="bullet"/>
      <w:lvlText w:val=""/>
      <w:lvlJc w:val="left"/>
      <w:pPr>
        <w:ind w:left="2160" w:hanging="360"/>
      </w:pPr>
      <w:rPr>
        <w:rFonts w:ascii="Wingdings" w:hAnsi="Wingdings" w:hint="default"/>
      </w:rPr>
    </w:lvl>
    <w:lvl w:ilvl="3" w:tplc="D2D009EC" w:tentative="1">
      <w:start w:val="1"/>
      <w:numFmt w:val="bullet"/>
      <w:lvlText w:val=""/>
      <w:lvlJc w:val="left"/>
      <w:pPr>
        <w:ind w:left="2880" w:hanging="360"/>
      </w:pPr>
      <w:rPr>
        <w:rFonts w:ascii="Symbol" w:hAnsi="Symbol" w:hint="default"/>
      </w:rPr>
    </w:lvl>
    <w:lvl w:ilvl="4" w:tplc="F26491C2" w:tentative="1">
      <w:start w:val="1"/>
      <w:numFmt w:val="bullet"/>
      <w:lvlText w:val="o"/>
      <w:lvlJc w:val="left"/>
      <w:pPr>
        <w:ind w:left="3600" w:hanging="360"/>
      </w:pPr>
      <w:rPr>
        <w:rFonts w:ascii="Courier New" w:hAnsi="Courier New" w:cs="Courier New" w:hint="default"/>
      </w:rPr>
    </w:lvl>
    <w:lvl w:ilvl="5" w:tplc="41BE615C" w:tentative="1">
      <w:start w:val="1"/>
      <w:numFmt w:val="bullet"/>
      <w:lvlText w:val=""/>
      <w:lvlJc w:val="left"/>
      <w:pPr>
        <w:ind w:left="4320" w:hanging="360"/>
      </w:pPr>
      <w:rPr>
        <w:rFonts w:ascii="Wingdings" w:hAnsi="Wingdings" w:hint="default"/>
      </w:rPr>
    </w:lvl>
    <w:lvl w:ilvl="6" w:tplc="82160280" w:tentative="1">
      <w:start w:val="1"/>
      <w:numFmt w:val="bullet"/>
      <w:lvlText w:val=""/>
      <w:lvlJc w:val="left"/>
      <w:pPr>
        <w:ind w:left="5040" w:hanging="360"/>
      </w:pPr>
      <w:rPr>
        <w:rFonts w:ascii="Symbol" w:hAnsi="Symbol" w:hint="default"/>
      </w:rPr>
    </w:lvl>
    <w:lvl w:ilvl="7" w:tplc="1FE293BE" w:tentative="1">
      <w:start w:val="1"/>
      <w:numFmt w:val="bullet"/>
      <w:lvlText w:val="o"/>
      <w:lvlJc w:val="left"/>
      <w:pPr>
        <w:ind w:left="5760" w:hanging="360"/>
      </w:pPr>
      <w:rPr>
        <w:rFonts w:ascii="Courier New" w:hAnsi="Courier New" w:cs="Courier New" w:hint="default"/>
      </w:rPr>
    </w:lvl>
    <w:lvl w:ilvl="8" w:tplc="713EB39E" w:tentative="1">
      <w:start w:val="1"/>
      <w:numFmt w:val="bullet"/>
      <w:lvlText w:val=""/>
      <w:lvlJc w:val="left"/>
      <w:pPr>
        <w:ind w:left="6480" w:hanging="360"/>
      </w:pPr>
      <w:rPr>
        <w:rFonts w:ascii="Wingdings" w:hAnsi="Wingdings" w:hint="default"/>
      </w:rPr>
    </w:lvl>
  </w:abstractNum>
  <w:abstractNum w:abstractNumId="4" w15:restartNumberingAfterBreak="0">
    <w:nsid w:val="0A5E6AE3"/>
    <w:multiLevelType w:val="hybridMultilevel"/>
    <w:tmpl w:val="94506D3C"/>
    <w:lvl w:ilvl="0" w:tplc="BA0CF778">
      <w:start w:val="1"/>
      <w:numFmt w:val="bullet"/>
      <w:lvlText w:val=""/>
      <w:lvlJc w:val="left"/>
      <w:pPr>
        <w:ind w:left="720" w:hanging="360"/>
      </w:pPr>
      <w:rPr>
        <w:rFonts w:ascii="Symbol" w:hAnsi="Symbol" w:hint="default"/>
        <w:color w:val="auto"/>
      </w:rPr>
    </w:lvl>
    <w:lvl w:ilvl="1" w:tplc="51D2757A">
      <w:start w:val="1"/>
      <w:numFmt w:val="bullet"/>
      <w:lvlText w:val="o"/>
      <w:lvlJc w:val="left"/>
      <w:pPr>
        <w:ind w:left="1440" w:hanging="360"/>
      </w:pPr>
      <w:rPr>
        <w:rFonts w:ascii="Courier New" w:hAnsi="Courier New" w:cs="Courier New" w:hint="default"/>
      </w:rPr>
    </w:lvl>
    <w:lvl w:ilvl="2" w:tplc="3D0A1A2A">
      <w:start w:val="1"/>
      <w:numFmt w:val="bullet"/>
      <w:lvlText w:val=""/>
      <w:lvlJc w:val="left"/>
      <w:pPr>
        <w:ind w:left="2160" w:hanging="360"/>
      </w:pPr>
      <w:rPr>
        <w:rFonts w:ascii="Wingdings" w:hAnsi="Wingdings" w:hint="default"/>
      </w:rPr>
    </w:lvl>
    <w:lvl w:ilvl="3" w:tplc="3E386FA6">
      <w:start w:val="1"/>
      <w:numFmt w:val="bullet"/>
      <w:lvlText w:val=""/>
      <w:lvlJc w:val="left"/>
      <w:pPr>
        <w:ind w:left="2880" w:hanging="360"/>
      </w:pPr>
      <w:rPr>
        <w:rFonts w:ascii="Symbol" w:hAnsi="Symbol" w:hint="default"/>
      </w:rPr>
    </w:lvl>
    <w:lvl w:ilvl="4" w:tplc="A0902288">
      <w:start w:val="1"/>
      <w:numFmt w:val="bullet"/>
      <w:lvlText w:val="o"/>
      <w:lvlJc w:val="left"/>
      <w:pPr>
        <w:ind w:left="3600" w:hanging="360"/>
      </w:pPr>
      <w:rPr>
        <w:rFonts w:ascii="Courier New" w:hAnsi="Courier New" w:cs="Courier New" w:hint="default"/>
      </w:rPr>
    </w:lvl>
    <w:lvl w:ilvl="5" w:tplc="3A46E454">
      <w:start w:val="1"/>
      <w:numFmt w:val="bullet"/>
      <w:lvlText w:val=""/>
      <w:lvlJc w:val="left"/>
      <w:pPr>
        <w:ind w:left="4320" w:hanging="360"/>
      </w:pPr>
      <w:rPr>
        <w:rFonts w:ascii="Wingdings" w:hAnsi="Wingdings" w:hint="default"/>
      </w:rPr>
    </w:lvl>
    <w:lvl w:ilvl="6" w:tplc="306E48BC">
      <w:start w:val="1"/>
      <w:numFmt w:val="bullet"/>
      <w:lvlText w:val=""/>
      <w:lvlJc w:val="left"/>
      <w:pPr>
        <w:ind w:left="5040" w:hanging="360"/>
      </w:pPr>
      <w:rPr>
        <w:rFonts w:ascii="Symbol" w:hAnsi="Symbol" w:hint="default"/>
      </w:rPr>
    </w:lvl>
    <w:lvl w:ilvl="7" w:tplc="EA08CD8E">
      <w:start w:val="1"/>
      <w:numFmt w:val="bullet"/>
      <w:lvlText w:val="o"/>
      <w:lvlJc w:val="left"/>
      <w:pPr>
        <w:ind w:left="5760" w:hanging="360"/>
      </w:pPr>
      <w:rPr>
        <w:rFonts w:ascii="Courier New" w:hAnsi="Courier New" w:cs="Courier New" w:hint="default"/>
      </w:rPr>
    </w:lvl>
    <w:lvl w:ilvl="8" w:tplc="725E1FCE">
      <w:start w:val="1"/>
      <w:numFmt w:val="bullet"/>
      <w:lvlText w:val=""/>
      <w:lvlJc w:val="left"/>
      <w:pPr>
        <w:ind w:left="6480" w:hanging="360"/>
      </w:pPr>
      <w:rPr>
        <w:rFonts w:ascii="Wingdings" w:hAnsi="Wingdings" w:hint="default"/>
      </w:rPr>
    </w:lvl>
  </w:abstractNum>
  <w:abstractNum w:abstractNumId="5" w15:restartNumberingAfterBreak="0">
    <w:nsid w:val="16643F0A"/>
    <w:multiLevelType w:val="hybridMultilevel"/>
    <w:tmpl w:val="C7D855BA"/>
    <w:lvl w:ilvl="0" w:tplc="51C098D4">
      <w:start w:val="1"/>
      <w:numFmt w:val="bullet"/>
      <w:pStyle w:val="Tablebulletindent1"/>
      <w:lvlText w:val=""/>
      <w:lvlJc w:val="left"/>
      <w:pPr>
        <w:ind w:left="530" w:hanging="360"/>
      </w:pPr>
      <w:rPr>
        <w:rFonts w:ascii="Symbol" w:hAnsi="Symbol" w:hint="default"/>
      </w:rPr>
    </w:lvl>
    <w:lvl w:ilvl="1" w:tplc="760E5EA6" w:tentative="1">
      <w:start w:val="1"/>
      <w:numFmt w:val="bullet"/>
      <w:lvlText w:val="o"/>
      <w:lvlJc w:val="left"/>
      <w:pPr>
        <w:ind w:left="1610" w:hanging="360"/>
      </w:pPr>
      <w:rPr>
        <w:rFonts w:ascii="Courier New" w:hAnsi="Courier New" w:cs="Courier New" w:hint="default"/>
      </w:rPr>
    </w:lvl>
    <w:lvl w:ilvl="2" w:tplc="9656DF54" w:tentative="1">
      <w:start w:val="1"/>
      <w:numFmt w:val="bullet"/>
      <w:lvlText w:val=""/>
      <w:lvlJc w:val="left"/>
      <w:pPr>
        <w:ind w:left="2330" w:hanging="360"/>
      </w:pPr>
      <w:rPr>
        <w:rFonts w:ascii="Wingdings" w:hAnsi="Wingdings" w:hint="default"/>
      </w:rPr>
    </w:lvl>
    <w:lvl w:ilvl="3" w:tplc="5A943F5E" w:tentative="1">
      <w:start w:val="1"/>
      <w:numFmt w:val="bullet"/>
      <w:lvlText w:val=""/>
      <w:lvlJc w:val="left"/>
      <w:pPr>
        <w:ind w:left="3050" w:hanging="360"/>
      </w:pPr>
      <w:rPr>
        <w:rFonts w:ascii="Symbol" w:hAnsi="Symbol" w:hint="default"/>
      </w:rPr>
    </w:lvl>
    <w:lvl w:ilvl="4" w:tplc="745C4F54" w:tentative="1">
      <w:start w:val="1"/>
      <w:numFmt w:val="bullet"/>
      <w:lvlText w:val="o"/>
      <w:lvlJc w:val="left"/>
      <w:pPr>
        <w:ind w:left="3770" w:hanging="360"/>
      </w:pPr>
      <w:rPr>
        <w:rFonts w:ascii="Courier New" w:hAnsi="Courier New" w:cs="Courier New" w:hint="default"/>
      </w:rPr>
    </w:lvl>
    <w:lvl w:ilvl="5" w:tplc="D3D42D2E" w:tentative="1">
      <w:start w:val="1"/>
      <w:numFmt w:val="bullet"/>
      <w:lvlText w:val=""/>
      <w:lvlJc w:val="left"/>
      <w:pPr>
        <w:ind w:left="4490" w:hanging="360"/>
      </w:pPr>
      <w:rPr>
        <w:rFonts w:ascii="Wingdings" w:hAnsi="Wingdings" w:hint="default"/>
      </w:rPr>
    </w:lvl>
    <w:lvl w:ilvl="6" w:tplc="8F2030B4" w:tentative="1">
      <w:start w:val="1"/>
      <w:numFmt w:val="bullet"/>
      <w:lvlText w:val=""/>
      <w:lvlJc w:val="left"/>
      <w:pPr>
        <w:ind w:left="5210" w:hanging="360"/>
      </w:pPr>
      <w:rPr>
        <w:rFonts w:ascii="Symbol" w:hAnsi="Symbol" w:hint="default"/>
      </w:rPr>
    </w:lvl>
    <w:lvl w:ilvl="7" w:tplc="B7327182" w:tentative="1">
      <w:start w:val="1"/>
      <w:numFmt w:val="bullet"/>
      <w:lvlText w:val="o"/>
      <w:lvlJc w:val="left"/>
      <w:pPr>
        <w:ind w:left="5930" w:hanging="360"/>
      </w:pPr>
      <w:rPr>
        <w:rFonts w:ascii="Courier New" w:hAnsi="Courier New" w:cs="Courier New" w:hint="default"/>
      </w:rPr>
    </w:lvl>
    <w:lvl w:ilvl="8" w:tplc="2432F6D2" w:tentative="1">
      <w:start w:val="1"/>
      <w:numFmt w:val="bullet"/>
      <w:lvlText w:val=""/>
      <w:lvlJc w:val="left"/>
      <w:pPr>
        <w:ind w:left="6650" w:hanging="360"/>
      </w:pPr>
      <w:rPr>
        <w:rFonts w:ascii="Wingdings" w:hAnsi="Wingdings" w:hint="default"/>
      </w:rPr>
    </w:lvl>
  </w:abstractNum>
  <w:abstractNum w:abstractNumId="6" w15:restartNumberingAfterBreak="0">
    <w:nsid w:val="284C2829"/>
    <w:multiLevelType w:val="hybridMultilevel"/>
    <w:tmpl w:val="E9167A70"/>
    <w:lvl w:ilvl="0" w:tplc="EA30BF16">
      <w:start w:val="1"/>
      <w:numFmt w:val="upperLetter"/>
      <w:lvlText w:val="%1."/>
      <w:lvlJc w:val="left"/>
      <w:pPr>
        <w:ind w:left="360" w:hanging="360"/>
      </w:pPr>
      <w:rPr>
        <w:b w:val="0"/>
      </w:rPr>
    </w:lvl>
    <w:lvl w:ilvl="1" w:tplc="62E8FE90" w:tentative="1">
      <w:start w:val="1"/>
      <w:numFmt w:val="lowerLetter"/>
      <w:lvlText w:val="%2."/>
      <w:lvlJc w:val="left"/>
      <w:pPr>
        <w:ind w:left="1080" w:hanging="360"/>
      </w:pPr>
    </w:lvl>
    <w:lvl w:ilvl="2" w:tplc="86FC0CC6" w:tentative="1">
      <w:start w:val="1"/>
      <w:numFmt w:val="lowerRoman"/>
      <w:lvlText w:val="%3."/>
      <w:lvlJc w:val="right"/>
      <w:pPr>
        <w:ind w:left="1800" w:hanging="180"/>
      </w:pPr>
    </w:lvl>
    <w:lvl w:ilvl="3" w:tplc="5D48F950" w:tentative="1">
      <w:start w:val="1"/>
      <w:numFmt w:val="decimal"/>
      <w:lvlText w:val="%4."/>
      <w:lvlJc w:val="left"/>
      <w:pPr>
        <w:ind w:left="2520" w:hanging="360"/>
      </w:pPr>
    </w:lvl>
    <w:lvl w:ilvl="4" w:tplc="0258589C" w:tentative="1">
      <w:start w:val="1"/>
      <w:numFmt w:val="lowerLetter"/>
      <w:lvlText w:val="%5."/>
      <w:lvlJc w:val="left"/>
      <w:pPr>
        <w:ind w:left="3240" w:hanging="360"/>
      </w:pPr>
    </w:lvl>
    <w:lvl w:ilvl="5" w:tplc="B91E40DA" w:tentative="1">
      <w:start w:val="1"/>
      <w:numFmt w:val="lowerRoman"/>
      <w:lvlText w:val="%6."/>
      <w:lvlJc w:val="right"/>
      <w:pPr>
        <w:ind w:left="3960" w:hanging="180"/>
      </w:pPr>
    </w:lvl>
    <w:lvl w:ilvl="6" w:tplc="68FAA88E" w:tentative="1">
      <w:start w:val="1"/>
      <w:numFmt w:val="decimal"/>
      <w:lvlText w:val="%7."/>
      <w:lvlJc w:val="left"/>
      <w:pPr>
        <w:ind w:left="4680" w:hanging="360"/>
      </w:pPr>
    </w:lvl>
    <w:lvl w:ilvl="7" w:tplc="C48845F2" w:tentative="1">
      <w:start w:val="1"/>
      <w:numFmt w:val="lowerLetter"/>
      <w:lvlText w:val="%8."/>
      <w:lvlJc w:val="left"/>
      <w:pPr>
        <w:ind w:left="5400" w:hanging="360"/>
      </w:pPr>
    </w:lvl>
    <w:lvl w:ilvl="8" w:tplc="DDA6BBDE" w:tentative="1">
      <w:start w:val="1"/>
      <w:numFmt w:val="lowerRoman"/>
      <w:lvlText w:val="%9."/>
      <w:lvlJc w:val="right"/>
      <w:pPr>
        <w:ind w:left="6120" w:hanging="180"/>
      </w:pPr>
    </w:lvl>
  </w:abstractNum>
  <w:abstractNum w:abstractNumId="7" w15:restartNumberingAfterBreak="0">
    <w:nsid w:val="2BF1075F"/>
    <w:multiLevelType w:val="hybridMultilevel"/>
    <w:tmpl w:val="0F7A1748"/>
    <w:lvl w:ilvl="0" w:tplc="F15264FC">
      <w:start w:val="1"/>
      <w:numFmt w:val="bullet"/>
      <w:lvlText w:val=""/>
      <w:lvlJc w:val="left"/>
      <w:pPr>
        <w:ind w:left="768" w:hanging="360"/>
      </w:pPr>
      <w:rPr>
        <w:rFonts w:ascii="Symbol" w:hAnsi="Symbol" w:hint="default"/>
      </w:rPr>
    </w:lvl>
    <w:lvl w:ilvl="1" w:tplc="B39E5D44">
      <w:start w:val="1"/>
      <w:numFmt w:val="bullet"/>
      <w:lvlText w:val="o"/>
      <w:lvlJc w:val="left"/>
      <w:pPr>
        <w:ind w:left="1488" w:hanging="360"/>
      </w:pPr>
      <w:rPr>
        <w:rFonts w:ascii="Courier New" w:hAnsi="Courier New" w:cs="Courier New" w:hint="default"/>
      </w:rPr>
    </w:lvl>
    <w:lvl w:ilvl="2" w:tplc="969EB256">
      <w:start w:val="1"/>
      <w:numFmt w:val="bullet"/>
      <w:lvlText w:val=""/>
      <w:lvlJc w:val="left"/>
      <w:pPr>
        <w:ind w:left="2208" w:hanging="360"/>
      </w:pPr>
      <w:rPr>
        <w:rFonts w:ascii="Wingdings" w:hAnsi="Wingdings" w:hint="default"/>
      </w:rPr>
    </w:lvl>
    <w:lvl w:ilvl="3" w:tplc="32460D02">
      <w:start w:val="1"/>
      <w:numFmt w:val="bullet"/>
      <w:lvlText w:val=""/>
      <w:lvlJc w:val="left"/>
      <w:pPr>
        <w:ind w:left="2928" w:hanging="360"/>
      </w:pPr>
      <w:rPr>
        <w:rFonts w:ascii="Symbol" w:hAnsi="Symbol" w:hint="default"/>
      </w:rPr>
    </w:lvl>
    <w:lvl w:ilvl="4" w:tplc="6CB83F98">
      <w:start w:val="1"/>
      <w:numFmt w:val="bullet"/>
      <w:lvlText w:val="o"/>
      <w:lvlJc w:val="left"/>
      <w:pPr>
        <w:ind w:left="3648" w:hanging="360"/>
      </w:pPr>
      <w:rPr>
        <w:rFonts w:ascii="Courier New" w:hAnsi="Courier New" w:cs="Courier New" w:hint="default"/>
      </w:rPr>
    </w:lvl>
    <w:lvl w:ilvl="5" w:tplc="F4A26C70">
      <w:start w:val="1"/>
      <w:numFmt w:val="bullet"/>
      <w:lvlText w:val=""/>
      <w:lvlJc w:val="left"/>
      <w:pPr>
        <w:ind w:left="4368" w:hanging="360"/>
      </w:pPr>
      <w:rPr>
        <w:rFonts w:ascii="Wingdings" w:hAnsi="Wingdings" w:hint="default"/>
      </w:rPr>
    </w:lvl>
    <w:lvl w:ilvl="6" w:tplc="A094EDDE">
      <w:start w:val="1"/>
      <w:numFmt w:val="bullet"/>
      <w:lvlText w:val=""/>
      <w:lvlJc w:val="left"/>
      <w:pPr>
        <w:ind w:left="5088" w:hanging="360"/>
      </w:pPr>
      <w:rPr>
        <w:rFonts w:ascii="Symbol" w:hAnsi="Symbol" w:hint="default"/>
      </w:rPr>
    </w:lvl>
    <w:lvl w:ilvl="7" w:tplc="18E0A120">
      <w:start w:val="1"/>
      <w:numFmt w:val="bullet"/>
      <w:lvlText w:val="o"/>
      <w:lvlJc w:val="left"/>
      <w:pPr>
        <w:ind w:left="5808" w:hanging="360"/>
      </w:pPr>
      <w:rPr>
        <w:rFonts w:ascii="Courier New" w:hAnsi="Courier New" w:cs="Courier New" w:hint="default"/>
      </w:rPr>
    </w:lvl>
    <w:lvl w:ilvl="8" w:tplc="D6A2AFD2">
      <w:start w:val="1"/>
      <w:numFmt w:val="bullet"/>
      <w:lvlText w:val=""/>
      <w:lvlJc w:val="left"/>
      <w:pPr>
        <w:ind w:left="6528" w:hanging="360"/>
      </w:pPr>
      <w:rPr>
        <w:rFonts w:ascii="Wingdings" w:hAnsi="Wingdings" w:hint="default"/>
      </w:rPr>
    </w:lvl>
  </w:abstractNum>
  <w:abstractNum w:abstractNumId="8" w15:restartNumberingAfterBreak="0">
    <w:nsid w:val="345A0BF6"/>
    <w:multiLevelType w:val="hybridMultilevel"/>
    <w:tmpl w:val="523C2B7E"/>
    <w:lvl w:ilvl="0" w:tplc="C2ACF2D2">
      <w:start w:val="1"/>
      <w:numFmt w:val="decimal"/>
      <w:lvlText w:val="%1."/>
      <w:lvlJc w:val="left"/>
      <w:pPr>
        <w:ind w:left="720" w:hanging="360"/>
      </w:pPr>
    </w:lvl>
    <w:lvl w:ilvl="1" w:tplc="2BD0453E">
      <w:start w:val="1"/>
      <w:numFmt w:val="lowerLetter"/>
      <w:lvlText w:val="%2."/>
      <w:lvlJc w:val="left"/>
      <w:pPr>
        <w:ind w:left="1440" w:hanging="360"/>
      </w:pPr>
    </w:lvl>
    <w:lvl w:ilvl="2" w:tplc="E1503F70">
      <w:start w:val="1"/>
      <w:numFmt w:val="lowerRoman"/>
      <w:lvlText w:val="%3."/>
      <w:lvlJc w:val="right"/>
      <w:pPr>
        <w:ind w:left="2160" w:hanging="180"/>
      </w:pPr>
    </w:lvl>
    <w:lvl w:ilvl="3" w:tplc="F8FA1E72">
      <w:start w:val="1"/>
      <w:numFmt w:val="decimal"/>
      <w:lvlText w:val="%4."/>
      <w:lvlJc w:val="left"/>
      <w:pPr>
        <w:ind w:left="2880" w:hanging="360"/>
      </w:pPr>
    </w:lvl>
    <w:lvl w:ilvl="4" w:tplc="85802266">
      <w:start w:val="1"/>
      <w:numFmt w:val="lowerLetter"/>
      <w:lvlText w:val="%5."/>
      <w:lvlJc w:val="left"/>
      <w:pPr>
        <w:ind w:left="3600" w:hanging="360"/>
      </w:pPr>
    </w:lvl>
    <w:lvl w:ilvl="5" w:tplc="1010A8AA">
      <w:start w:val="1"/>
      <w:numFmt w:val="lowerRoman"/>
      <w:lvlText w:val="%6."/>
      <w:lvlJc w:val="right"/>
      <w:pPr>
        <w:ind w:left="4320" w:hanging="180"/>
      </w:pPr>
    </w:lvl>
    <w:lvl w:ilvl="6" w:tplc="EDA45106">
      <w:start w:val="1"/>
      <w:numFmt w:val="decimal"/>
      <w:lvlText w:val="%7."/>
      <w:lvlJc w:val="left"/>
      <w:pPr>
        <w:ind w:left="5040" w:hanging="360"/>
      </w:pPr>
    </w:lvl>
    <w:lvl w:ilvl="7" w:tplc="CCB25FBC">
      <w:start w:val="1"/>
      <w:numFmt w:val="lowerLetter"/>
      <w:lvlText w:val="%8."/>
      <w:lvlJc w:val="left"/>
      <w:pPr>
        <w:ind w:left="5760" w:hanging="360"/>
      </w:pPr>
    </w:lvl>
    <w:lvl w:ilvl="8" w:tplc="2424EA70">
      <w:start w:val="1"/>
      <w:numFmt w:val="lowerRoman"/>
      <w:lvlText w:val="%9."/>
      <w:lvlJc w:val="right"/>
      <w:pPr>
        <w:ind w:left="6480" w:hanging="180"/>
      </w:pPr>
    </w:lvl>
  </w:abstractNum>
  <w:abstractNum w:abstractNumId="9" w15:restartNumberingAfterBreak="0">
    <w:nsid w:val="36476DC8"/>
    <w:multiLevelType w:val="hybridMultilevel"/>
    <w:tmpl w:val="A9300832"/>
    <w:lvl w:ilvl="0" w:tplc="90044D06">
      <w:start w:val="1"/>
      <w:numFmt w:val="bullet"/>
      <w:lvlText w:val=""/>
      <w:lvlJc w:val="left"/>
      <w:pPr>
        <w:ind w:left="1080" w:hanging="360"/>
      </w:pPr>
      <w:rPr>
        <w:rFonts w:ascii="Symbol" w:hAnsi="Symbol" w:hint="default"/>
      </w:rPr>
    </w:lvl>
    <w:lvl w:ilvl="1" w:tplc="4DB452C0">
      <w:start w:val="1"/>
      <w:numFmt w:val="bullet"/>
      <w:lvlText w:val="o"/>
      <w:lvlJc w:val="left"/>
      <w:pPr>
        <w:ind w:left="1800" w:hanging="360"/>
      </w:pPr>
      <w:rPr>
        <w:rFonts w:ascii="Courier New" w:hAnsi="Courier New" w:cs="Courier New" w:hint="default"/>
      </w:rPr>
    </w:lvl>
    <w:lvl w:ilvl="2" w:tplc="F7A2C4AA">
      <w:start w:val="1"/>
      <w:numFmt w:val="bullet"/>
      <w:lvlText w:val=""/>
      <w:lvlJc w:val="left"/>
      <w:pPr>
        <w:ind w:left="2520" w:hanging="360"/>
      </w:pPr>
      <w:rPr>
        <w:rFonts w:ascii="Wingdings" w:hAnsi="Wingdings" w:hint="default"/>
      </w:rPr>
    </w:lvl>
    <w:lvl w:ilvl="3" w:tplc="4614C9E0">
      <w:start w:val="1"/>
      <w:numFmt w:val="bullet"/>
      <w:lvlText w:val=""/>
      <w:lvlJc w:val="left"/>
      <w:pPr>
        <w:ind w:left="3240" w:hanging="360"/>
      </w:pPr>
      <w:rPr>
        <w:rFonts w:ascii="Symbol" w:hAnsi="Symbol" w:hint="default"/>
      </w:rPr>
    </w:lvl>
    <w:lvl w:ilvl="4" w:tplc="1BC23FBC">
      <w:start w:val="1"/>
      <w:numFmt w:val="bullet"/>
      <w:lvlText w:val="o"/>
      <w:lvlJc w:val="left"/>
      <w:pPr>
        <w:ind w:left="3960" w:hanging="360"/>
      </w:pPr>
      <w:rPr>
        <w:rFonts w:ascii="Courier New" w:hAnsi="Courier New" w:cs="Courier New" w:hint="default"/>
      </w:rPr>
    </w:lvl>
    <w:lvl w:ilvl="5" w:tplc="7048F5DA">
      <w:start w:val="1"/>
      <w:numFmt w:val="bullet"/>
      <w:lvlText w:val=""/>
      <w:lvlJc w:val="left"/>
      <w:pPr>
        <w:ind w:left="4680" w:hanging="360"/>
      </w:pPr>
      <w:rPr>
        <w:rFonts w:ascii="Wingdings" w:hAnsi="Wingdings" w:hint="default"/>
      </w:rPr>
    </w:lvl>
    <w:lvl w:ilvl="6" w:tplc="338A7DF2">
      <w:start w:val="1"/>
      <w:numFmt w:val="bullet"/>
      <w:lvlText w:val=""/>
      <w:lvlJc w:val="left"/>
      <w:pPr>
        <w:ind w:left="5400" w:hanging="360"/>
      </w:pPr>
      <w:rPr>
        <w:rFonts w:ascii="Symbol" w:hAnsi="Symbol" w:hint="default"/>
      </w:rPr>
    </w:lvl>
    <w:lvl w:ilvl="7" w:tplc="480A1D86">
      <w:start w:val="1"/>
      <w:numFmt w:val="bullet"/>
      <w:lvlText w:val="o"/>
      <w:lvlJc w:val="left"/>
      <w:pPr>
        <w:ind w:left="6120" w:hanging="360"/>
      </w:pPr>
      <w:rPr>
        <w:rFonts w:ascii="Courier New" w:hAnsi="Courier New" w:cs="Courier New" w:hint="default"/>
      </w:rPr>
    </w:lvl>
    <w:lvl w:ilvl="8" w:tplc="E3B0805C">
      <w:start w:val="1"/>
      <w:numFmt w:val="bullet"/>
      <w:lvlText w:val=""/>
      <w:lvlJc w:val="left"/>
      <w:pPr>
        <w:ind w:left="6840" w:hanging="360"/>
      </w:pPr>
      <w:rPr>
        <w:rFonts w:ascii="Wingdings" w:hAnsi="Wingdings" w:hint="default"/>
      </w:rPr>
    </w:lvl>
  </w:abstractNum>
  <w:abstractNum w:abstractNumId="10" w15:restartNumberingAfterBreak="0">
    <w:nsid w:val="36575597"/>
    <w:multiLevelType w:val="multilevel"/>
    <w:tmpl w:val="C8FC2832"/>
    <w:lvl w:ilvl="0">
      <w:start w:val="1"/>
      <w:numFmt w:val="decimal"/>
      <w:pStyle w:val="Overskrift1"/>
      <w:suff w:val="space"/>
      <w:lvlText w:val="%1."/>
      <w:lvlJc w:val="left"/>
      <w:pPr>
        <w:ind w:left="284" w:hanging="284"/>
      </w:pPr>
      <w:rPr>
        <w:rFonts w:ascii="Century Gothic" w:hAnsi="Century Gothic" w:hint="default"/>
        <w:b/>
        <w:i w:val="0"/>
        <w:caps w:val="0"/>
        <w:strike w:val="0"/>
        <w:dstrike w:val="0"/>
        <w:vanish w:val="0"/>
        <w:color w:val="auto"/>
        <w:sz w:val="4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verskrift2"/>
      <w:suff w:val="space"/>
      <w:lvlText w:val="%1.%2"/>
      <w:lvlJc w:val="left"/>
      <w:pPr>
        <w:ind w:left="567" w:hanging="567"/>
      </w:pPr>
      <w:rPr>
        <w:rFonts w:ascii="Century Gothic" w:hAnsi="Century Gothic" w:cs="Times New Roman" w:hint="default"/>
        <w:b/>
        <w:bCs w:val="0"/>
        <w:i w:val="0"/>
        <w:iCs w:val="0"/>
        <w:caps w:val="0"/>
        <w:smallCaps w:val="0"/>
        <w:strike w:val="0"/>
        <w:dstrike w:val="0"/>
        <w:outline w:val="0"/>
        <w:shadow w:val="0"/>
        <w:emboss w:val="0"/>
        <w:imprint w:val="0"/>
        <w:noProof w:val="0"/>
        <w:vanish w:val="0"/>
        <w:spacing w:val="0"/>
        <w:kern w:val="0"/>
        <w:position w:val="0"/>
        <w:sz w:val="2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Overskrift3"/>
      <w:suff w:val="space"/>
      <w:lvlText w:val="%1.%2.%3"/>
      <w:lvlJc w:val="left"/>
      <w:pPr>
        <w:ind w:left="567" w:hanging="567"/>
      </w:pPr>
      <w:rPr>
        <w:rFonts w:ascii="Century Gothic" w:hAnsi="Century Gothic" w:hint="default"/>
        <w:b w:val="0"/>
        <w:bCs w:val="0"/>
        <w:i w:val="0"/>
        <w:color w:val="auto"/>
        <w:sz w:val="26"/>
      </w:rPr>
    </w:lvl>
    <w:lvl w:ilvl="3">
      <w:start w:val="1"/>
      <w:numFmt w:val="decimal"/>
      <w:pStyle w:val="Overskrift4"/>
      <w:lvlText w:val="%1.%2.%3.%4"/>
      <w:lvlJc w:val="left"/>
      <w:pPr>
        <w:ind w:left="851" w:hanging="851"/>
      </w:pPr>
      <w:rPr>
        <w:rFonts w:ascii="Century Gothic" w:hAnsi="Century Gothic" w:hint="default"/>
        <w:b w:val="0"/>
        <w:i w:val="0"/>
        <w:sz w:val="26"/>
      </w:rPr>
    </w:lvl>
    <w:lvl w:ilvl="4">
      <w:start w:val="1"/>
      <w:numFmt w:val="decimal"/>
      <w:pStyle w:val="Overskrift5"/>
      <w:lvlText w:val="%1.%2.%3.%4.%5"/>
      <w:lvlJc w:val="left"/>
      <w:pPr>
        <w:tabs>
          <w:tab w:val="num" w:pos="851"/>
        </w:tabs>
        <w:ind w:left="851" w:hanging="851"/>
      </w:pPr>
      <w:rPr>
        <w:rFonts w:ascii="Tahoma" w:hAnsi="Tahoma" w:hint="default"/>
        <w:b/>
        <w:i w:val="0"/>
        <w:sz w:val="22"/>
      </w:rPr>
    </w:lvl>
    <w:lvl w:ilvl="5">
      <w:start w:val="1"/>
      <w:numFmt w:val="upperLetter"/>
      <w:lvlRestart w:val="2"/>
      <w:pStyle w:val="OpstillingmedA"/>
      <w:lvlText w:val="%6)"/>
      <w:lvlJc w:val="left"/>
      <w:pPr>
        <w:ind w:left="357" w:hanging="357"/>
      </w:pPr>
      <w:rPr>
        <w:rFonts w:ascii="Constantia" w:hAnsi="Constantia" w:hint="default"/>
        <w:b w:val="0"/>
        <w:i w:val="0"/>
        <w:sz w:val="19"/>
      </w:rPr>
    </w:lvl>
    <w:lvl w:ilvl="6">
      <w:start w:val="1"/>
      <w:numFmt w:val="decimal"/>
      <w:lvlRestart w:val="2"/>
      <w:pStyle w:val="Opstillingmed1"/>
      <w:lvlText w:val="%7)"/>
      <w:lvlJc w:val="left"/>
      <w:pPr>
        <w:ind w:left="357" w:hanging="357"/>
      </w:pPr>
      <w:rPr>
        <w:rFonts w:ascii="Constantia" w:hAnsi="Constantia" w:hint="default"/>
        <w:sz w:val="19"/>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1" w15:restartNumberingAfterBreak="0">
    <w:nsid w:val="46A26BBF"/>
    <w:multiLevelType w:val="hybridMultilevel"/>
    <w:tmpl w:val="E856B74E"/>
    <w:lvl w:ilvl="0" w:tplc="FD9E3F7A">
      <w:start w:val="1"/>
      <w:numFmt w:val="bullet"/>
      <w:pStyle w:val="Tabelbullit"/>
      <w:lvlText w:val=""/>
      <w:lvlJc w:val="left"/>
      <w:pPr>
        <w:tabs>
          <w:tab w:val="num" w:pos="360"/>
        </w:tabs>
        <w:ind w:left="284" w:hanging="284"/>
      </w:pPr>
      <w:rPr>
        <w:rFonts w:ascii="Symbol" w:hAnsi="Symbol" w:hint="default"/>
        <w:b w:val="0"/>
        <w:i w:val="0"/>
        <w:sz w:val="16"/>
      </w:rPr>
    </w:lvl>
    <w:lvl w:ilvl="1" w:tplc="831C3958">
      <w:start w:val="1"/>
      <w:numFmt w:val="bullet"/>
      <w:lvlText w:val=""/>
      <w:lvlJc w:val="left"/>
      <w:pPr>
        <w:tabs>
          <w:tab w:val="num" w:pos="1440"/>
        </w:tabs>
        <w:ind w:left="1437" w:hanging="357"/>
      </w:pPr>
      <w:rPr>
        <w:rFonts w:ascii="Symbol" w:hAnsi="Symbol" w:hint="default"/>
        <w:b w:val="0"/>
        <w:i w:val="0"/>
        <w:sz w:val="16"/>
      </w:rPr>
    </w:lvl>
    <w:lvl w:ilvl="2" w:tplc="33361794" w:tentative="1">
      <w:start w:val="1"/>
      <w:numFmt w:val="bullet"/>
      <w:lvlText w:val=""/>
      <w:lvlJc w:val="left"/>
      <w:pPr>
        <w:tabs>
          <w:tab w:val="num" w:pos="2160"/>
        </w:tabs>
        <w:ind w:left="2160" w:hanging="360"/>
      </w:pPr>
      <w:rPr>
        <w:rFonts w:ascii="Wingdings" w:hAnsi="Wingdings" w:hint="default"/>
      </w:rPr>
    </w:lvl>
    <w:lvl w:ilvl="3" w:tplc="0E22954C" w:tentative="1">
      <w:start w:val="1"/>
      <w:numFmt w:val="bullet"/>
      <w:lvlText w:val=""/>
      <w:lvlJc w:val="left"/>
      <w:pPr>
        <w:tabs>
          <w:tab w:val="num" w:pos="2880"/>
        </w:tabs>
        <w:ind w:left="2880" w:hanging="360"/>
      </w:pPr>
      <w:rPr>
        <w:rFonts w:ascii="Symbol" w:hAnsi="Symbol" w:hint="default"/>
      </w:rPr>
    </w:lvl>
    <w:lvl w:ilvl="4" w:tplc="32D0BAB6" w:tentative="1">
      <w:start w:val="1"/>
      <w:numFmt w:val="bullet"/>
      <w:lvlText w:val="o"/>
      <w:lvlJc w:val="left"/>
      <w:pPr>
        <w:tabs>
          <w:tab w:val="num" w:pos="3600"/>
        </w:tabs>
        <w:ind w:left="3600" w:hanging="360"/>
      </w:pPr>
      <w:rPr>
        <w:rFonts w:ascii="Courier New" w:hAnsi="Courier New" w:hint="default"/>
      </w:rPr>
    </w:lvl>
    <w:lvl w:ilvl="5" w:tplc="874E56B6" w:tentative="1">
      <w:start w:val="1"/>
      <w:numFmt w:val="bullet"/>
      <w:lvlText w:val=""/>
      <w:lvlJc w:val="left"/>
      <w:pPr>
        <w:tabs>
          <w:tab w:val="num" w:pos="4320"/>
        </w:tabs>
        <w:ind w:left="4320" w:hanging="360"/>
      </w:pPr>
      <w:rPr>
        <w:rFonts w:ascii="Wingdings" w:hAnsi="Wingdings" w:hint="default"/>
      </w:rPr>
    </w:lvl>
    <w:lvl w:ilvl="6" w:tplc="EACAF5C2" w:tentative="1">
      <w:start w:val="1"/>
      <w:numFmt w:val="bullet"/>
      <w:lvlText w:val=""/>
      <w:lvlJc w:val="left"/>
      <w:pPr>
        <w:tabs>
          <w:tab w:val="num" w:pos="5040"/>
        </w:tabs>
        <w:ind w:left="5040" w:hanging="360"/>
      </w:pPr>
      <w:rPr>
        <w:rFonts w:ascii="Symbol" w:hAnsi="Symbol" w:hint="default"/>
      </w:rPr>
    </w:lvl>
    <w:lvl w:ilvl="7" w:tplc="C7B85D00" w:tentative="1">
      <w:start w:val="1"/>
      <w:numFmt w:val="bullet"/>
      <w:lvlText w:val="o"/>
      <w:lvlJc w:val="left"/>
      <w:pPr>
        <w:tabs>
          <w:tab w:val="num" w:pos="5760"/>
        </w:tabs>
        <w:ind w:left="5760" w:hanging="360"/>
      </w:pPr>
      <w:rPr>
        <w:rFonts w:ascii="Courier New" w:hAnsi="Courier New" w:hint="default"/>
      </w:rPr>
    </w:lvl>
    <w:lvl w:ilvl="8" w:tplc="4F9A24E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0E5250"/>
    <w:multiLevelType w:val="multilevel"/>
    <w:tmpl w:val="28967084"/>
    <w:lvl w:ilvl="0">
      <w:start w:val="1"/>
      <w:numFmt w:val="decimal"/>
      <w:lvlText w:val="%1."/>
      <w:lvlJc w:val="left"/>
      <w:pPr>
        <w:ind w:left="360" w:hanging="360"/>
      </w:pPr>
    </w:lvl>
    <w:lvl w:ilvl="1">
      <w:start w:val="1"/>
      <w:numFmt w:val="decimal"/>
      <w:lvlText w:val="%1.%2."/>
      <w:lvlJc w:val="left"/>
      <w:pPr>
        <w:ind w:left="792" w:hanging="432"/>
      </w:pPr>
      <w:rPr>
        <w:rFonts w:ascii="Garamond" w:hAnsi="Garamond" w:hint="default"/>
        <w:sz w:val="24"/>
        <w:szCs w:val="24"/>
      </w:rPr>
    </w:lvl>
    <w:lvl w:ilvl="2">
      <w:start w:val="1"/>
      <w:numFmt w:val="decimal"/>
      <w:lvlText w:val="%1.%2.%3."/>
      <w:lvlJc w:val="left"/>
      <w:pPr>
        <w:ind w:left="1355" w:hanging="504"/>
      </w:pPr>
      <w:rPr>
        <w:i/>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B682B81"/>
    <w:multiLevelType w:val="hybridMultilevel"/>
    <w:tmpl w:val="42DAF62E"/>
    <w:lvl w:ilvl="0" w:tplc="52C4AE0E">
      <w:start w:val="1"/>
      <w:numFmt w:val="upperLetter"/>
      <w:lvlText w:val="%1."/>
      <w:lvlJc w:val="left"/>
      <w:pPr>
        <w:ind w:left="720" w:hanging="360"/>
      </w:pPr>
    </w:lvl>
    <w:lvl w:ilvl="1" w:tplc="EFD43BE6" w:tentative="1">
      <w:start w:val="1"/>
      <w:numFmt w:val="lowerLetter"/>
      <w:lvlText w:val="%2."/>
      <w:lvlJc w:val="left"/>
      <w:pPr>
        <w:ind w:left="1440" w:hanging="360"/>
      </w:pPr>
    </w:lvl>
    <w:lvl w:ilvl="2" w:tplc="7758E51A" w:tentative="1">
      <w:start w:val="1"/>
      <w:numFmt w:val="lowerRoman"/>
      <w:lvlText w:val="%3."/>
      <w:lvlJc w:val="right"/>
      <w:pPr>
        <w:ind w:left="2160" w:hanging="180"/>
      </w:pPr>
    </w:lvl>
    <w:lvl w:ilvl="3" w:tplc="AACE5588" w:tentative="1">
      <w:start w:val="1"/>
      <w:numFmt w:val="decimal"/>
      <w:lvlText w:val="%4."/>
      <w:lvlJc w:val="left"/>
      <w:pPr>
        <w:ind w:left="2880" w:hanging="360"/>
      </w:pPr>
    </w:lvl>
    <w:lvl w:ilvl="4" w:tplc="BC28BEFE" w:tentative="1">
      <w:start w:val="1"/>
      <w:numFmt w:val="lowerLetter"/>
      <w:lvlText w:val="%5."/>
      <w:lvlJc w:val="left"/>
      <w:pPr>
        <w:ind w:left="3600" w:hanging="360"/>
      </w:pPr>
    </w:lvl>
    <w:lvl w:ilvl="5" w:tplc="A7C832E6" w:tentative="1">
      <w:start w:val="1"/>
      <w:numFmt w:val="lowerRoman"/>
      <w:lvlText w:val="%6."/>
      <w:lvlJc w:val="right"/>
      <w:pPr>
        <w:ind w:left="4320" w:hanging="180"/>
      </w:pPr>
    </w:lvl>
    <w:lvl w:ilvl="6" w:tplc="04B84F8E" w:tentative="1">
      <w:start w:val="1"/>
      <w:numFmt w:val="decimal"/>
      <w:lvlText w:val="%7."/>
      <w:lvlJc w:val="left"/>
      <w:pPr>
        <w:ind w:left="5040" w:hanging="360"/>
      </w:pPr>
    </w:lvl>
    <w:lvl w:ilvl="7" w:tplc="5936BFE6" w:tentative="1">
      <w:start w:val="1"/>
      <w:numFmt w:val="lowerLetter"/>
      <w:lvlText w:val="%8."/>
      <w:lvlJc w:val="left"/>
      <w:pPr>
        <w:ind w:left="5760" w:hanging="360"/>
      </w:pPr>
    </w:lvl>
    <w:lvl w:ilvl="8" w:tplc="5846E7B0" w:tentative="1">
      <w:start w:val="1"/>
      <w:numFmt w:val="lowerRoman"/>
      <w:lvlText w:val="%9."/>
      <w:lvlJc w:val="right"/>
      <w:pPr>
        <w:ind w:left="6480" w:hanging="180"/>
      </w:pPr>
    </w:lvl>
  </w:abstractNum>
  <w:abstractNum w:abstractNumId="14" w15:restartNumberingAfterBreak="0">
    <w:nsid w:val="56DC71F6"/>
    <w:multiLevelType w:val="hybridMultilevel"/>
    <w:tmpl w:val="844AA890"/>
    <w:lvl w:ilvl="0" w:tplc="9362936A">
      <w:start w:val="1"/>
      <w:numFmt w:val="bullet"/>
      <w:lvlText w:val=""/>
      <w:lvlJc w:val="left"/>
      <w:pPr>
        <w:ind w:left="720" w:hanging="360"/>
      </w:pPr>
      <w:rPr>
        <w:rFonts w:ascii="Symbol" w:hAnsi="Symbol" w:hint="default"/>
      </w:rPr>
    </w:lvl>
    <w:lvl w:ilvl="1" w:tplc="ACBC50A2" w:tentative="1">
      <w:start w:val="1"/>
      <w:numFmt w:val="bullet"/>
      <w:lvlText w:val="o"/>
      <w:lvlJc w:val="left"/>
      <w:pPr>
        <w:ind w:left="1440" w:hanging="360"/>
      </w:pPr>
      <w:rPr>
        <w:rFonts w:ascii="Courier New" w:hAnsi="Courier New" w:cs="Courier New" w:hint="default"/>
      </w:rPr>
    </w:lvl>
    <w:lvl w:ilvl="2" w:tplc="C232A424" w:tentative="1">
      <w:start w:val="1"/>
      <w:numFmt w:val="bullet"/>
      <w:lvlText w:val=""/>
      <w:lvlJc w:val="left"/>
      <w:pPr>
        <w:ind w:left="2160" w:hanging="360"/>
      </w:pPr>
      <w:rPr>
        <w:rFonts w:ascii="Wingdings" w:hAnsi="Wingdings" w:hint="default"/>
      </w:rPr>
    </w:lvl>
    <w:lvl w:ilvl="3" w:tplc="7FF69E48" w:tentative="1">
      <w:start w:val="1"/>
      <w:numFmt w:val="bullet"/>
      <w:lvlText w:val=""/>
      <w:lvlJc w:val="left"/>
      <w:pPr>
        <w:ind w:left="2880" w:hanging="360"/>
      </w:pPr>
      <w:rPr>
        <w:rFonts w:ascii="Symbol" w:hAnsi="Symbol" w:hint="default"/>
      </w:rPr>
    </w:lvl>
    <w:lvl w:ilvl="4" w:tplc="B1E4FB74" w:tentative="1">
      <w:start w:val="1"/>
      <w:numFmt w:val="bullet"/>
      <w:lvlText w:val="o"/>
      <w:lvlJc w:val="left"/>
      <w:pPr>
        <w:ind w:left="3600" w:hanging="360"/>
      </w:pPr>
      <w:rPr>
        <w:rFonts w:ascii="Courier New" w:hAnsi="Courier New" w:cs="Courier New" w:hint="default"/>
      </w:rPr>
    </w:lvl>
    <w:lvl w:ilvl="5" w:tplc="4E207692" w:tentative="1">
      <w:start w:val="1"/>
      <w:numFmt w:val="bullet"/>
      <w:lvlText w:val=""/>
      <w:lvlJc w:val="left"/>
      <w:pPr>
        <w:ind w:left="4320" w:hanging="360"/>
      </w:pPr>
      <w:rPr>
        <w:rFonts w:ascii="Wingdings" w:hAnsi="Wingdings" w:hint="default"/>
      </w:rPr>
    </w:lvl>
    <w:lvl w:ilvl="6" w:tplc="23F270B8" w:tentative="1">
      <w:start w:val="1"/>
      <w:numFmt w:val="bullet"/>
      <w:lvlText w:val=""/>
      <w:lvlJc w:val="left"/>
      <w:pPr>
        <w:ind w:left="5040" w:hanging="360"/>
      </w:pPr>
      <w:rPr>
        <w:rFonts w:ascii="Symbol" w:hAnsi="Symbol" w:hint="default"/>
      </w:rPr>
    </w:lvl>
    <w:lvl w:ilvl="7" w:tplc="BB7068A0" w:tentative="1">
      <w:start w:val="1"/>
      <w:numFmt w:val="bullet"/>
      <w:lvlText w:val="o"/>
      <w:lvlJc w:val="left"/>
      <w:pPr>
        <w:ind w:left="5760" w:hanging="360"/>
      </w:pPr>
      <w:rPr>
        <w:rFonts w:ascii="Courier New" w:hAnsi="Courier New" w:cs="Courier New" w:hint="default"/>
      </w:rPr>
    </w:lvl>
    <w:lvl w:ilvl="8" w:tplc="33F22328" w:tentative="1">
      <w:start w:val="1"/>
      <w:numFmt w:val="bullet"/>
      <w:lvlText w:val=""/>
      <w:lvlJc w:val="left"/>
      <w:pPr>
        <w:ind w:left="6480" w:hanging="360"/>
      </w:pPr>
      <w:rPr>
        <w:rFonts w:ascii="Wingdings" w:hAnsi="Wingdings" w:hint="default"/>
      </w:rPr>
    </w:lvl>
  </w:abstractNum>
  <w:abstractNum w:abstractNumId="15" w15:restartNumberingAfterBreak="0">
    <w:nsid w:val="5AD0365C"/>
    <w:multiLevelType w:val="hybridMultilevel"/>
    <w:tmpl w:val="4EF0A13C"/>
    <w:lvl w:ilvl="0" w:tplc="EA9845C2">
      <w:start w:val="1"/>
      <w:numFmt w:val="bullet"/>
      <w:lvlText w:val=""/>
      <w:lvlJc w:val="left"/>
      <w:pPr>
        <w:tabs>
          <w:tab w:val="num" w:pos="720"/>
        </w:tabs>
        <w:ind w:left="720" w:hanging="360"/>
      </w:pPr>
      <w:rPr>
        <w:rFonts w:ascii="Wingdings" w:hAnsi="Wingdings" w:hint="default"/>
      </w:rPr>
    </w:lvl>
    <w:lvl w:ilvl="1" w:tplc="6F382B02">
      <w:start w:val="1"/>
      <w:numFmt w:val="bullet"/>
      <w:lvlText w:val="o"/>
      <w:lvlJc w:val="left"/>
      <w:pPr>
        <w:tabs>
          <w:tab w:val="num" w:pos="1440"/>
        </w:tabs>
        <w:ind w:left="1440" w:hanging="360"/>
      </w:pPr>
      <w:rPr>
        <w:rFonts w:ascii="Courier New" w:hAnsi="Courier New" w:cs="Courier New" w:hint="default"/>
      </w:rPr>
    </w:lvl>
    <w:lvl w:ilvl="2" w:tplc="6C509328">
      <w:start w:val="1"/>
      <w:numFmt w:val="bullet"/>
      <w:lvlText w:val=""/>
      <w:lvlJc w:val="left"/>
      <w:pPr>
        <w:tabs>
          <w:tab w:val="num" w:pos="2160"/>
        </w:tabs>
        <w:ind w:left="2160" w:hanging="360"/>
      </w:pPr>
      <w:rPr>
        <w:rFonts w:ascii="Wingdings" w:hAnsi="Wingdings" w:hint="default"/>
      </w:rPr>
    </w:lvl>
    <w:lvl w:ilvl="3" w:tplc="CE8E9B2C">
      <w:start w:val="1"/>
      <w:numFmt w:val="bullet"/>
      <w:lvlText w:val=""/>
      <w:lvlJc w:val="left"/>
      <w:pPr>
        <w:tabs>
          <w:tab w:val="num" w:pos="2880"/>
        </w:tabs>
        <w:ind w:left="2880" w:hanging="360"/>
      </w:pPr>
      <w:rPr>
        <w:rFonts w:ascii="Symbol" w:hAnsi="Symbol" w:hint="default"/>
      </w:rPr>
    </w:lvl>
    <w:lvl w:ilvl="4" w:tplc="7A78AC5A">
      <w:start w:val="1"/>
      <w:numFmt w:val="bullet"/>
      <w:lvlText w:val="o"/>
      <w:lvlJc w:val="left"/>
      <w:pPr>
        <w:tabs>
          <w:tab w:val="num" w:pos="3600"/>
        </w:tabs>
        <w:ind w:left="3600" w:hanging="360"/>
      </w:pPr>
      <w:rPr>
        <w:rFonts w:ascii="Courier New" w:hAnsi="Courier New" w:cs="Courier New" w:hint="default"/>
      </w:rPr>
    </w:lvl>
    <w:lvl w:ilvl="5" w:tplc="72046B1E">
      <w:start w:val="1"/>
      <w:numFmt w:val="bullet"/>
      <w:lvlText w:val=""/>
      <w:lvlJc w:val="left"/>
      <w:pPr>
        <w:tabs>
          <w:tab w:val="num" w:pos="4320"/>
        </w:tabs>
        <w:ind w:left="4320" w:hanging="360"/>
      </w:pPr>
      <w:rPr>
        <w:rFonts w:ascii="Wingdings" w:hAnsi="Wingdings" w:hint="default"/>
      </w:rPr>
    </w:lvl>
    <w:lvl w:ilvl="6" w:tplc="D0280B3C">
      <w:start w:val="1"/>
      <w:numFmt w:val="bullet"/>
      <w:lvlText w:val=""/>
      <w:lvlJc w:val="left"/>
      <w:pPr>
        <w:tabs>
          <w:tab w:val="num" w:pos="5040"/>
        </w:tabs>
        <w:ind w:left="5040" w:hanging="360"/>
      </w:pPr>
      <w:rPr>
        <w:rFonts w:ascii="Symbol" w:hAnsi="Symbol" w:hint="default"/>
      </w:rPr>
    </w:lvl>
    <w:lvl w:ilvl="7" w:tplc="4E9083D2">
      <w:start w:val="1"/>
      <w:numFmt w:val="bullet"/>
      <w:lvlText w:val="o"/>
      <w:lvlJc w:val="left"/>
      <w:pPr>
        <w:tabs>
          <w:tab w:val="num" w:pos="5760"/>
        </w:tabs>
        <w:ind w:left="5760" w:hanging="360"/>
      </w:pPr>
      <w:rPr>
        <w:rFonts w:ascii="Courier New" w:hAnsi="Courier New" w:cs="Courier New" w:hint="default"/>
      </w:rPr>
    </w:lvl>
    <w:lvl w:ilvl="8" w:tplc="88AE1D76">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332338"/>
    <w:multiLevelType w:val="hybridMultilevel"/>
    <w:tmpl w:val="223CC590"/>
    <w:lvl w:ilvl="0" w:tplc="4D6808D0">
      <w:start w:val="13"/>
      <w:numFmt w:val="bullet"/>
      <w:lvlText w:val="-"/>
      <w:lvlJc w:val="left"/>
      <w:pPr>
        <w:ind w:left="410" w:hanging="360"/>
      </w:pPr>
      <w:rPr>
        <w:rFonts w:ascii="Constantia" w:eastAsia="Times New Roman" w:hAnsi="Constantia" w:cs="Times New Roman" w:hint="default"/>
      </w:rPr>
    </w:lvl>
    <w:lvl w:ilvl="1" w:tplc="5154891A" w:tentative="1">
      <w:start w:val="1"/>
      <w:numFmt w:val="bullet"/>
      <w:lvlText w:val="o"/>
      <w:lvlJc w:val="left"/>
      <w:pPr>
        <w:ind w:left="1130" w:hanging="360"/>
      </w:pPr>
      <w:rPr>
        <w:rFonts w:ascii="Courier New" w:hAnsi="Courier New" w:cs="Courier New" w:hint="default"/>
      </w:rPr>
    </w:lvl>
    <w:lvl w:ilvl="2" w:tplc="238C1DFE" w:tentative="1">
      <w:start w:val="1"/>
      <w:numFmt w:val="bullet"/>
      <w:lvlText w:val=""/>
      <w:lvlJc w:val="left"/>
      <w:pPr>
        <w:ind w:left="1850" w:hanging="360"/>
      </w:pPr>
      <w:rPr>
        <w:rFonts w:ascii="Wingdings" w:hAnsi="Wingdings" w:hint="default"/>
      </w:rPr>
    </w:lvl>
    <w:lvl w:ilvl="3" w:tplc="E36EB360" w:tentative="1">
      <w:start w:val="1"/>
      <w:numFmt w:val="bullet"/>
      <w:lvlText w:val=""/>
      <w:lvlJc w:val="left"/>
      <w:pPr>
        <w:ind w:left="2570" w:hanging="360"/>
      </w:pPr>
      <w:rPr>
        <w:rFonts w:ascii="Symbol" w:hAnsi="Symbol" w:hint="default"/>
      </w:rPr>
    </w:lvl>
    <w:lvl w:ilvl="4" w:tplc="1C5E852E" w:tentative="1">
      <w:start w:val="1"/>
      <w:numFmt w:val="bullet"/>
      <w:lvlText w:val="o"/>
      <w:lvlJc w:val="left"/>
      <w:pPr>
        <w:ind w:left="3290" w:hanging="360"/>
      </w:pPr>
      <w:rPr>
        <w:rFonts w:ascii="Courier New" w:hAnsi="Courier New" w:cs="Courier New" w:hint="default"/>
      </w:rPr>
    </w:lvl>
    <w:lvl w:ilvl="5" w:tplc="940C2AFE" w:tentative="1">
      <w:start w:val="1"/>
      <w:numFmt w:val="bullet"/>
      <w:lvlText w:val=""/>
      <w:lvlJc w:val="left"/>
      <w:pPr>
        <w:ind w:left="4010" w:hanging="360"/>
      </w:pPr>
      <w:rPr>
        <w:rFonts w:ascii="Wingdings" w:hAnsi="Wingdings" w:hint="default"/>
      </w:rPr>
    </w:lvl>
    <w:lvl w:ilvl="6" w:tplc="C00632D6" w:tentative="1">
      <w:start w:val="1"/>
      <w:numFmt w:val="bullet"/>
      <w:lvlText w:val=""/>
      <w:lvlJc w:val="left"/>
      <w:pPr>
        <w:ind w:left="4730" w:hanging="360"/>
      </w:pPr>
      <w:rPr>
        <w:rFonts w:ascii="Symbol" w:hAnsi="Symbol" w:hint="default"/>
      </w:rPr>
    </w:lvl>
    <w:lvl w:ilvl="7" w:tplc="909C462C" w:tentative="1">
      <w:start w:val="1"/>
      <w:numFmt w:val="bullet"/>
      <w:lvlText w:val="o"/>
      <w:lvlJc w:val="left"/>
      <w:pPr>
        <w:ind w:left="5450" w:hanging="360"/>
      </w:pPr>
      <w:rPr>
        <w:rFonts w:ascii="Courier New" w:hAnsi="Courier New" w:cs="Courier New" w:hint="default"/>
      </w:rPr>
    </w:lvl>
    <w:lvl w:ilvl="8" w:tplc="9BC41A84" w:tentative="1">
      <w:start w:val="1"/>
      <w:numFmt w:val="bullet"/>
      <w:lvlText w:val=""/>
      <w:lvlJc w:val="left"/>
      <w:pPr>
        <w:ind w:left="6170" w:hanging="360"/>
      </w:pPr>
      <w:rPr>
        <w:rFonts w:ascii="Wingdings" w:hAnsi="Wingdings" w:hint="default"/>
      </w:rPr>
    </w:lvl>
  </w:abstractNum>
  <w:abstractNum w:abstractNumId="17" w15:restartNumberingAfterBreak="0">
    <w:nsid w:val="5FD6711E"/>
    <w:multiLevelType w:val="hybridMultilevel"/>
    <w:tmpl w:val="D154221A"/>
    <w:lvl w:ilvl="0" w:tplc="E01C20C0">
      <w:start w:val="1"/>
      <w:numFmt w:val="bullet"/>
      <w:lvlText w:val=""/>
      <w:lvlJc w:val="left"/>
      <w:pPr>
        <w:ind w:left="720" w:hanging="360"/>
      </w:pPr>
      <w:rPr>
        <w:rFonts w:ascii="Symbol" w:hAnsi="Symbol" w:hint="default"/>
      </w:rPr>
    </w:lvl>
    <w:lvl w:ilvl="1" w:tplc="B7D6462C">
      <w:start w:val="1"/>
      <w:numFmt w:val="bullet"/>
      <w:lvlText w:val="o"/>
      <w:lvlJc w:val="left"/>
      <w:pPr>
        <w:ind w:left="1440" w:hanging="360"/>
      </w:pPr>
      <w:rPr>
        <w:rFonts w:ascii="Courier New" w:hAnsi="Courier New" w:cs="Courier New" w:hint="default"/>
      </w:rPr>
    </w:lvl>
    <w:lvl w:ilvl="2" w:tplc="6D70C95E">
      <w:start w:val="1"/>
      <w:numFmt w:val="bullet"/>
      <w:lvlText w:val=""/>
      <w:lvlJc w:val="left"/>
      <w:pPr>
        <w:ind w:left="2160" w:hanging="360"/>
      </w:pPr>
      <w:rPr>
        <w:rFonts w:ascii="Wingdings" w:hAnsi="Wingdings" w:hint="default"/>
      </w:rPr>
    </w:lvl>
    <w:lvl w:ilvl="3" w:tplc="CEAE9260">
      <w:start w:val="1"/>
      <w:numFmt w:val="bullet"/>
      <w:lvlText w:val=""/>
      <w:lvlJc w:val="left"/>
      <w:pPr>
        <w:ind w:left="2880" w:hanging="360"/>
      </w:pPr>
      <w:rPr>
        <w:rFonts w:ascii="Symbol" w:hAnsi="Symbol" w:hint="default"/>
      </w:rPr>
    </w:lvl>
    <w:lvl w:ilvl="4" w:tplc="FCB2F5D2">
      <w:start w:val="1"/>
      <w:numFmt w:val="bullet"/>
      <w:lvlText w:val="o"/>
      <w:lvlJc w:val="left"/>
      <w:pPr>
        <w:ind w:left="3600" w:hanging="360"/>
      </w:pPr>
      <w:rPr>
        <w:rFonts w:ascii="Courier New" w:hAnsi="Courier New" w:cs="Courier New" w:hint="default"/>
      </w:rPr>
    </w:lvl>
    <w:lvl w:ilvl="5" w:tplc="FBAEC44E">
      <w:start w:val="1"/>
      <w:numFmt w:val="bullet"/>
      <w:lvlText w:val=""/>
      <w:lvlJc w:val="left"/>
      <w:pPr>
        <w:ind w:left="4320" w:hanging="360"/>
      </w:pPr>
      <w:rPr>
        <w:rFonts w:ascii="Wingdings" w:hAnsi="Wingdings" w:hint="default"/>
      </w:rPr>
    </w:lvl>
    <w:lvl w:ilvl="6" w:tplc="6BB45D66">
      <w:start w:val="1"/>
      <w:numFmt w:val="bullet"/>
      <w:lvlText w:val=""/>
      <w:lvlJc w:val="left"/>
      <w:pPr>
        <w:ind w:left="5040" w:hanging="360"/>
      </w:pPr>
      <w:rPr>
        <w:rFonts w:ascii="Symbol" w:hAnsi="Symbol" w:hint="default"/>
      </w:rPr>
    </w:lvl>
    <w:lvl w:ilvl="7" w:tplc="7128A282">
      <w:start w:val="1"/>
      <w:numFmt w:val="bullet"/>
      <w:lvlText w:val="o"/>
      <w:lvlJc w:val="left"/>
      <w:pPr>
        <w:ind w:left="5760" w:hanging="360"/>
      </w:pPr>
      <w:rPr>
        <w:rFonts w:ascii="Courier New" w:hAnsi="Courier New" w:cs="Courier New" w:hint="default"/>
      </w:rPr>
    </w:lvl>
    <w:lvl w:ilvl="8" w:tplc="BDF8566C">
      <w:start w:val="1"/>
      <w:numFmt w:val="bullet"/>
      <w:lvlText w:val=""/>
      <w:lvlJc w:val="left"/>
      <w:pPr>
        <w:ind w:left="6480" w:hanging="360"/>
      </w:pPr>
      <w:rPr>
        <w:rFonts w:ascii="Wingdings" w:hAnsi="Wingdings" w:hint="default"/>
      </w:rPr>
    </w:lvl>
  </w:abstractNum>
  <w:abstractNum w:abstractNumId="18" w15:restartNumberingAfterBreak="0">
    <w:nsid w:val="60950D28"/>
    <w:multiLevelType w:val="multilevel"/>
    <w:tmpl w:val="AF062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EC1BF9"/>
    <w:multiLevelType w:val="hybridMultilevel"/>
    <w:tmpl w:val="02222426"/>
    <w:lvl w:ilvl="0" w:tplc="BA54C744">
      <w:start w:val="1"/>
      <w:numFmt w:val="bullet"/>
      <w:pStyle w:val="Tablebullets"/>
      <w:lvlText w:val="•"/>
      <w:lvlJc w:val="left"/>
      <w:pPr>
        <w:ind w:left="720" w:hanging="360"/>
      </w:pPr>
      <w:rPr>
        <w:rFonts w:ascii="Arial" w:hAnsi="Arial" w:hint="default"/>
      </w:rPr>
    </w:lvl>
    <w:lvl w:ilvl="1" w:tplc="23EEA7EC" w:tentative="1">
      <w:start w:val="1"/>
      <w:numFmt w:val="bullet"/>
      <w:lvlText w:val="o"/>
      <w:lvlJc w:val="left"/>
      <w:pPr>
        <w:ind w:left="1440" w:hanging="360"/>
      </w:pPr>
      <w:rPr>
        <w:rFonts w:ascii="Courier New" w:hAnsi="Courier New" w:cs="Courier New" w:hint="default"/>
      </w:rPr>
    </w:lvl>
    <w:lvl w:ilvl="2" w:tplc="84461620" w:tentative="1">
      <w:start w:val="1"/>
      <w:numFmt w:val="bullet"/>
      <w:lvlText w:val=""/>
      <w:lvlJc w:val="left"/>
      <w:pPr>
        <w:ind w:left="2160" w:hanging="360"/>
      </w:pPr>
      <w:rPr>
        <w:rFonts w:ascii="Wingdings" w:hAnsi="Wingdings" w:hint="default"/>
      </w:rPr>
    </w:lvl>
    <w:lvl w:ilvl="3" w:tplc="1144B2C2" w:tentative="1">
      <w:start w:val="1"/>
      <w:numFmt w:val="bullet"/>
      <w:lvlText w:val=""/>
      <w:lvlJc w:val="left"/>
      <w:pPr>
        <w:ind w:left="2880" w:hanging="360"/>
      </w:pPr>
      <w:rPr>
        <w:rFonts w:ascii="Symbol" w:hAnsi="Symbol" w:hint="default"/>
      </w:rPr>
    </w:lvl>
    <w:lvl w:ilvl="4" w:tplc="6A06D0B6" w:tentative="1">
      <w:start w:val="1"/>
      <w:numFmt w:val="bullet"/>
      <w:lvlText w:val="o"/>
      <w:lvlJc w:val="left"/>
      <w:pPr>
        <w:ind w:left="3600" w:hanging="360"/>
      </w:pPr>
      <w:rPr>
        <w:rFonts w:ascii="Courier New" w:hAnsi="Courier New" w:cs="Courier New" w:hint="default"/>
      </w:rPr>
    </w:lvl>
    <w:lvl w:ilvl="5" w:tplc="57DCEE56" w:tentative="1">
      <w:start w:val="1"/>
      <w:numFmt w:val="bullet"/>
      <w:lvlText w:val=""/>
      <w:lvlJc w:val="left"/>
      <w:pPr>
        <w:ind w:left="4320" w:hanging="360"/>
      </w:pPr>
      <w:rPr>
        <w:rFonts w:ascii="Wingdings" w:hAnsi="Wingdings" w:hint="default"/>
      </w:rPr>
    </w:lvl>
    <w:lvl w:ilvl="6" w:tplc="10BEC9CA" w:tentative="1">
      <w:start w:val="1"/>
      <w:numFmt w:val="bullet"/>
      <w:lvlText w:val=""/>
      <w:lvlJc w:val="left"/>
      <w:pPr>
        <w:ind w:left="5040" w:hanging="360"/>
      </w:pPr>
      <w:rPr>
        <w:rFonts w:ascii="Symbol" w:hAnsi="Symbol" w:hint="default"/>
      </w:rPr>
    </w:lvl>
    <w:lvl w:ilvl="7" w:tplc="CEF67080" w:tentative="1">
      <w:start w:val="1"/>
      <w:numFmt w:val="bullet"/>
      <w:lvlText w:val="o"/>
      <w:lvlJc w:val="left"/>
      <w:pPr>
        <w:ind w:left="5760" w:hanging="360"/>
      </w:pPr>
      <w:rPr>
        <w:rFonts w:ascii="Courier New" w:hAnsi="Courier New" w:cs="Courier New" w:hint="default"/>
      </w:rPr>
    </w:lvl>
    <w:lvl w:ilvl="8" w:tplc="541072EE"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2"/>
  </w:num>
  <w:num w:numId="4">
    <w:abstractNumId w:val="0"/>
  </w:num>
  <w:num w:numId="5">
    <w:abstractNumId w:val="10"/>
  </w:num>
  <w:num w:numId="6">
    <w:abstractNumId w:val="19"/>
  </w:num>
  <w:num w:numId="7">
    <w:abstractNumId w:val="5"/>
  </w:num>
  <w:num w:numId="8">
    <w:abstractNumId w:val="3"/>
  </w:num>
  <w:num w:numId="9">
    <w:abstractNumId w:val="14"/>
  </w:num>
  <w:num w:numId="10">
    <w:abstractNumId w:val="17"/>
  </w:num>
  <w:num w:numId="11">
    <w:abstractNumId w:val="9"/>
  </w:num>
  <w:num w:numId="12">
    <w:abstractNumId w:val="4"/>
  </w:num>
  <w:num w:numId="13">
    <w:abstractNumId w:val="7"/>
  </w:num>
  <w:num w:numId="14">
    <w:abstractNumId w:val="15"/>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13"/>
  </w:num>
  <w:num w:numId="19">
    <w:abstractNumId w:val="10"/>
  </w:num>
  <w:num w:numId="20">
    <w:abstractNumId w:val="16"/>
  </w:num>
  <w:num w:numId="21">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RAFTERTASKPANE" w:val="9f273c54-aeb0-4740-a610-58298934803c"/>
    <w:docVar w:name="VERSIONDETAIL" w:val="152"/>
  </w:docVars>
  <w:rsids>
    <w:rsidRoot w:val="00D634A0"/>
    <w:rsid w:val="00000540"/>
    <w:rsid w:val="000021A5"/>
    <w:rsid w:val="00002678"/>
    <w:rsid w:val="000071A1"/>
    <w:rsid w:val="00007F28"/>
    <w:rsid w:val="000103FA"/>
    <w:rsid w:val="00011961"/>
    <w:rsid w:val="00013412"/>
    <w:rsid w:val="00020B38"/>
    <w:rsid w:val="00021767"/>
    <w:rsid w:val="000218EB"/>
    <w:rsid w:val="00021F01"/>
    <w:rsid w:val="000241C0"/>
    <w:rsid w:val="00024BE5"/>
    <w:rsid w:val="00026F5C"/>
    <w:rsid w:val="00030D11"/>
    <w:rsid w:val="00031213"/>
    <w:rsid w:val="00034B6F"/>
    <w:rsid w:val="00037B8D"/>
    <w:rsid w:val="000404B6"/>
    <w:rsid w:val="00040AEF"/>
    <w:rsid w:val="00041491"/>
    <w:rsid w:val="00042FFE"/>
    <w:rsid w:val="0004484C"/>
    <w:rsid w:val="00044860"/>
    <w:rsid w:val="000448B8"/>
    <w:rsid w:val="00044A31"/>
    <w:rsid w:val="00050C63"/>
    <w:rsid w:val="000516A7"/>
    <w:rsid w:val="00051BB8"/>
    <w:rsid w:val="000543BF"/>
    <w:rsid w:val="00055D77"/>
    <w:rsid w:val="00056AEE"/>
    <w:rsid w:val="00061F0D"/>
    <w:rsid w:val="0006232C"/>
    <w:rsid w:val="000635D8"/>
    <w:rsid w:val="0006374E"/>
    <w:rsid w:val="000703D0"/>
    <w:rsid w:val="00071918"/>
    <w:rsid w:val="00073C02"/>
    <w:rsid w:val="0007527C"/>
    <w:rsid w:val="000853FF"/>
    <w:rsid w:val="00085927"/>
    <w:rsid w:val="000865C7"/>
    <w:rsid w:val="00086BE7"/>
    <w:rsid w:val="000915AE"/>
    <w:rsid w:val="00091A68"/>
    <w:rsid w:val="00091D38"/>
    <w:rsid w:val="000948CB"/>
    <w:rsid w:val="00096CE1"/>
    <w:rsid w:val="00097812"/>
    <w:rsid w:val="000A068A"/>
    <w:rsid w:val="000A1E8D"/>
    <w:rsid w:val="000A75E9"/>
    <w:rsid w:val="000B1057"/>
    <w:rsid w:val="000B336A"/>
    <w:rsid w:val="000B4AE6"/>
    <w:rsid w:val="000B6705"/>
    <w:rsid w:val="000C4B86"/>
    <w:rsid w:val="000C5C1A"/>
    <w:rsid w:val="000C7B98"/>
    <w:rsid w:val="000D161C"/>
    <w:rsid w:val="000D4260"/>
    <w:rsid w:val="000D64D0"/>
    <w:rsid w:val="000D6FF5"/>
    <w:rsid w:val="000E4C46"/>
    <w:rsid w:val="000E5241"/>
    <w:rsid w:val="000E69E2"/>
    <w:rsid w:val="000F2A0B"/>
    <w:rsid w:val="000F3947"/>
    <w:rsid w:val="000F4ACD"/>
    <w:rsid w:val="000F63C3"/>
    <w:rsid w:val="000F7051"/>
    <w:rsid w:val="000F7626"/>
    <w:rsid w:val="001006FC"/>
    <w:rsid w:val="00102F76"/>
    <w:rsid w:val="00104451"/>
    <w:rsid w:val="001074A2"/>
    <w:rsid w:val="0011094B"/>
    <w:rsid w:val="0011136D"/>
    <w:rsid w:val="00113335"/>
    <w:rsid w:val="0011346E"/>
    <w:rsid w:val="00114CA4"/>
    <w:rsid w:val="00114F2D"/>
    <w:rsid w:val="0011760E"/>
    <w:rsid w:val="001216E0"/>
    <w:rsid w:val="00122BAA"/>
    <w:rsid w:val="0012488E"/>
    <w:rsid w:val="00125751"/>
    <w:rsid w:val="00127128"/>
    <w:rsid w:val="00127433"/>
    <w:rsid w:val="00127D90"/>
    <w:rsid w:val="00134FF7"/>
    <w:rsid w:val="00136A00"/>
    <w:rsid w:val="00137BBF"/>
    <w:rsid w:val="001418D4"/>
    <w:rsid w:val="00146E71"/>
    <w:rsid w:val="001526DC"/>
    <w:rsid w:val="001608FD"/>
    <w:rsid w:val="0016213B"/>
    <w:rsid w:val="00163147"/>
    <w:rsid w:val="00163857"/>
    <w:rsid w:val="00163D19"/>
    <w:rsid w:val="0017170E"/>
    <w:rsid w:val="00171CF6"/>
    <w:rsid w:val="00171D9D"/>
    <w:rsid w:val="00173E3F"/>
    <w:rsid w:val="00174FB4"/>
    <w:rsid w:val="0017563B"/>
    <w:rsid w:val="00176F2D"/>
    <w:rsid w:val="00177464"/>
    <w:rsid w:val="00180B03"/>
    <w:rsid w:val="001815C7"/>
    <w:rsid w:val="001817CC"/>
    <w:rsid w:val="00182435"/>
    <w:rsid w:val="00185BF8"/>
    <w:rsid w:val="00185D06"/>
    <w:rsid w:val="0018668A"/>
    <w:rsid w:val="00187181"/>
    <w:rsid w:val="00187434"/>
    <w:rsid w:val="00190C99"/>
    <w:rsid w:val="00190D14"/>
    <w:rsid w:val="001927EC"/>
    <w:rsid w:val="00193621"/>
    <w:rsid w:val="00193F7E"/>
    <w:rsid w:val="001944EA"/>
    <w:rsid w:val="001A1725"/>
    <w:rsid w:val="001A2430"/>
    <w:rsid w:val="001A2A6F"/>
    <w:rsid w:val="001A4F71"/>
    <w:rsid w:val="001A666F"/>
    <w:rsid w:val="001A6C7E"/>
    <w:rsid w:val="001A7C82"/>
    <w:rsid w:val="001B1A8D"/>
    <w:rsid w:val="001B1E3B"/>
    <w:rsid w:val="001B1FD3"/>
    <w:rsid w:val="001B25C0"/>
    <w:rsid w:val="001B2DF1"/>
    <w:rsid w:val="001B6871"/>
    <w:rsid w:val="001B7A44"/>
    <w:rsid w:val="001B7CBF"/>
    <w:rsid w:val="001C09D2"/>
    <w:rsid w:val="001C2810"/>
    <w:rsid w:val="001C2AB9"/>
    <w:rsid w:val="001C5639"/>
    <w:rsid w:val="001C5886"/>
    <w:rsid w:val="001C7267"/>
    <w:rsid w:val="001D288D"/>
    <w:rsid w:val="001D331F"/>
    <w:rsid w:val="001D74C9"/>
    <w:rsid w:val="001E0F79"/>
    <w:rsid w:val="001E21E8"/>
    <w:rsid w:val="001E553E"/>
    <w:rsid w:val="001E66F6"/>
    <w:rsid w:val="001E6AD2"/>
    <w:rsid w:val="001E7840"/>
    <w:rsid w:val="001F020C"/>
    <w:rsid w:val="001F1494"/>
    <w:rsid w:val="001F3BFE"/>
    <w:rsid w:val="001F59F1"/>
    <w:rsid w:val="002002B8"/>
    <w:rsid w:val="00200B2C"/>
    <w:rsid w:val="00201FB0"/>
    <w:rsid w:val="00203378"/>
    <w:rsid w:val="002058A9"/>
    <w:rsid w:val="00212891"/>
    <w:rsid w:val="00217C3D"/>
    <w:rsid w:val="00221DE3"/>
    <w:rsid w:val="0022459C"/>
    <w:rsid w:val="00224736"/>
    <w:rsid w:val="00226019"/>
    <w:rsid w:val="002277C7"/>
    <w:rsid w:val="002279D8"/>
    <w:rsid w:val="002308EF"/>
    <w:rsid w:val="002375A0"/>
    <w:rsid w:val="0024048E"/>
    <w:rsid w:val="002408FE"/>
    <w:rsid w:val="00242A27"/>
    <w:rsid w:val="00246197"/>
    <w:rsid w:val="0024713F"/>
    <w:rsid w:val="00250666"/>
    <w:rsid w:val="00250C6B"/>
    <w:rsid w:val="00250C94"/>
    <w:rsid w:val="00250CF8"/>
    <w:rsid w:val="00251B4E"/>
    <w:rsid w:val="00251F69"/>
    <w:rsid w:val="00252678"/>
    <w:rsid w:val="002534A2"/>
    <w:rsid w:val="0025396B"/>
    <w:rsid w:val="0025443B"/>
    <w:rsid w:val="0025763A"/>
    <w:rsid w:val="0026244A"/>
    <w:rsid w:val="00262B41"/>
    <w:rsid w:val="00263B86"/>
    <w:rsid w:val="002656AC"/>
    <w:rsid w:val="002660E7"/>
    <w:rsid w:val="00275CF2"/>
    <w:rsid w:val="00281832"/>
    <w:rsid w:val="00281B3E"/>
    <w:rsid w:val="00283338"/>
    <w:rsid w:val="0028341B"/>
    <w:rsid w:val="00284566"/>
    <w:rsid w:val="00285779"/>
    <w:rsid w:val="00285AAB"/>
    <w:rsid w:val="0028614B"/>
    <w:rsid w:val="00290D08"/>
    <w:rsid w:val="00291615"/>
    <w:rsid w:val="00292796"/>
    <w:rsid w:val="00292A16"/>
    <w:rsid w:val="002938B2"/>
    <w:rsid w:val="00293FAC"/>
    <w:rsid w:val="00294159"/>
    <w:rsid w:val="002966A5"/>
    <w:rsid w:val="0029716C"/>
    <w:rsid w:val="00297746"/>
    <w:rsid w:val="00297B9C"/>
    <w:rsid w:val="002A0816"/>
    <w:rsid w:val="002A125E"/>
    <w:rsid w:val="002A21D9"/>
    <w:rsid w:val="002A2929"/>
    <w:rsid w:val="002A2F2E"/>
    <w:rsid w:val="002A3096"/>
    <w:rsid w:val="002A4B94"/>
    <w:rsid w:val="002A5186"/>
    <w:rsid w:val="002A589B"/>
    <w:rsid w:val="002A5CB4"/>
    <w:rsid w:val="002A5FDC"/>
    <w:rsid w:val="002A6F78"/>
    <w:rsid w:val="002A739D"/>
    <w:rsid w:val="002B03B4"/>
    <w:rsid w:val="002B11E6"/>
    <w:rsid w:val="002B18FB"/>
    <w:rsid w:val="002B6489"/>
    <w:rsid w:val="002B7091"/>
    <w:rsid w:val="002C329C"/>
    <w:rsid w:val="002C4C72"/>
    <w:rsid w:val="002C5693"/>
    <w:rsid w:val="002C5BA2"/>
    <w:rsid w:val="002C5EBA"/>
    <w:rsid w:val="002C5EFB"/>
    <w:rsid w:val="002D4609"/>
    <w:rsid w:val="002D4B3F"/>
    <w:rsid w:val="002D7924"/>
    <w:rsid w:val="002E3FE5"/>
    <w:rsid w:val="002E4628"/>
    <w:rsid w:val="002E5A29"/>
    <w:rsid w:val="002E6392"/>
    <w:rsid w:val="002E6C8B"/>
    <w:rsid w:val="002E7014"/>
    <w:rsid w:val="002F1755"/>
    <w:rsid w:val="002F34D2"/>
    <w:rsid w:val="002F4A56"/>
    <w:rsid w:val="002F5BD7"/>
    <w:rsid w:val="002F5EAC"/>
    <w:rsid w:val="002F7F19"/>
    <w:rsid w:val="003013F5"/>
    <w:rsid w:val="0030191F"/>
    <w:rsid w:val="003022E5"/>
    <w:rsid w:val="00311C29"/>
    <w:rsid w:val="00313F6F"/>
    <w:rsid w:val="003143D1"/>
    <w:rsid w:val="00317E15"/>
    <w:rsid w:val="0032176F"/>
    <w:rsid w:val="003227F3"/>
    <w:rsid w:val="00324846"/>
    <w:rsid w:val="00324ABE"/>
    <w:rsid w:val="00325B56"/>
    <w:rsid w:val="003301E9"/>
    <w:rsid w:val="00333DE5"/>
    <w:rsid w:val="003343ED"/>
    <w:rsid w:val="00334F6A"/>
    <w:rsid w:val="00335CC1"/>
    <w:rsid w:val="00336A3D"/>
    <w:rsid w:val="00340374"/>
    <w:rsid w:val="0034295E"/>
    <w:rsid w:val="00343958"/>
    <w:rsid w:val="003464AE"/>
    <w:rsid w:val="0034764B"/>
    <w:rsid w:val="003531B1"/>
    <w:rsid w:val="00354E40"/>
    <w:rsid w:val="0035565E"/>
    <w:rsid w:val="0036186D"/>
    <w:rsid w:val="0036289D"/>
    <w:rsid w:val="00363D4A"/>
    <w:rsid w:val="003705F2"/>
    <w:rsid w:val="003724A4"/>
    <w:rsid w:val="003732D0"/>
    <w:rsid w:val="003746D3"/>
    <w:rsid w:val="00376D12"/>
    <w:rsid w:val="00383EEA"/>
    <w:rsid w:val="00384A4F"/>
    <w:rsid w:val="003860FD"/>
    <w:rsid w:val="00386141"/>
    <w:rsid w:val="0038765F"/>
    <w:rsid w:val="00387F2D"/>
    <w:rsid w:val="00390F13"/>
    <w:rsid w:val="00391A19"/>
    <w:rsid w:val="00391ADD"/>
    <w:rsid w:val="003926E8"/>
    <w:rsid w:val="003933D4"/>
    <w:rsid w:val="00397487"/>
    <w:rsid w:val="00397B6B"/>
    <w:rsid w:val="003A06CD"/>
    <w:rsid w:val="003A1F35"/>
    <w:rsid w:val="003A2E80"/>
    <w:rsid w:val="003A2EC3"/>
    <w:rsid w:val="003A2F5D"/>
    <w:rsid w:val="003A3B75"/>
    <w:rsid w:val="003A47EA"/>
    <w:rsid w:val="003A4ADD"/>
    <w:rsid w:val="003A515D"/>
    <w:rsid w:val="003A60A5"/>
    <w:rsid w:val="003A6B20"/>
    <w:rsid w:val="003A7862"/>
    <w:rsid w:val="003B088E"/>
    <w:rsid w:val="003B0D52"/>
    <w:rsid w:val="003B0F60"/>
    <w:rsid w:val="003B2B67"/>
    <w:rsid w:val="003B3035"/>
    <w:rsid w:val="003B440F"/>
    <w:rsid w:val="003B6E10"/>
    <w:rsid w:val="003D041E"/>
    <w:rsid w:val="003D1181"/>
    <w:rsid w:val="003D224F"/>
    <w:rsid w:val="003D2A1E"/>
    <w:rsid w:val="003D2C3B"/>
    <w:rsid w:val="003D31A0"/>
    <w:rsid w:val="003D3270"/>
    <w:rsid w:val="003D39FE"/>
    <w:rsid w:val="003D3BD3"/>
    <w:rsid w:val="003D588B"/>
    <w:rsid w:val="003E2C26"/>
    <w:rsid w:val="003E4ADB"/>
    <w:rsid w:val="003E6272"/>
    <w:rsid w:val="003F6C1E"/>
    <w:rsid w:val="003F750F"/>
    <w:rsid w:val="003F77EB"/>
    <w:rsid w:val="00400FCF"/>
    <w:rsid w:val="00401253"/>
    <w:rsid w:val="00404121"/>
    <w:rsid w:val="004046F3"/>
    <w:rsid w:val="00404FC8"/>
    <w:rsid w:val="00405465"/>
    <w:rsid w:val="0041352C"/>
    <w:rsid w:val="00417B2B"/>
    <w:rsid w:val="00420125"/>
    <w:rsid w:val="004205AD"/>
    <w:rsid w:val="004237F3"/>
    <w:rsid w:val="004252C6"/>
    <w:rsid w:val="0042728A"/>
    <w:rsid w:val="00430815"/>
    <w:rsid w:val="00431451"/>
    <w:rsid w:val="00431D58"/>
    <w:rsid w:val="00432DC3"/>
    <w:rsid w:val="00436AC3"/>
    <w:rsid w:val="00437318"/>
    <w:rsid w:val="00437E72"/>
    <w:rsid w:val="00440DFF"/>
    <w:rsid w:val="00445700"/>
    <w:rsid w:val="00453A83"/>
    <w:rsid w:val="004541B4"/>
    <w:rsid w:val="00456C49"/>
    <w:rsid w:val="00456E58"/>
    <w:rsid w:val="00457AB0"/>
    <w:rsid w:val="004608C3"/>
    <w:rsid w:val="004612A9"/>
    <w:rsid w:val="00462653"/>
    <w:rsid w:val="004635F9"/>
    <w:rsid w:val="00463934"/>
    <w:rsid w:val="0046472A"/>
    <w:rsid w:val="00472D6C"/>
    <w:rsid w:val="00473522"/>
    <w:rsid w:val="00474164"/>
    <w:rsid w:val="004747FB"/>
    <w:rsid w:val="00474AC6"/>
    <w:rsid w:val="00474CA4"/>
    <w:rsid w:val="00474E84"/>
    <w:rsid w:val="0047701A"/>
    <w:rsid w:val="004775E7"/>
    <w:rsid w:val="0048115F"/>
    <w:rsid w:val="004815C7"/>
    <w:rsid w:val="00482517"/>
    <w:rsid w:val="0048410C"/>
    <w:rsid w:val="00485ED4"/>
    <w:rsid w:val="004862C9"/>
    <w:rsid w:val="00486982"/>
    <w:rsid w:val="00487EE9"/>
    <w:rsid w:val="00492B97"/>
    <w:rsid w:val="00494832"/>
    <w:rsid w:val="0049517B"/>
    <w:rsid w:val="00497ADA"/>
    <w:rsid w:val="00497B0B"/>
    <w:rsid w:val="004A02F5"/>
    <w:rsid w:val="004A3A87"/>
    <w:rsid w:val="004A4309"/>
    <w:rsid w:val="004A5C85"/>
    <w:rsid w:val="004B36ED"/>
    <w:rsid w:val="004B43D2"/>
    <w:rsid w:val="004B62B7"/>
    <w:rsid w:val="004C02E1"/>
    <w:rsid w:val="004C0922"/>
    <w:rsid w:val="004C0ED5"/>
    <w:rsid w:val="004C2192"/>
    <w:rsid w:val="004C3DA2"/>
    <w:rsid w:val="004C4840"/>
    <w:rsid w:val="004C6479"/>
    <w:rsid w:val="004C66E9"/>
    <w:rsid w:val="004C6AC1"/>
    <w:rsid w:val="004D13B2"/>
    <w:rsid w:val="004D1643"/>
    <w:rsid w:val="004D1CEB"/>
    <w:rsid w:val="004D1CFA"/>
    <w:rsid w:val="004D5052"/>
    <w:rsid w:val="004D5B3B"/>
    <w:rsid w:val="004E26D4"/>
    <w:rsid w:val="004E6CCD"/>
    <w:rsid w:val="004E7032"/>
    <w:rsid w:val="004E7CBF"/>
    <w:rsid w:val="004F095E"/>
    <w:rsid w:val="004F0C7F"/>
    <w:rsid w:val="004F210D"/>
    <w:rsid w:val="004F2DFC"/>
    <w:rsid w:val="004F43D7"/>
    <w:rsid w:val="004F6229"/>
    <w:rsid w:val="004F7265"/>
    <w:rsid w:val="004F774F"/>
    <w:rsid w:val="0050003A"/>
    <w:rsid w:val="00500795"/>
    <w:rsid w:val="00501C47"/>
    <w:rsid w:val="00501D48"/>
    <w:rsid w:val="00501F6E"/>
    <w:rsid w:val="00502CA9"/>
    <w:rsid w:val="0050386A"/>
    <w:rsid w:val="00503A81"/>
    <w:rsid w:val="00506053"/>
    <w:rsid w:val="00507169"/>
    <w:rsid w:val="00507236"/>
    <w:rsid w:val="00512E93"/>
    <w:rsid w:val="005144E9"/>
    <w:rsid w:val="005148B4"/>
    <w:rsid w:val="00514906"/>
    <w:rsid w:val="00514E1F"/>
    <w:rsid w:val="00515588"/>
    <w:rsid w:val="00516C70"/>
    <w:rsid w:val="00522E4F"/>
    <w:rsid w:val="00523F26"/>
    <w:rsid w:val="005249C6"/>
    <w:rsid w:val="00524AAE"/>
    <w:rsid w:val="00524E0B"/>
    <w:rsid w:val="00532739"/>
    <w:rsid w:val="005340C9"/>
    <w:rsid w:val="00534548"/>
    <w:rsid w:val="0053775F"/>
    <w:rsid w:val="00541A41"/>
    <w:rsid w:val="0054272F"/>
    <w:rsid w:val="00543275"/>
    <w:rsid w:val="00543AC6"/>
    <w:rsid w:val="00544297"/>
    <w:rsid w:val="005445B8"/>
    <w:rsid w:val="00546AB6"/>
    <w:rsid w:val="005558D4"/>
    <w:rsid w:val="00555EF9"/>
    <w:rsid w:val="005565C9"/>
    <w:rsid w:val="005571D1"/>
    <w:rsid w:val="00561E98"/>
    <w:rsid w:val="00562179"/>
    <w:rsid w:val="00566297"/>
    <w:rsid w:val="00566574"/>
    <w:rsid w:val="005665C8"/>
    <w:rsid w:val="00567A06"/>
    <w:rsid w:val="005704E5"/>
    <w:rsid w:val="00571F69"/>
    <w:rsid w:val="00572617"/>
    <w:rsid w:val="0057440C"/>
    <w:rsid w:val="00574AAB"/>
    <w:rsid w:val="00581E6C"/>
    <w:rsid w:val="005829A5"/>
    <w:rsid w:val="005830A7"/>
    <w:rsid w:val="0058393E"/>
    <w:rsid w:val="005876F4"/>
    <w:rsid w:val="00587CFD"/>
    <w:rsid w:val="00587D37"/>
    <w:rsid w:val="00590D0E"/>
    <w:rsid w:val="005920F4"/>
    <w:rsid w:val="005922D5"/>
    <w:rsid w:val="0059316A"/>
    <w:rsid w:val="00593A97"/>
    <w:rsid w:val="00593D02"/>
    <w:rsid w:val="0059528C"/>
    <w:rsid w:val="00595D90"/>
    <w:rsid w:val="00597D57"/>
    <w:rsid w:val="005A2C28"/>
    <w:rsid w:val="005A517B"/>
    <w:rsid w:val="005A5A65"/>
    <w:rsid w:val="005A616B"/>
    <w:rsid w:val="005A792C"/>
    <w:rsid w:val="005A79E3"/>
    <w:rsid w:val="005B0FA4"/>
    <w:rsid w:val="005B1AD7"/>
    <w:rsid w:val="005B27F6"/>
    <w:rsid w:val="005B3C5C"/>
    <w:rsid w:val="005B5B23"/>
    <w:rsid w:val="005B6EF2"/>
    <w:rsid w:val="005B791E"/>
    <w:rsid w:val="005B7BDC"/>
    <w:rsid w:val="005C267B"/>
    <w:rsid w:val="005C3933"/>
    <w:rsid w:val="005C424A"/>
    <w:rsid w:val="005C4BD4"/>
    <w:rsid w:val="005C51E7"/>
    <w:rsid w:val="005C5B43"/>
    <w:rsid w:val="005D1BD6"/>
    <w:rsid w:val="005D48E7"/>
    <w:rsid w:val="005D4990"/>
    <w:rsid w:val="005D59A2"/>
    <w:rsid w:val="005E2D45"/>
    <w:rsid w:val="005E3448"/>
    <w:rsid w:val="005E392F"/>
    <w:rsid w:val="005E4862"/>
    <w:rsid w:val="005F1769"/>
    <w:rsid w:val="005F36E2"/>
    <w:rsid w:val="005F3885"/>
    <w:rsid w:val="005F4C39"/>
    <w:rsid w:val="005F567B"/>
    <w:rsid w:val="005F66CD"/>
    <w:rsid w:val="005F6F58"/>
    <w:rsid w:val="005F73A9"/>
    <w:rsid w:val="005F7F5B"/>
    <w:rsid w:val="0060093A"/>
    <w:rsid w:val="00600DFD"/>
    <w:rsid w:val="00606C3E"/>
    <w:rsid w:val="00611AF2"/>
    <w:rsid w:val="00613E11"/>
    <w:rsid w:val="0061594F"/>
    <w:rsid w:val="00617E0B"/>
    <w:rsid w:val="0062114E"/>
    <w:rsid w:val="006224A9"/>
    <w:rsid w:val="00623D51"/>
    <w:rsid w:val="0062432E"/>
    <w:rsid w:val="00625AB2"/>
    <w:rsid w:val="006265F0"/>
    <w:rsid w:val="0062668E"/>
    <w:rsid w:val="0063026B"/>
    <w:rsid w:val="0063063F"/>
    <w:rsid w:val="0063118D"/>
    <w:rsid w:val="00632558"/>
    <w:rsid w:val="0063288F"/>
    <w:rsid w:val="00634418"/>
    <w:rsid w:val="006379EC"/>
    <w:rsid w:val="006406F4"/>
    <w:rsid w:val="00641842"/>
    <w:rsid w:val="00643D2D"/>
    <w:rsid w:val="00644214"/>
    <w:rsid w:val="00644427"/>
    <w:rsid w:val="00644B49"/>
    <w:rsid w:val="006522D5"/>
    <w:rsid w:val="00653AAE"/>
    <w:rsid w:val="00654594"/>
    <w:rsid w:val="00656489"/>
    <w:rsid w:val="00657B24"/>
    <w:rsid w:val="00661205"/>
    <w:rsid w:val="00662625"/>
    <w:rsid w:val="00662E4F"/>
    <w:rsid w:val="006639AD"/>
    <w:rsid w:val="00665402"/>
    <w:rsid w:val="00665DDE"/>
    <w:rsid w:val="006673DC"/>
    <w:rsid w:val="00670627"/>
    <w:rsid w:val="0067198F"/>
    <w:rsid w:val="00673CA2"/>
    <w:rsid w:val="006745D1"/>
    <w:rsid w:val="00674606"/>
    <w:rsid w:val="00676860"/>
    <w:rsid w:val="00681399"/>
    <w:rsid w:val="006837E1"/>
    <w:rsid w:val="006841BE"/>
    <w:rsid w:val="00685E49"/>
    <w:rsid w:val="00686632"/>
    <w:rsid w:val="006902A5"/>
    <w:rsid w:val="0069414C"/>
    <w:rsid w:val="006952D3"/>
    <w:rsid w:val="006A2E48"/>
    <w:rsid w:val="006A4A6F"/>
    <w:rsid w:val="006A6316"/>
    <w:rsid w:val="006A72FE"/>
    <w:rsid w:val="006B17C0"/>
    <w:rsid w:val="006B2947"/>
    <w:rsid w:val="006B4249"/>
    <w:rsid w:val="006C14D5"/>
    <w:rsid w:val="006C5503"/>
    <w:rsid w:val="006C597A"/>
    <w:rsid w:val="006C6479"/>
    <w:rsid w:val="006C6C0A"/>
    <w:rsid w:val="006D43CB"/>
    <w:rsid w:val="006D48FE"/>
    <w:rsid w:val="006D50A1"/>
    <w:rsid w:val="006D51DB"/>
    <w:rsid w:val="006E0AF9"/>
    <w:rsid w:val="006E0E70"/>
    <w:rsid w:val="006E66CE"/>
    <w:rsid w:val="006E77C4"/>
    <w:rsid w:val="006F1B5E"/>
    <w:rsid w:val="006F6046"/>
    <w:rsid w:val="00700980"/>
    <w:rsid w:val="00700BE8"/>
    <w:rsid w:val="00700FF5"/>
    <w:rsid w:val="00703784"/>
    <w:rsid w:val="00703D01"/>
    <w:rsid w:val="00704350"/>
    <w:rsid w:val="00704751"/>
    <w:rsid w:val="007056A9"/>
    <w:rsid w:val="00711F94"/>
    <w:rsid w:val="00717A60"/>
    <w:rsid w:val="00717B4E"/>
    <w:rsid w:val="00720EC5"/>
    <w:rsid w:val="007239BC"/>
    <w:rsid w:val="00723AFE"/>
    <w:rsid w:val="00727963"/>
    <w:rsid w:val="00731E2A"/>
    <w:rsid w:val="00733450"/>
    <w:rsid w:val="007345B3"/>
    <w:rsid w:val="00734DB7"/>
    <w:rsid w:val="007406B9"/>
    <w:rsid w:val="0074141B"/>
    <w:rsid w:val="00741C44"/>
    <w:rsid w:val="00741D33"/>
    <w:rsid w:val="00743A8A"/>
    <w:rsid w:val="0074429F"/>
    <w:rsid w:val="00745B1F"/>
    <w:rsid w:val="00751039"/>
    <w:rsid w:val="00752A5E"/>
    <w:rsid w:val="00753306"/>
    <w:rsid w:val="00753DBC"/>
    <w:rsid w:val="00754D59"/>
    <w:rsid w:val="007550BD"/>
    <w:rsid w:val="00755270"/>
    <w:rsid w:val="00760E45"/>
    <w:rsid w:val="007629BA"/>
    <w:rsid w:val="00762CDE"/>
    <w:rsid w:val="00763296"/>
    <w:rsid w:val="00763BA0"/>
    <w:rsid w:val="00765202"/>
    <w:rsid w:val="00765710"/>
    <w:rsid w:val="007657B1"/>
    <w:rsid w:val="00766BC2"/>
    <w:rsid w:val="00767DED"/>
    <w:rsid w:val="007702B6"/>
    <w:rsid w:val="00770D9E"/>
    <w:rsid w:val="00771D60"/>
    <w:rsid w:val="0077327A"/>
    <w:rsid w:val="00773CD7"/>
    <w:rsid w:val="007772D0"/>
    <w:rsid w:val="0077771B"/>
    <w:rsid w:val="00784772"/>
    <w:rsid w:val="007864F8"/>
    <w:rsid w:val="00786601"/>
    <w:rsid w:val="00787C64"/>
    <w:rsid w:val="007918BB"/>
    <w:rsid w:val="00793E12"/>
    <w:rsid w:val="00794214"/>
    <w:rsid w:val="007943A0"/>
    <w:rsid w:val="00794B6D"/>
    <w:rsid w:val="00795F32"/>
    <w:rsid w:val="007974BD"/>
    <w:rsid w:val="007A059B"/>
    <w:rsid w:val="007A3484"/>
    <w:rsid w:val="007A3CEA"/>
    <w:rsid w:val="007A4410"/>
    <w:rsid w:val="007A4CCF"/>
    <w:rsid w:val="007A76C7"/>
    <w:rsid w:val="007B0AE6"/>
    <w:rsid w:val="007B0B09"/>
    <w:rsid w:val="007B1DA6"/>
    <w:rsid w:val="007B2DB5"/>
    <w:rsid w:val="007B325E"/>
    <w:rsid w:val="007B3C3B"/>
    <w:rsid w:val="007B454F"/>
    <w:rsid w:val="007B5A59"/>
    <w:rsid w:val="007B6A38"/>
    <w:rsid w:val="007C1A3A"/>
    <w:rsid w:val="007C27CD"/>
    <w:rsid w:val="007C2F7E"/>
    <w:rsid w:val="007C303E"/>
    <w:rsid w:val="007C4AD0"/>
    <w:rsid w:val="007D0B6E"/>
    <w:rsid w:val="007D343B"/>
    <w:rsid w:val="007D7CA1"/>
    <w:rsid w:val="007D7F81"/>
    <w:rsid w:val="007E5DCC"/>
    <w:rsid w:val="007E722B"/>
    <w:rsid w:val="007F0F45"/>
    <w:rsid w:val="007F3CA7"/>
    <w:rsid w:val="007F6450"/>
    <w:rsid w:val="007F700C"/>
    <w:rsid w:val="00800418"/>
    <w:rsid w:val="00800F37"/>
    <w:rsid w:val="00804925"/>
    <w:rsid w:val="00804C6E"/>
    <w:rsid w:val="00806F47"/>
    <w:rsid w:val="00807DC2"/>
    <w:rsid w:val="0081102C"/>
    <w:rsid w:val="008143BB"/>
    <w:rsid w:val="008151F4"/>
    <w:rsid w:val="0081557D"/>
    <w:rsid w:val="00817108"/>
    <w:rsid w:val="00820D98"/>
    <w:rsid w:val="00820F43"/>
    <w:rsid w:val="0082303E"/>
    <w:rsid w:val="00830B09"/>
    <w:rsid w:val="008336B3"/>
    <w:rsid w:val="00833F1B"/>
    <w:rsid w:val="00835EC8"/>
    <w:rsid w:val="00836F00"/>
    <w:rsid w:val="00840960"/>
    <w:rsid w:val="0084203F"/>
    <w:rsid w:val="008436CD"/>
    <w:rsid w:val="00845CE9"/>
    <w:rsid w:val="00846143"/>
    <w:rsid w:val="0085025A"/>
    <w:rsid w:val="00853199"/>
    <w:rsid w:val="00853BAF"/>
    <w:rsid w:val="008545B2"/>
    <w:rsid w:val="00855E0B"/>
    <w:rsid w:val="0085799C"/>
    <w:rsid w:val="00862FE2"/>
    <w:rsid w:val="0086549B"/>
    <w:rsid w:val="00865FD0"/>
    <w:rsid w:val="00872F3B"/>
    <w:rsid w:val="0087532A"/>
    <w:rsid w:val="0087590D"/>
    <w:rsid w:val="0087651B"/>
    <w:rsid w:val="00881C67"/>
    <w:rsid w:val="00882102"/>
    <w:rsid w:val="008834F6"/>
    <w:rsid w:val="0088532B"/>
    <w:rsid w:val="00885902"/>
    <w:rsid w:val="008870FA"/>
    <w:rsid w:val="00893DA6"/>
    <w:rsid w:val="008948B9"/>
    <w:rsid w:val="00896C97"/>
    <w:rsid w:val="008A051D"/>
    <w:rsid w:val="008A0627"/>
    <w:rsid w:val="008A3A73"/>
    <w:rsid w:val="008A58F5"/>
    <w:rsid w:val="008A6519"/>
    <w:rsid w:val="008B0BB9"/>
    <w:rsid w:val="008B2D68"/>
    <w:rsid w:val="008B5896"/>
    <w:rsid w:val="008C2B35"/>
    <w:rsid w:val="008C4739"/>
    <w:rsid w:val="008C496C"/>
    <w:rsid w:val="008C7543"/>
    <w:rsid w:val="008C7AB8"/>
    <w:rsid w:val="008D179D"/>
    <w:rsid w:val="008D1E8B"/>
    <w:rsid w:val="008D3298"/>
    <w:rsid w:val="008D49EB"/>
    <w:rsid w:val="008D6AE5"/>
    <w:rsid w:val="008E098B"/>
    <w:rsid w:val="008E2B4C"/>
    <w:rsid w:val="008E3CB2"/>
    <w:rsid w:val="008E59EE"/>
    <w:rsid w:val="008E5B82"/>
    <w:rsid w:val="008F0AF9"/>
    <w:rsid w:val="008F13A4"/>
    <w:rsid w:val="008F2168"/>
    <w:rsid w:val="00900E43"/>
    <w:rsid w:val="00900FC0"/>
    <w:rsid w:val="0090152B"/>
    <w:rsid w:val="00902ACF"/>
    <w:rsid w:val="00904335"/>
    <w:rsid w:val="00904615"/>
    <w:rsid w:val="009046A2"/>
    <w:rsid w:val="00906C33"/>
    <w:rsid w:val="009100A0"/>
    <w:rsid w:val="0091502A"/>
    <w:rsid w:val="009167E4"/>
    <w:rsid w:val="00917CF6"/>
    <w:rsid w:val="00920350"/>
    <w:rsid w:val="00921A43"/>
    <w:rsid w:val="009222D8"/>
    <w:rsid w:val="009243E4"/>
    <w:rsid w:val="00926352"/>
    <w:rsid w:val="00926B4F"/>
    <w:rsid w:val="00926E9A"/>
    <w:rsid w:val="00927F98"/>
    <w:rsid w:val="00930B32"/>
    <w:rsid w:val="009324D7"/>
    <w:rsid w:val="00934401"/>
    <w:rsid w:val="00934927"/>
    <w:rsid w:val="00934933"/>
    <w:rsid w:val="00937E27"/>
    <w:rsid w:val="0094140B"/>
    <w:rsid w:val="009418B8"/>
    <w:rsid w:val="00944639"/>
    <w:rsid w:val="0094575B"/>
    <w:rsid w:val="0094717B"/>
    <w:rsid w:val="009503D3"/>
    <w:rsid w:val="0095348E"/>
    <w:rsid w:val="00957199"/>
    <w:rsid w:val="00957F05"/>
    <w:rsid w:val="00962B38"/>
    <w:rsid w:val="0096336C"/>
    <w:rsid w:val="00963CA7"/>
    <w:rsid w:val="00965AEC"/>
    <w:rsid w:val="00967A3E"/>
    <w:rsid w:val="009704B3"/>
    <w:rsid w:val="00973C11"/>
    <w:rsid w:val="00974061"/>
    <w:rsid w:val="00974480"/>
    <w:rsid w:val="00975579"/>
    <w:rsid w:val="00976C58"/>
    <w:rsid w:val="009814FC"/>
    <w:rsid w:val="009826D8"/>
    <w:rsid w:val="00983F2D"/>
    <w:rsid w:val="00984834"/>
    <w:rsid w:val="0098592C"/>
    <w:rsid w:val="009863D1"/>
    <w:rsid w:val="00987D3E"/>
    <w:rsid w:val="00992327"/>
    <w:rsid w:val="00992A40"/>
    <w:rsid w:val="00992EBD"/>
    <w:rsid w:val="00994630"/>
    <w:rsid w:val="00994F5A"/>
    <w:rsid w:val="00996760"/>
    <w:rsid w:val="0099753D"/>
    <w:rsid w:val="009A5107"/>
    <w:rsid w:val="009A7DE2"/>
    <w:rsid w:val="009B00E4"/>
    <w:rsid w:val="009B0695"/>
    <w:rsid w:val="009B1A62"/>
    <w:rsid w:val="009B3171"/>
    <w:rsid w:val="009B537C"/>
    <w:rsid w:val="009B5A07"/>
    <w:rsid w:val="009B6948"/>
    <w:rsid w:val="009B7A34"/>
    <w:rsid w:val="009C14B3"/>
    <w:rsid w:val="009C1996"/>
    <w:rsid w:val="009C1F26"/>
    <w:rsid w:val="009C30E1"/>
    <w:rsid w:val="009C3D59"/>
    <w:rsid w:val="009C49C7"/>
    <w:rsid w:val="009C656F"/>
    <w:rsid w:val="009C763B"/>
    <w:rsid w:val="009D2627"/>
    <w:rsid w:val="009D3078"/>
    <w:rsid w:val="009D5046"/>
    <w:rsid w:val="009D6273"/>
    <w:rsid w:val="009D70BC"/>
    <w:rsid w:val="009D74D5"/>
    <w:rsid w:val="009D77C1"/>
    <w:rsid w:val="009E07D2"/>
    <w:rsid w:val="009E1AF3"/>
    <w:rsid w:val="009E57F1"/>
    <w:rsid w:val="009F4427"/>
    <w:rsid w:val="009F4485"/>
    <w:rsid w:val="009F6316"/>
    <w:rsid w:val="009F78A1"/>
    <w:rsid w:val="00A03FE9"/>
    <w:rsid w:val="00A06DE4"/>
    <w:rsid w:val="00A14BC7"/>
    <w:rsid w:val="00A16835"/>
    <w:rsid w:val="00A17DBD"/>
    <w:rsid w:val="00A20D2F"/>
    <w:rsid w:val="00A22686"/>
    <w:rsid w:val="00A22891"/>
    <w:rsid w:val="00A22EF2"/>
    <w:rsid w:val="00A22F37"/>
    <w:rsid w:val="00A2305D"/>
    <w:rsid w:val="00A260E2"/>
    <w:rsid w:val="00A26D88"/>
    <w:rsid w:val="00A3021F"/>
    <w:rsid w:val="00A3066C"/>
    <w:rsid w:val="00A31C04"/>
    <w:rsid w:val="00A328C5"/>
    <w:rsid w:val="00A336B6"/>
    <w:rsid w:val="00A33BAC"/>
    <w:rsid w:val="00A35A88"/>
    <w:rsid w:val="00A367D9"/>
    <w:rsid w:val="00A41F59"/>
    <w:rsid w:val="00A44405"/>
    <w:rsid w:val="00A44B40"/>
    <w:rsid w:val="00A452E1"/>
    <w:rsid w:val="00A4735A"/>
    <w:rsid w:val="00A4776C"/>
    <w:rsid w:val="00A514CE"/>
    <w:rsid w:val="00A51FD3"/>
    <w:rsid w:val="00A528D3"/>
    <w:rsid w:val="00A53B93"/>
    <w:rsid w:val="00A53F97"/>
    <w:rsid w:val="00A61472"/>
    <w:rsid w:val="00A6197C"/>
    <w:rsid w:val="00A630D9"/>
    <w:rsid w:val="00A6480F"/>
    <w:rsid w:val="00A65CAC"/>
    <w:rsid w:val="00A70F00"/>
    <w:rsid w:val="00A720E9"/>
    <w:rsid w:val="00A75212"/>
    <w:rsid w:val="00A7522A"/>
    <w:rsid w:val="00A769B3"/>
    <w:rsid w:val="00A772B7"/>
    <w:rsid w:val="00A7756D"/>
    <w:rsid w:val="00A80259"/>
    <w:rsid w:val="00A81AB5"/>
    <w:rsid w:val="00A83027"/>
    <w:rsid w:val="00A83757"/>
    <w:rsid w:val="00A8581D"/>
    <w:rsid w:val="00A8685A"/>
    <w:rsid w:val="00A90E8A"/>
    <w:rsid w:val="00A917BA"/>
    <w:rsid w:val="00A92CBE"/>
    <w:rsid w:val="00A93B1A"/>
    <w:rsid w:val="00A93C67"/>
    <w:rsid w:val="00A94267"/>
    <w:rsid w:val="00A95B3D"/>
    <w:rsid w:val="00A97F54"/>
    <w:rsid w:val="00AA3C68"/>
    <w:rsid w:val="00AA5C61"/>
    <w:rsid w:val="00AB2B45"/>
    <w:rsid w:val="00AB30C2"/>
    <w:rsid w:val="00AB45FB"/>
    <w:rsid w:val="00AB692C"/>
    <w:rsid w:val="00AB7150"/>
    <w:rsid w:val="00AB757D"/>
    <w:rsid w:val="00AB7CCD"/>
    <w:rsid w:val="00AC265D"/>
    <w:rsid w:val="00AC37F7"/>
    <w:rsid w:val="00AC3DF4"/>
    <w:rsid w:val="00AC47EC"/>
    <w:rsid w:val="00AD173D"/>
    <w:rsid w:val="00AD1846"/>
    <w:rsid w:val="00AD4286"/>
    <w:rsid w:val="00AD49F4"/>
    <w:rsid w:val="00AD4AA0"/>
    <w:rsid w:val="00AD61D9"/>
    <w:rsid w:val="00AD7996"/>
    <w:rsid w:val="00AE27BD"/>
    <w:rsid w:val="00AE3AA6"/>
    <w:rsid w:val="00AE6B64"/>
    <w:rsid w:val="00AF082C"/>
    <w:rsid w:val="00AF1970"/>
    <w:rsid w:val="00AF19D0"/>
    <w:rsid w:val="00B00E99"/>
    <w:rsid w:val="00B02255"/>
    <w:rsid w:val="00B05E70"/>
    <w:rsid w:val="00B079EF"/>
    <w:rsid w:val="00B07E50"/>
    <w:rsid w:val="00B10539"/>
    <w:rsid w:val="00B1069B"/>
    <w:rsid w:val="00B11881"/>
    <w:rsid w:val="00B13E1B"/>
    <w:rsid w:val="00B149C8"/>
    <w:rsid w:val="00B14F7C"/>
    <w:rsid w:val="00B1561C"/>
    <w:rsid w:val="00B20292"/>
    <w:rsid w:val="00B209FE"/>
    <w:rsid w:val="00B22711"/>
    <w:rsid w:val="00B2296C"/>
    <w:rsid w:val="00B24962"/>
    <w:rsid w:val="00B3117D"/>
    <w:rsid w:val="00B315EA"/>
    <w:rsid w:val="00B32349"/>
    <w:rsid w:val="00B32D32"/>
    <w:rsid w:val="00B33D14"/>
    <w:rsid w:val="00B34FD1"/>
    <w:rsid w:val="00B37C52"/>
    <w:rsid w:val="00B400DB"/>
    <w:rsid w:val="00B463AE"/>
    <w:rsid w:val="00B46A4A"/>
    <w:rsid w:val="00B541F4"/>
    <w:rsid w:val="00B54C02"/>
    <w:rsid w:val="00B54CF0"/>
    <w:rsid w:val="00B55780"/>
    <w:rsid w:val="00B57A74"/>
    <w:rsid w:val="00B65B61"/>
    <w:rsid w:val="00B6747D"/>
    <w:rsid w:val="00B67AC5"/>
    <w:rsid w:val="00B71788"/>
    <w:rsid w:val="00B73223"/>
    <w:rsid w:val="00B752B9"/>
    <w:rsid w:val="00B75556"/>
    <w:rsid w:val="00B808D2"/>
    <w:rsid w:val="00B80F3B"/>
    <w:rsid w:val="00B80F54"/>
    <w:rsid w:val="00B81020"/>
    <w:rsid w:val="00B825C1"/>
    <w:rsid w:val="00B83A2C"/>
    <w:rsid w:val="00B840AC"/>
    <w:rsid w:val="00B84BEF"/>
    <w:rsid w:val="00B84DC4"/>
    <w:rsid w:val="00B87123"/>
    <w:rsid w:val="00B87FE2"/>
    <w:rsid w:val="00B930FE"/>
    <w:rsid w:val="00B93A5A"/>
    <w:rsid w:val="00B95119"/>
    <w:rsid w:val="00B951EE"/>
    <w:rsid w:val="00B95CDD"/>
    <w:rsid w:val="00B977CC"/>
    <w:rsid w:val="00BA0D8B"/>
    <w:rsid w:val="00BA2849"/>
    <w:rsid w:val="00BA46DC"/>
    <w:rsid w:val="00BA6673"/>
    <w:rsid w:val="00BA73D0"/>
    <w:rsid w:val="00BB0281"/>
    <w:rsid w:val="00BB11EB"/>
    <w:rsid w:val="00BB492F"/>
    <w:rsid w:val="00BB5E75"/>
    <w:rsid w:val="00BB6A62"/>
    <w:rsid w:val="00BB7AC9"/>
    <w:rsid w:val="00BC447D"/>
    <w:rsid w:val="00BC5A01"/>
    <w:rsid w:val="00BC75DE"/>
    <w:rsid w:val="00BD07FE"/>
    <w:rsid w:val="00BD0A33"/>
    <w:rsid w:val="00BD3C82"/>
    <w:rsid w:val="00BD4CCF"/>
    <w:rsid w:val="00BD52F7"/>
    <w:rsid w:val="00BD5BFA"/>
    <w:rsid w:val="00BD6F13"/>
    <w:rsid w:val="00BE090F"/>
    <w:rsid w:val="00BE235F"/>
    <w:rsid w:val="00BE6925"/>
    <w:rsid w:val="00BF1962"/>
    <w:rsid w:val="00BF4D55"/>
    <w:rsid w:val="00BF5A90"/>
    <w:rsid w:val="00C02096"/>
    <w:rsid w:val="00C05AA9"/>
    <w:rsid w:val="00C06B20"/>
    <w:rsid w:val="00C103B9"/>
    <w:rsid w:val="00C11520"/>
    <w:rsid w:val="00C148E8"/>
    <w:rsid w:val="00C14CF2"/>
    <w:rsid w:val="00C1569F"/>
    <w:rsid w:val="00C16042"/>
    <w:rsid w:val="00C169BD"/>
    <w:rsid w:val="00C16C1E"/>
    <w:rsid w:val="00C16E8E"/>
    <w:rsid w:val="00C177F4"/>
    <w:rsid w:val="00C213ED"/>
    <w:rsid w:val="00C21686"/>
    <w:rsid w:val="00C2201E"/>
    <w:rsid w:val="00C224AE"/>
    <w:rsid w:val="00C2271C"/>
    <w:rsid w:val="00C233F8"/>
    <w:rsid w:val="00C23771"/>
    <w:rsid w:val="00C3096F"/>
    <w:rsid w:val="00C32573"/>
    <w:rsid w:val="00C33A72"/>
    <w:rsid w:val="00C34C48"/>
    <w:rsid w:val="00C37184"/>
    <w:rsid w:val="00C408EB"/>
    <w:rsid w:val="00C425BA"/>
    <w:rsid w:val="00C42AD7"/>
    <w:rsid w:val="00C43349"/>
    <w:rsid w:val="00C44B28"/>
    <w:rsid w:val="00C44C3B"/>
    <w:rsid w:val="00C45F2E"/>
    <w:rsid w:val="00C45FCE"/>
    <w:rsid w:val="00C4642F"/>
    <w:rsid w:val="00C46493"/>
    <w:rsid w:val="00C50C45"/>
    <w:rsid w:val="00C52284"/>
    <w:rsid w:val="00C524AC"/>
    <w:rsid w:val="00C5301D"/>
    <w:rsid w:val="00C54A90"/>
    <w:rsid w:val="00C554AD"/>
    <w:rsid w:val="00C555D0"/>
    <w:rsid w:val="00C56357"/>
    <w:rsid w:val="00C57C6A"/>
    <w:rsid w:val="00C636A3"/>
    <w:rsid w:val="00C6559D"/>
    <w:rsid w:val="00C717E3"/>
    <w:rsid w:val="00C80193"/>
    <w:rsid w:val="00C8045F"/>
    <w:rsid w:val="00C816B2"/>
    <w:rsid w:val="00C84FD9"/>
    <w:rsid w:val="00C8799D"/>
    <w:rsid w:val="00C921B3"/>
    <w:rsid w:val="00C9232D"/>
    <w:rsid w:val="00C93FC9"/>
    <w:rsid w:val="00C9556C"/>
    <w:rsid w:val="00CA07A1"/>
    <w:rsid w:val="00CA1E7D"/>
    <w:rsid w:val="00CA3697"/>
    <w:rsid w:val="00CA3D90"/>
    <w:rsid w:val="00CA65B4"/>
    <w:rsid w:val="00CB02F9"/>
    <w:rsid w:val="00CB1D04"/>
    <w:rsid w:val="00CB31CC"/>
    <w:rsid w:val="00CB4262"/>
    <w:rsid w:val="00CB4979"/>
    <w:rsid w:val="00CB61EE"/>
    <w:rsid w:val="00CB647F"/>
    <w:rsid w:val="00CB6AED"/>
    <w:rsid w:val="00CB727F"/>
    <w:rsid w:val="00CB7DDC"/>
    <w:rsid w:val="00CC0EE1"/>
    <w:rsid w:val="00CC21D2"/>
    <w:rsid w:val="00CC2624"/>
    <w:rsid w:val="00CC32F5"/>
    <w:rsid w:val="00CC3472"/>
    <w:rsid w:val="00CC5C78"/>
    <w:rsid w:val="00CC5D92"/>
    <w:rsid w:val="00CC6C9D"/>
    <w:rsid w:val="00CC6EE7"/>
    <w:rsid w:val="00CC708D"/>
    <w:rsid w:val="00CD09A1"/>
    <w:rsid w:val="00CD0AD0"/>
    <w:rsid w:val="00CD4C3E"/>
    <w:rsid w:val="00CE0FD3"/>
    <w:rsid w:val="00CE1029"/>
    <w:rsid w:val="00CE1F84"/>
    <w:rsid w:val="00CE25D5"/>
    <w:rsid w:val="00CE5B81"/>
    <w:rsid w:val="00CE6721"/>
    <w:rsid w:val="00CF0105"/>
    <w:rsid w:val="00CF150B"/>
    <w:rsid w:val="00CF1961"/>
    <w:rsid w:val="00CF5557"/>
    <w:rsid w:val="00CF5C5B"/>
    <w:rsid w:val="00CF683E"/>
    <w:rsid w:val="00D00060"/>
    <w:rsid w:val="00D01839"/>
    <w:rsid w:val="00D027B6"/>
    <w:rsid w:val="00D05F33"/>
    <w:rsid w:val="00D0657B"/>
    <w:rsid w:val="00D06A0A"/>
    <w:rsid w:val="00D073BD"/>
    <w:rsid w:val="00D10A0D"/>
    <w:rsid w:val="00D1132B"/>
    <w:rsid w:val="00D11D7A"/>
    <w:rsid w:val="00D13F3C"/>
    <w:rsid w:val="00D206E8"/>
    <w:rsid w:val="00D206FC"/>
    <w:rsid w:val="00D23755"/>
    <w:rsid w:val="00D24544"/>
    <w:rsid w:val="00D2496C"/>
    <w:rsid w:val="00D24F59"/>
    <w:rsid w:val="00D256F6"/>
    <w:rsid w:val="00D26B59"/>
    <w:rsid w:val="00D31F8D"/>
    <w:rsid w:val="00D31FCC"/>
    <w:rsid w:val="00D3352C"/>
    <w:rsid w:val="00D34423"/>
    <w:rsid w:val="00D37ECA"/>
    <w:rsid w:val="00D41EB5"/>
    <w:rsid w:val="00D423B7"/>
    <w:rsid w:val="00D44489"/>
    <w:rsid w:val="00D4607C"/>
    <w:rsid w:val="00D46A81"/>
    <w:rsid w:val="00D47126"/>
    <w:rsid w:val="00D53669"/>
    <w:rsid w:val="00D5578E"/>
    <w:rsid w:val="00D56302"/>
    <w:rsid w:val="00D6197C"/>
    <w:rsid w:val="00D634A0"/>
    <w:rsid w:val="00D63DBD"/>
    <w:rsid w:val="00D67929"/>
    <w:rsid w:val="00D707B8"/>
    <w:rsid w:val="00D708D2"/>
    <w:rsid w:val="00D71E1C"/>
    <w:rsid w:val="00D7464C"/>
    <w:rsid w:val="00D74895"/>
    <w:rsid w:val="00D75875"/>
    <w:rsid w:val="00D75FA8"/>
    <w:rsid w:val="00D76C6B"/>
    <w:rsid w:val="00D84434"/>
    <w:rsid w:val="00D85553"/>
    <w:rsid w:val="00D91146"/>
    <w:rsid w:val="00D91B8B"/>
    <w:rsid w:val="00D9369D"/>
    <w:rsid w:val="00D93DE1"/>
    <w:rsid w:val="00D963E6"/>
    <w:rsid w:val="00D96EC9"/>
    <w:rsid w:val="00D96F13"/>
    <w:rsid w:val="00D973E4"/>
    <w:rsid w:val="00DA2A8D"/>
    <w:rsid w:val="00DA348D"/>
    <w:rsid w:val="00DA352B"/>
    <w:rsid w:val="00DA4E51"/>
    <w:rsid w:val="00DA5211"/>
    <w:rsid w:val="00DA5233"/>
    <w:rsid w:val="00DA59E7"/>
    <w:rsid w:val="00DA6A36"/>
    <w:rsid w:val="00DA6BD8"/>
    <w:rsid w:val="00DA732D"/>
    <w:rsid w:val="00DA7972"/>
    <w:rsid w:val="00DB2241"/>
    <w:rsid w:val="00DB2730"/>
    <w:rsid w:val="00DB63BF"/>
    <w:rsid w:val="00DB7D0A"/>
    <w:rsid w:val="00DC0AF6"/>
    <w:rsid w:val="00DC0F02"/>
    <w:rsid w:val="00DC27B1"/>
    <w:rsid w:val="00DC73B1"/>
    <w:rsid w:val="00DC7418"/>
    <w:rsid w:val="00DC7B7A"/>
    <w:rsid w:val="00DD0F37"/>
    <w:rsid w:val="00DD169C"/>
    <w:rsid w:val="00DD31AD"/>
    <w:rsid w:val="00DD404A"/>
    <w:rsid w:val="00DD49B7"/>
    <w:rsid w:val="00DD547E"/>
    <w:rsid w:val="00DD586A"/>
    <w:rsid w:val="00DE50B7"/>
    <w:rsid w:val="00DE5526"/>
    <w:rsid w:val="00DE66EF"/>
    <w:rsid w:val="00DE6910"/>
    <w:rsid w:val="00DF0EDC"/>
    <w:rsid w:val="00DF4346"/>
    <w:rsid w:val="00DF6033"/>
    <w:rsid w:val="00DF6A5D"/>
    <w:rsid w:val="00E005A6"/>
    <w:rsid w:val="00E00F72"/>
    <w:rsid w:val="00E0271A"/>
    <w:rsid w:val="00E037A8"/>
    <w:rsid w:val="00E0438C"/>
    <w:rsid w:val="00E053B4"/>
    <w:rsid w:val="00E06AB1"/>
    <w:rsid w:val="00E074F0"/>
    <w:rsid w:val="00E11D95"/>
    <w:rsid w:val="00E121EF"/>
    <w:rsid w:val="00E12E89"/>
    <w:rsid w:val="00E1565B"/>
    <w:rsid w:val="00E164A2"/>
    <w:rsid w:val="00E1743F"/>
    <w:rsid w:val="00E22804"/>
    <w:rsid w:val="00E23E80"/>
    <w:rsid w:val="00E259DF"/>
    <w:rsid w:val="00E25BD9"/>
    <w:rsid w:val="00E26663"/>
    <w:rsid w:val="00E269C5"/>
    <w:rsid w:val="00E27B36"/>
    <w:rsid w:val="00E31B69"/>
    <w:rsid w:val="00E32471"/>
    <w:rsid w:val="00E35B80"/>
    <w:rsid w:val="00E37896"/>
    <w:rsid w:val="00E37E19"/>
    <w:rsid w:val="00E41B55"/>
    <w:rsid w:val="00E42617"/>
    <w:rsid w:val="00E43AC4"/>
    <w:rsid w:val="00E43EF1"/>
    <w:rsid w:val="00E4474B"/>
    <w:rsid w:val="00E45A37"/>
    <w:rsid w:val="00E53A04"/>
    <w:rsid w:val="00E53CF0"/>
    <w:rsid w:val="00E53F80"/>
    <w:rsid w:val="00E573D8"/>
    <w:rsid w:val="00E57E6E"/>
    <w:rsid w:val="00E63067"/>
    <w:rsid w:val="00E65534"/>
    <w:rsid w:val="00E70452"/>
    <w:rsid w:val="00E70676"/>
    <w:rsid w:val="00E7245D"/>
    <w:rsid w:val="00E737AF"/>
    <w:rsid w:val="00E75793"/>
    <w:rsid w:val="00E757F0"/>
    <w:rsid w:val="00E75D68"/>
    <w:rsid w:val="00E7616F"/>
    <w:rsid w:val="00E778C9"/>
    <w:rsid w:val="00E83B2E"/>
    <w:rsid w:val="00E85D60"/>
    <w:rsid w:val="00E86863"/>
    <w:rsid w:val="00E86FF2"/>
    <w:rsid w:val="00E8729D"/>
    <w:rsid w:val="00E877A8"/>
    <w:rsid w:val="00E93008"/>
    <w:rsid w:val="00E9311D"/>
    <w:rsid w:val="00E93782"/>
    <w:rsid w:val="00E95B9A"/>
    <w:rsid w:val="00EA298B"/>
    <w:rsid w:val="00EA7DAE"/>
    <w:rsid w:val="00EB2D7D"/>
    <w:rsid w:val="00EB3302"/>
    <w:rsid w:val="00EB3377"/>
    <w:rsid w:val="00EB4258"/>
    <w:rsid w:val="00EB7836"/>
    <w:rsid w:val="00EC0714"/>
    <w:rsid w:val="00EC0AF4"/>
    <w:rsid w:val="00EC1130"/>
    <w:rsid w:val="00EC3601"/>
    <w:rsid w:val="00EC58E3"/>
    <w:rsid w:val="00ED0CC4"/>
    <w:rsid w:val="00ED0E87"/>
    <w:rsid w:val="00ED2ACC"/>
    <w:rsid w:val="00ED2C8B"/>
    <w:rsid w:val="00ED339A"/>
    <w:rsid w:val="00ED4AD3"/>
    <w:rsid w:val="00ED5A33"/>
    <w:rsid w:val="00ED600E"/>
    <w:rsid w:val="00ED6682"/>
    <w:rsid w:val="00ED69BB"/>
    <w:rsid w:val="00EE0815"/>
    <w:rsid w:val="00EE360F"/>
    <w:rsid w:val="00EE5DA7"/>
    <w:rsid w:val="00EE6879"/>
    <w:rsid w:val="00EE6C19"/>
    <w:rsid w:val="00EF07BD"/>
    <w:rsid w:val="00EF1740"/>
    <w:rsid w:val="00EF243A"/>
    <w:rsid w:val="00EF2C1C"/>
    <w:rsid w:val="00EF36B3"/>
    <w:rsid w:val="00EF3B83"/>
    <w:rsid w:val="00EF4211"/>
    <w:rsid w:val="00EF6B82"/>
    <w:rsid w:val="00EF75E1"/>
    <w:rsid w:val="00F03044"/>
    <w:rsid w:val="00F043DE"/>
    <w:rsid w:val="00F04740"/>
    <w:rsid w:val="00F04EAB"/>
    <w:rsid w:val="00F06EBD"/>
    <w:rsid w:val="00F07BD2"/>
    <w:rsid w:val="00F11ADE"/>
    <w:rsid w:val="00F11BC9"/>
    <w:rsid w:val="00F121C9"/>
    <w:rsid w:val="00F138DF"/>
    <w:rsid w:val="00F139E3"/>
    <w:rsid w:val="00F1451F"/>
    <w:rsid w:val="00F15BB1"/>
    <w:rsid w:val="00F162EC"/>
    <w:rsid w:val="00F22015"/>
    <w:rsid w:val="00F228BC"/>
    <w:rsid w:val="00F232C7"/>
    <w:rsid w:val="00F23AAE"/>
    <w:rsid w:val="00F23B9C"/>
    <w:rsid w:val="00F26F80"/>
    <w:rsid w:val="00F31209"/>
    <w:rsid w:val="00F31E5D"/>
    <w:rsid w:val="00F32360"/>
    <w:rsid w:val="00F37BB7"/>
    <w:rsid w:val="00F4013E"/>
    <w:rsid w:val="00F40209"/>
    <w:rsid w:val="00F41321"/>
    <w:rsid w:val="00F415D2"/>
    <w:rsid w:val="00F422AB"/>
    <w:rsid w:val="00F4543D"/>
    <w:rsid w:val="00F46A30"/>
    <w:rsid w:val="00F47935"/>
    <w:rsid w:val="00F50778"/>
    <w:rsid w:val="00F543C0"/>
    <w:rsid w:val="00F6026E"/>
    <w:rsid w:val="00F60C4F"/>
    <w:rsid w:val="00F62407"/>
    <w:rsid w:val="00F627B4"/>
    <w:rsid w:val="00F6354E"/>
    <w:rsid w:val="00F64268"/>
    <w:rsid w:val="00F6705A"/>
    <w:rsid w:val="00F67B0E"/>
    <w:rsid w:val="00F726FE"/>
    <w:rsid w:val="00F73F83"/>
    <w:rsid w:val="00F76A4B"/>
    <w:rsid w:val="00F805CD"/>
    <w:rsid w:val="00F83155"/>
    <w:rsid w:val="00F84347"/>
    <w:rsid w:val="00F87F5F"/>
    <w:rsid w:val="00F915C4"/>
    <w:rsid w:val="00F93083"/>
    <w:rsid w:val="00F942F4"/>
    <w:rsid w:val="00F953BE"/>
    <w:rsid w:val="00F975DD"/>
    <w:rsid w:val="00FA0FED"/>
    <w:rsid w:val="00FA1C7E"/>
    <w:rsid w:val="00FA5A96"/>
    <w:rsid w:val="00FA5CE0"/>
    <w:rsid w:val="00FA6274"/>
    <w:rsid w:val="00FA7D06"/>
    <w:rsid w:val="00FB11F5"/>
    <w:rsid w:val="00FB2981"/>
    <w:rsid w:val="00FB3579"/>
    <w:rsid w:val="00FB4A3A"/>
    <w:rsid w:val="00FB4C9F"/>
    <w:rsid w:val="00FB5BD8"/>
    <w:rsid w:val="00FB5E89"/>
    <w:rsid w:val="00FB6416"/>
    <w:rsid w:val="00FB666C"/>
    <w:rsid w:val="00FB7C85"/>
    <w:rsid w:val="00FC08EB"/>
    <w:rsid w:val="00FC0B00"/>
    <w:rsid w:val="00FC22E7"/>
    <w:rsid w:val="00FC237B"/>
    <w:rsid w:val="00FC37ED"/>
    <w:rsid w:val="00FC50A4"/>
    <w:rsid w:val="00FC70B4"/>
    <w:rsid w:val="00FD0767"/>
    <w:rsid w:val="00FD2C6D"/>
    <w:rsid w:val="00FD4752"/>
    <w:rsid w:val="00FD57B8"/>
    <w:rsid w:val="00FE0167"/>
    <w:rsid w:val="00FE1768"/>
    <w:rsid w:val="00FE261C"/>
    <w:rsid w:val="00FE36AA"/>
    <w:rsid w:val="00FE5E7C"/>
    <w:rsid w:val="00FE6C57"/>
    <w:rsid w:val="00FF00A0"/>
    <w:rsid w:val="00FF2730"/>
    <w:rsid w:val="00FF2A92"/>
    <w:rsid w:val="00FF33AF"/>
    <w:rsid w:val="00FF35DC"/>
    <w:rsid w:val="00FF4A6A"/>
    <w:rsid w:val="00FF4C52"/>
    <w:rsid w:val="00FF60C8"/>
    <w:rsid w:val="00FF6230"/>
    <w:rsid w:val="00FF74BE"/>
    <w:rsid w:val="00FF786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5" w:unhideWhenUsed="1" w:qFormat="1"/>
    <w:lsdException w:name="heading 6" w:semiHidden="1" w:uiPriority="5" w:unhideWhenUsed="1" w:qFormat="1"/>
    <w:lsdException w:name="heading 7" w:semiHidden="1" w:uiPriority="5" w:unhideWhenUsed="1" w:qFormat="1"/>
    <w:lsdException w:name="heading 8" w:semiHidden="1" w:uiPriority="5" w:unhideWhenUsed="1" w:qFormat="1"/>
    <w:lsdException w:name="heading 9" w:semiHidden="1" w:uiPriority="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qFormat="1"/>
    <w:lsdException w:name="footnote text" w:semiHidden="1" w:unhideWhenUsed="1"/>
    <w:lsdException w:name="annotation text" w:semiHidden="1" w:unhideWhenUsed="1"/>
    <w:lsdException w:name="header" w:semiHidden="1" w:uiPriority="3"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5"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iPriority="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uiPriority="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5"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C94"/>
    <w:pPr>
      <w:spacing w:line="240" w:lineRule="auto"/>
    </w:pPr>
    <w:rPr>
      <w:rFonts w:ascii="Constantia" w:eastAsia="Times New Roman" w:hAnsi="Constantia" w:cs="Times New Roman"/>
      <w:color w:val="000000" w:themeColor="text1"/>
      <w:sz w:val="19"/>
      <w:szCs w:val="20"/>
      <w:lang w:eastAsia="da-DK"/>
    </w:rPr>
  </w:style>
  <w:style w:type="paragraph" w:styleId="Overskrift1">
    <w:name w:val="heading 1"/>
    <w:basedOn w:val="Normal"/>
    <w:next w:val="Normal"/>
    <w:link w:val="Overskrift1Tegn"/>
    <w:uiPriority w:val="3"/>
    <w:rsid w:val="00A33BAC"/>
    <w:pPr>
      <w:keepNext/>
      <w:numPr>
        <w:numId w:val="5"/>
      </w:numPr>
      <w:spacing w:line="600" w:lineRule="atLeast"/>
      <w:outlineLvl w:val="0"/>
    </w:pPr>
    <w:rPr>
      <w:rFonts w:ascii="Century Gothic" w:hAnsi="Century Gothic"/>
      <w:b/>
      <w:color w:val="auto"/>
      <w:kern w:val="28"/>
      <w:sz w:val="40"/>
      <w:szCs w:val="24"/>
    </w:rPr>
  </w:style>
  <w:style w:type="paragraph" w:styleId="Overskrift2">
    <w:name w:val="heading 2"/>
    <w:basedOn w:val="Overskrift1"/>
    <w:next w:val="Normal"/>
    <w:link w:val="Overskrift2Tegn"/>
    <w:uiPriority w:val="3"/>
    <w:rsid w:val="00A33BAC"/>
    <w:pPr>
      <w:numPr>
        <w:ilvl w:val="1"/>
      </w:numPr>
      <w:spacing w:line="280" w:lineRule="atLeast"/>
      <w:outlineLvl w:val="1"/>
    </w:pPr>
    <w:rPr>
      <w:sz w:val="26"/>
    </w:rPr>
  </w:style>
  <w:style w:type="paragraph" w:styleId="Overskrift3">
    <w:name w:val="heading 3"/>
    <w:basedOn w:val="Overskrift2"/>
    <w:next w:val="Normal"/>
    <w:link w:val="Overskrift3Tegn"/>
    <w:uiPriority w:val="3"/>
    <w:rsid w:val="00A33BAC"/>
    <w:pPr>
      <w:numPr>
        <w:ilvl w:val="2"/>
      </w:numPr>
      <w:outlineLvl w:val="2"/>
    </w:pPr>
    <w:rPr>
      <w:b w:val="0"/>
      <w:lang w:val="en-GB"/>
    </w:rPr>
  </w:style>
  <w:style w:type="paragraph" w:styleId="Overskrift4">
    <w:name w:val="heading 4"/>
    <w:basedOn w:val="Overskrift3"/>
    <w:next w:val="Normal"/>
    <w:link w:val="Overskrift4Tegn"/>
    <w:uiPriority w:val="3"/>
    <w:rsid w:val="00A33BAC"/>
    <w:pPr>
      <w:numPr>
        <w:ilvl w:val="3"/>
      </w:numPr>
      <w:outlineLvl w:val="3"/>
    </w:pPr>
  </w:style>
  <w:style w:type="paragraph" w:styleId="Overskrift5">
    <w:name w:val="heading 5"/>
    <w:basedOn w:val="Normal"/>
    <w:next w:val="Normal"/>
    <w:link w:val="Overskrift5Tegn"/>
    <w:uiPriority w:val="5"/>
    <w:semiHidden/>
    <w:qFormat/>
    <w:rsid w:val="00A33BAC"/>
    <w:pPr>
      <w:numPr>
        <w:ilvl w:val="4"/>
        <w:numId w:val="5"/>
      </w:numPr>
      <w:spacing w:before="240"/>
      <w:outlineLvl w:val="4"/>
    </w:pPr>
    <w:rPr>
      <w:b/>
    </w:rPr>
  </w:style>
  <w:style w:type="paragraph" w:styleId="Overskrift6">
    <w:name w:val="heading 6"/>
    <w:basedOn w:val="Overskrift1"/>
    <w:next w:val="Normal"/>
    <w:link w:val="Overskrift6Tegn"/>
    <w:uiPriority w:val="5"/>
    <w:semiHidden/>
    <w:qFormat/>
    <w:rsid w:val="00A33BAC"/>
    <w:pPr>
      <w:pageBreakBefore/>
      <w:numPr>
        <w:numId w:val="0"/>
      </w:numPr>
      <w:outlineLvl w:val="5"/>
    </w:pPr>
  </w:style>
  <w:style w:type="paragraph" w:styleId="Overskrift7">
    <w:name w:val="heading 7"/>
    <w:basedOn w:val="Overskrift2"/>
    <w:next w:val="Normal"/>
    <w:link w:val="Overskrift7Tegn"/>
    <w:uiPriority w:val="5"/>
    <w:semiHidden/>
    <w:qFormat/>
    <w:rsid w:val="00A33BAC"/>
    <w:pPr>
      <w:numPr>
        <w:ilvl w:val="0"/>
        <w:numId w:val="0"/>
      </w:numPr>
      <w:outlineLvl w:val="6"/>
    </w:pPr>
  </w:style>
  <w:style w:type="paragraph" w:styleId="Overskrift8">
    <w:name w:val="heading 8"/>
    <w:basedOn w:val="Overskrift3"/>
    <w:next w:val="Normal"/>
    <w:link w:val="Overskrift8Tegn"/>
    <w:uiPriority w:val="5"/>
    <w:semiHidden/>
    <w:qFormat/>
    <w:rsid w:val="00A33BAC"/>
    <w:pPr>
      <w:numPr>
        <w:ilvl w:val="0"/>
        <w:numId w:val="0"/>
      </w:numPr>
      <w:outlineLvl w:val="7"/>
    </w:pPr>
  </w:style>
  <w:style w:type="paragraph" w:styleId="Overskrift9">
    <w:name w:val="heading 9"/>
    <w:basedOn w:val="Overskrift4"/>
    <w:next w:val="Normal"/>
    <w:link w:val="Overskrift9Tegn"/>
    <w:uiPriority w:val="5"/>
    <w:semiHidden/>
    <w:qFormat/>
    <w:rsid w:val="00A33BAC"/>
    <w:pPr>
      <w:numPr>
        <w:ilvl w:val="0"/>
        <w:numId w:val="0"/>
      </w:numPr>
      <w:outlineLvl w:val="8"/>
    </w:pPr>
    <w:rPr>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3"/>
    <w:rsid w:val="00A33BAC"/>
    <w:rPr>
      <w:rFonts w:ascii="Century Gothic" w:eastAsia="Times New Roman" w:hAnsi="Century Gothic" w:cs="Times New Roman"/>
      <w:b/>
      <w:kern w:val="28"/>
      <w:sz w:val="40"/>
      <w:szCs w:val="24"/>
      <w:lang w:eastAsia="da-DK"/>
    </w:rPr>
  </w:style>
  <w:style w:type="character" w:customStyle="1" w:styleId="Overskrift2Tegn">
    <w:name w:val="Overskrift 2 Tegn"/>
    <w:basedOn w:val="Standardskrifttypeiafsnit"/>
    <w:link w:val="Overskrift2"/>
    <w:uiPriority w:val="3"/>
    <w:rsid w:val="00872F3B"/>
    <w:rPr>
      <w:rFonts w:ascii="Century Gothic" w:eastAsia="Times New Roman" w:hAnsi="Century Gothic" w:cs="Times New Roman"/>
      <w:b/>
      <w:kern w:val="28"/>
      <w:sz w:val="26"/>
      <w:szCs w:val="24"/>
      <w:lang w:eastAsia="da-DK"/>
    </w:rPr>
  </w:style>
  <w:style w:type="character" w:customStyle="1" w:styleId="Overskrift3Tegn">
    <w:name w:val="Overskrift 3 Tegn"/>
    <w:basedOn w:val="Standardskrifttypeiafsnit"/>
    <w:link w:val="Overskrift3"/>
    <w:uiPriority w:val="3"/>
    <w:locked/>
    <w:rsid w:val="00934401"/>
    <w:rPr>
      <w:rFonts w:ascii="Century Gothic" w:eastAsia="Times New Roman" w:hAnsi="Century Gothic" w:cs="Times New Roman"/>
      <w:kern w:val="28"/>
      <w:sz w:val="26"/>
      <w:szCs w:val="24"/>
      <w:lang w:val="en-GB" w:eastAsia="da-DK"/>
    </w:rPr>
  </w:style>
  <w:style w:type="character" w:customStyle="1" w:styleId="Overskrift4Tegn">
    <w:name w:val="Overskrift 4 Tegn"/>
    <w:basedOn w:val="Standardskrifttypeiafsnit"/>
    <w:link w:val="Overskrift4"/>
    <w:uiPriority w:val="3"/>
    <w:locked/>
    <w:rsid w:val="00934401"/>
    <w:rPr>
      <w:rFonts w:ascii="Century Gothic" w:eastAsia="Times New Roman" w:hAnsi="Century Gothic" w:cs="Times New Roman"/>
      <w:kern w:val="28"/>
      <w:sz w:val="26"/>
      <w:szCs w:val="24"/>
      <w:lang w:val="en-GB" w:eastAsia="da-DK"/>
    </w:rPr>
  </w:style>
  <w:style w:type="character" w:customStyle="1" w:styleId="Overskrift5Tegn">
    <w:name w:val="Overskrift 5 Tegn"/>
    <w:basedOn w:val="Standardskrifttypeiafsnit"/>
    <w:link w:val="Overskrift5"/>
    <w:uiPriority w:val="5"/>
    <w:semiHidden/>
    <w:locked/>
    <w:rsid w:val="00250C94"/>
    <w:rPr>
      <w:rFonts w:ascii="Constantia" w:eastAsia="Times New Roman" w:hAnsi="Constantia" w:cs="Times New Roman"/>
      <w:b/>
      <w:color w:val="000000" w:themeColor="text1"/>
      <w:sz w:val="19"/>
      <w:szCs w:val="20"/>
      <w:lang w:eastAsia="da-DK"/>
    </w:rPr>
  </w:style>
  <w:style w:type="character" w:customStyle="1" w:styleId="Overskrift6Tegn">
    <w:name w:val="Overskrift 6 Tegn"/>
    <w:basedOn w:val="Standardskrifttypeiafsnit"/>
    <w:link w:val="Overskrift6"/>
    <w:uiPriority w:val="5"/>
    <w:semiHidden/>
    <w:rsid w:val="00250C94"/>
    <w:rPr>
      <w:rFonts w:ascii="Century Gothic" w:eastAsia="Times New Roman" w:hAnsi="Century Gothic" w:cs="Times New Roman"/>
      <w:b/>
      <w:kern w:val="28"/>
      <w:sz w:val="40"/>
      <w:szCs w:val="24"/>
      <w:lang w:eastAsia="da-DK"/>
    </w:rPr>
  </w:style>
  <w:style w:type="character" w:customStyle="1" w:styleId="Overskrift7Tegn">
    <w:name w:val="Overskrift 7 Tegn"/>
    <w:basedOn w:val="Standardskrifttypeiafsnit"/>
    <w:link w:val="Overskrift7"/>
    <w:uiPriority w:val="5"/>
    <w:semiHidden/>
    <w:rsid w:val="00250C94"/>
    <w:rPr>
      <w:rFonts w:ascii="Century Gothic" w:eastAsia="Times New Roman" w:hAnsi="Century Gothic" w:cs="Times New Roman"/>
      <w:b/>
      <w:kern w:val="28"/>
      <w:sz w:val="26"/>
      <w:szCs w:val="24"/>
      <w:lang w:eastAsia="da-DK"/>
    </w:rPr>
  </w:style>
  <w:style w:type="character" w:customStyle="1" w:styleId="Overskrift8Tegn">
    <w:name w:val="Overskrift 8 Tegn"/>
    <w:basedOn w:val="Standardskrifttypeiafsnit"/>
    <w:link w:val="Overskrift8"/>
    <w:uiPriority w:val="5"/>
    <w:semiHidden/>
    <w:rsid w:val="00250C94"/>
    <w:rPr>
      <w:rFonts w:ascii="Century Gothic" w:eastAsia="Times New Roman" w:hAnsi="Century Gothic" w:cs="Times New Roman"/>
      <w:kern w:val="28"/>
      <w:sz w:val="26"/>
      <w:szCs w:val="24"/>
      <w:lang w:val="en-GB" w:eastAsia="da-DK"/>
    </w:rPr>
  </w:style>
  <w:style w:type="character" w:customStyle="1" w:styleId="Overskrift9Tegn">
    <w:name w:val="Overskrift 9 Tegn"/>
    <w:basedOn w:val="Standardskrifttypeiafsnit"/>
    <w:link w:val="Overskrift9"/>
    <w:uiPriority w:val="5"/>
    <w:semiHidden/>
    <w:rsid w:val="00250C94"/>
    <w:rPr>
      <w:rFonts w:ascii="Century Gothic" w:eastAsia="Times New Roman" w:hAnsi="Century Gothic" w:cs="Times New Roman"/>
      <w:kern w:val="28"/>
      <w:szCs w:val="24"/>
      <w:lang w:val="en-GB" w:eastAsia="da-DK"/>
    </w:rPr>
  </w:style>
  <w:style w:type="paragraph" w:styleId="Markeringsbobletekst">
    <w:name w:val="Balloon Text"/>
    <w:basedOn w:val="Normal"/>
    <w:link w:val="MarkeringsbobletekstTegn"/>
    <w:uiPriority w:val="5"/>
    <w:semiHidden/>
    <w:rsid w:val="00A33BAC"/>
    <w:rPr>
      <w:rFonts w:ascii="Segoe UI" w:hAnsi="Segoe UI" w:cs="Segoe UI"/>
      <w:szCs w:val="18"/>
    </w:rPr>
  </w:style>
  <w:style w:type="character" w:customStyle="1" w:styleId="MarkeringsbobletekstTegn">
    <w:name w:val="Markeringsbobletekst Tegn"/>
    <w:basedOn w:val="Standardskrifttypeiafsnit"/>
    <w:link w:val="Markeringsbobletekst"/>
    <w:uiPriority w:val="5"/>
    <w:semiHidden/>
    <w:rsid w:val="00250C94"/>
    <w:rPr>
      <w:rFonts w:ascii="Segoe UI" w:eastAsia="Times New Roman" w:hAnsi="Segoe UI" w:cs="Segoe UI"/>
      <w:color w:val="000000" w:themeColor="text1"/>
      <w:sz w:val="19"/>
      <w:szCs w:val="18"/>
      <w:lang w:eastAsia="da-DK"/>
    </w:rPr>
  </w:style>
  <w:style w:type="paragraph" w:styleId="Listeoverfigurer">
    <w:name w:val="table of figures"/>
    <w:basedOn w:val="Normal"/>
    <w:next w:val="Normal"/>
    <w:uiPriority w:val="99"/>
    <w:semiHidden/>
    <w:rsid w:val="00A33BAC"/>
    <w:pPr>
      <w:ind w:left="400" w:hanging="400"/>
    </w:pPr>
  </w:style>
  <w:style w:type="paragraph" w:customStyle="1" w:styleId="AnnexesText">
    <w:name w:val="Annexes Text"/>
    <w:basedOn w:val="Listeoverfigurer"/>
    <w:uiPriority w:val="8"/>
    <w:semiHidden/>
    <w:qFormat/>
    <w:rsid w:val="00A33BAC"/>
    <w:pPr>
      <w:tabs>
        <w:tab w:val="right" w:leader="dot" w:pos="9061"/>
      </w:tabs>
      <w:spacing w:after="120"/>
      <w:ind w:left="403" w:hanging="403"/>
    </w:pPr>
    <w:rPr>
      <w:i/>
      <w:noProof/>
      <w:lang w:val="en-GB"/>
    </w:rPr>
  </w:style>
  <w:style w:type="paragraph" w:styleId="Billedtekst">
    <w:name w:val="caption"/>
    <w:basedOn w:val="Normal"/>
    <w:next w:val="Normal"/>
    <w:uiPriority w:val="8"/>
    <w:semiHidden/>
    <w:qFormat/>
    <w:rsid w:val="00A33BAC"/>
    <w:pPr>
      <w:spacing w:before="120" w:after="240"/>
    </w:pPr>
    <w:rPr>
      <w:i/>
    </w:rPr>
  </w:style>
  <w:style w:type="paragraph" w:customStyle="1" w:styleId="Boksoverskrift">
    <w:name w:val="Boks overskrift"/>
    <w:basedOn w:val="Normal"/>
    <w:uiPriority w:val="5"/>
    <w:semiHidden/>
    <w:rsid w:val="00A33BAC"/>
    <w:rPr>
      <w:rFonts w:asciiTheme="majorHAnsi" w:hAnsiTheme="majorHAnsi"/>
      <w:color w:val="1F497D" w:themeColor="text2"/>
      <w:sz w:val="26"/>
    </w:rPr>
  </w:style>
  <w:style w:type="paragraph" w:styleId="Dato">
    <w:name w:val="Date"/>
    <w:basedOn w:val="Normal"/>
    <w:next w:val="Normal"/>
    <w:link w:val="DatoTegn"/>
    <w:uiPriority w:val="8"/>
    <w:semiHidden/>
    <w:rsid w:val="00A33BAC"/>
    <w:pPr>
      <w:spacing w:line="220" w:lineRule="atLeast"/>
    </w:pPr>
    <w:rPr>
      <w:rFonts w:asciiTheme="majorHAnsi" w:hAnsiTheme="majorHAnsi"/>
      <w:sz w:val="20"/>
    </w:rPr>
  </w:style>
  <w:style w:type="character" w:customStyle="1" w:styleId="DatoTegn">
    <w:name w:val="Dato Tegn"/>
    <w:basedOn w:val="Standardskrifttypeiafsnit"/>
    <w:link w:val="Dato"/>
    <w:uiPriority w:val="8"/>
    <w:semiHidden/>
    <w:rsid w:val="00A33BAC"/>
    <w:rPr>
      <w:rFonts w:asciiTheme="majorHAnsi" w:eastAsia="Times New Roman" w:hAnsiTheme="majorHAnsi" w:cs="Times New Roman"/>
      <w:color w:val="000000" w:themeColor="text1"/>
      <w:sz w:val="20"/>
      <w:szCs w:val="20"/>
      <w:lang w:eastAsia="da-DK"/>
    </w:rPr>
  </w:style>
  <w:style w:type="paragraph" w:customStyle="1" w:styleId="Definitioner">
    <w:name w:val="Definitioner"/>
    <w:basedOn w:val="Normal"/>
    <w:uiPriority w:val="5"/>
    <w:semiHidden/>
    <w:rsid w:val="00A33BAC"/>
    <w:pPr>
      <w:pBdr>
        <w:top w:val="single" w:sz="4" w:space="10" w:color="EEECE1" w:themeColor="background2"/>
        <w:bottom w:val="single" w:sz="12" w:space="10" w:color="EEECE1" w:themeColor="background2"/>
      </w:pBdr>
    </w:pPr>
    <w:rPr>
      <w:rFonts w:ascii="Century Gothic" w:hAnsi="Century Gothic"/>
      <w:b/>
      <w:color w:val="EEECE1" w:themeColor="background2"/>
      <w:sz w:val="22"/>
    </w:rPr>
  </w:style>
  <w:style w:type="paragraph" w:styleId="Brdtekst">
    <w:name w:val="Body Text"/>
    <w:basedOn w:val="Normal"/>
    <w:link w:val="BrdtekstTegn"/>
    <w:uiPriority w:val="99"/>
    <w:semiHidden/>
    <w:rsid w:val="00A33BAC"/>
    <w:rPr>
      <w:lang w:val="en-GB"/>
    </w:rPr>
  </w:style>
  <w:style w:type="character" w:customStyle="1" w:styleId="BrdtekstTegn">
    <w:name w:val="Brødtekst Tegn"/>
    <w:basedOn w:val="Standardskrifttypeiafsnit"/>
    <w:link w:val="Brdtekst"/>
    <w:uiPriority w:val="99"/>
    <w:semiHidden/>
    <w:rsid w:val="00250C94"/>
    <w:rPr>
      <w:rFonts w:ascii="Constantia" w:eastAsia="Times New Roman" w:hAnsi="Constantia" w:cs="Times New Roman"/>
      <w:color w:val="000000" w:themeColor="text1"/>
      <w:sz w:val="19"/>
      <w:szCs w:val="20"/>
      <w:lang w:val="en-GB" w:eastAsia="da-DK"/>
    </w:rPr>
  </w:style>
  <w:style w:type="paragraph" w:customStyle="1" w:styleId="Figurnoter">
    <w:name w:val="Figur noter"/>
    <w:basedOn w:val="Normal"/>
    <w:uiPriority w:val="5"/>
    <w:semiHidden/>
    <w:rsid w:val="00A33BAC"/>
    <w:pPr>
      <w:spacing w:line="180" w:lineRule="atLeast"/>
    </w:pPr>
    <w:rPr>
      <w:rFonts w:asciiTheme="majorHAnsi" w:hAnsiTheme="majorHAnsi"/>
      <w:sz w:val="14"/>
    </w:rPr>
  </w:style>
  <w:style w:type="paragraph" w:customStyle="1" w:styleId="Figurogbokstitel">
    <w:name w:val="Figur og boks titel"/>
    <w:basedOn w:val="Normal"/>
    <w:uiPriority w:val="5"/>
    <w:semiHidden/>
    <w:rsid w:val="00A33BAC"/>
    <w:rPr>
      <w:rFonts w:asciiTheme="majorHAnsi" w:hAnsiTheme="majorHAnsi"/>
      <w:b/>
      <w:bCs/>
      <w:color w:val="1F497D" w:themeColor="text2"/>
    </w:rPr>
  </w:style>
  <w:style w:type="paragraph" w:customStyle="1" w:styleId="Figure">
    <w:name w:val="Figure"/>
    <w:basedOn w:val="Normal"/>
    <w:uiPriority w:val="8"/>
    <w:semiHidden/>
    <w:rsid w:val="00A33BAC"/>
    <w:pPr>
      <w:spacing w:before="120" w:after="240"/>
    </w:pPr>
    <w:rPr>
      <w:b/>
      <w:szCs w:val="24"/>
    </w:rPr>
  </w:style>
  <w:style w:type="character" w:styleId="Fremhv">
    <w:name w:val="Emphasis"/>
    <w:basedOn w:val="Standardskrifttypeiafsnit"/>
    <w:uiPriority w:val="5"/>
    <w:semiHidden/>
    <w:qFormat/>
    <w:rsid w:val="00A33BAC"/>
    <w:rPr>
      <w:i/>
      <w:iCs/>
    </w:rPr>
  </w:style>
  <w:style w:type="character" w:styleId="Linjenummer">
    <w:name w:val="line number"/>
    <w:basedOn w:val="Standardskrifttypeiafsnit"/>
    <w:uiPriority w:val="5"/>
    <w:semiHidden/>
    <w:rsid w:val="00A33BAC"/>
  </w:style>
  <w:style w:type="table" w:styleId="Listetabel3-farve4">
    <w:name w:val="List Table 3 Accent 4"/>
    <w:aliases w:val="Integra Tabel"/>
    <w:basedOn w:val="Tabel-Normal"/>
    <w:uiPriority w:val="48"/>
    <w:rsid w:val="00A33BAC"/>
    <w:pPr>
      <w:spacing w:after="0" w:line="240" w:lineRule="auto"/>
    </w:pPr>
    <w:rPr>
      <w:rFonts w:eastAsia="Times New Roman" w:cs="Times New Roman"/>
      <w:sz w:val="20"/>
      <w:szCs w:val="20"/>
      <w:lang w:eastAsia="da-DK"/>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contextualSpacing/>
      </w:pPr>
      <w:rPr>
        <w:rFonts w:asciiTheme="minorHAnsi" w:hAnsiTheme="minorHAnsi"/>
        <w:b/>
        <w:bCs/>
        <w:color w:val="403152" w:themeColor="accent4" w:themeShade="80"/>
        <w:sz w:val="20"/>
      </w:rPr>
      <w:tblPr/>
      <w:tcPr>
        <w:shd w:val="clear" w:color="auto" w:fill="8064A2" w:themeFill="accent4"/>
      </w:tcPr>
    </w:tblStylePr>
    <w:tblStylePr w:type="lastRow">
      <w:pPr>
        <w:wordWrap/>
        <w:spacing w:beforeLines="0" w:before="0" w:beforeAutospacing="0" w:afterLines="0" w:after="0" w:afterAutospacing="0"/>
      </w:pPr>
      <w:rPr>
        <w:rFonts w:asciiTheme="minorHAnsi" w:hAnsiTheme="minorHAnsi"/>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fir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la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band1Vert">
      <w:pPr>
        <w:wordWrap/>
        <w:spacing w:beforeLines="0" w:before="0" w:beforeAutospacing="0" w:afterLines="0" w:after="0" w:afterAutospacing="0" w:line="240" w:lineRule="auto"/>
        <w:contextualSpacing w:val="0"/>
      </w:pPr>
      <w:rPr>
        <w:sz w:val="18"/>
      </w:rPr>
      <w:tblPr/>
      <w:tcPr>
        <w:tcBorders>
          <w:left w:val="single" w:sz="4" w:space="0" w:color="8064A2" w:themeColor="accent4"/>
          <w:right w:val="single" w:sz="4" w:space="0" w:color="8064A2" w:themeColor="accent4"/>
        </w:tcBorders>
      </w:tcPr>
    </w:tblStylePr>
    <w:tblStylePr w:type="band2Vert">
      <w:pPr>
        <w:wordWrap/>
        <w:spacing w:beforeLines="0" w:before="0" w:beforeAutospacing="0" w:afterLines="0" w:after="0" w:afterAutospacing="0" w:line="240" w:lineRule="auto"/>
        <w:contextualSpacing w:val="0"/>
      </w:pPr>
      <w:rPr>
        <w:sz w:val="18"/>
      </w:rPr>
    </w:tblStylePr>
    <w:tblStylePr w:type="band1Horz">
      <w:pPr>
        <w:wordWrap/>
        <w:spacing w:beforeLines="0" w:before="0" w:beforeAutospacing="0" w:afterLines="0" w:after="0" w:afterAutospacing="0" w:line="240" w:lineRule="auto"/>
        <w:contextualSpacing w:val="0"/>
      </w:pPr>
      <w:rPr>
        <w:sz w:val="18"/>
      </w:rPr>
      <w:tblPr/>
      <w:tcPr>
        <w:tcBorders>
          <w:top w:val="single" w:sz="4" w:space="0" w:color="8064A2" w:themeColor="accent4"/>
          <w:bottom w:val="single" w:sz="4" w:space="0" w:color="8064A2" w:themeColor="accent4"/>
          <w:insideH w:val="nil"/>
        </w:tcBorders>
      </w:tcPr>
    </w:tblStylePr>
    <w:tblStylePr w:type="band2Horz">
      <w:pPr>
        <w:wordWrap/>
        <w:spacing w:beforeLines="0" w:before="0" w:beforeAutospacing="0" w:afterLines="0" w:after="0" w:afterAutospacing="0" w:line="240" w:lineRule="auto"/>
        <w:contextualSpacing w:val="0"/>
      </w:pPr>
      <w:rPr>
        <w:sz w:val="18"/>
      </w:rPr>
    </w:tblStylePr>
    <w:tblStylePr w:type="neCell">
      <w:pPr>
        <w:wordWrap/>
        <w:spacing w:beforeLines="0" w:before="0" w:beforeAutospacing="0" w:afterLines="0" w:after="0" w:afterAutospacing="0" w:line="240" w:lineRule="auto"/>
        <w:contextualSpacing w:val="0"/>
      </w:pPr>
      <w:tblPr/>
      <w:tcPr>
        <w:tcBorders>
          <w:left w:val="nil"/>
          <w:bottom w:val="nil"/>
        </w:tcBorders>
      </w:tcPr>
    </w:tblStylePr>
    <w:tblStylePr w:type="nwCell">
      <w:pPr>
        <w:wordWrap/>
        <w:spacing w:beforeLines="0" w:before="0" w:beforeAutospacing="0" w:afterLines="0" w:after="0" w:afterAutospacing="0" w:line="240" w:lineRule="auto"/>
        <w:contextualSpacing w:val="0"/>
      </w:pPr>
      <w:rPr>
        <w:rFonts w:asciiTheme="minorHAnsi" w:hAnsiTheme="minorHAnsi"/>
        <w:color w:val="403152" w:themeColor="accent4" w:themeShade="80"/>
        <w:sz w:val="20"/>
      </w:rPr>
      <w:tblPr/>
      <w:tcPr>
        <w:tcBorders>
          <w:bottom w:val="nil"/>
          <w:right w:val="nil"/>
        </w:tcBorders>
      </w:tcPr>
    </w:tblStylePr>
    <w:tblStylePr w:type="seCell">
      <w:pPr>
        <w:wordWrap/>
        <w:spacing w:beforeLines="0" w:before="0" w:beforeAutospacing="0" w:afterLines="0" w:after="0" w:afterAutospacing="0" w:line="240" w:lineRule="auto"/>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tblStylePr w:type="swCell">
      <w:pPr>
        <w:wordWrap/>
        <w:spacing w:beforeLines="0" w:before="0" w:beforeAutospacing="0" w:afterLines="0" w:after="0" w:afterAutospacing="0" w:line="240" w:lineRule="auto"/>
        <w:contextualSpacing w:val="0"/>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style>
  <w:style w:type="paragraph" w:styleId="Opstilling-punkttegn">
    <w:name w:val="List Bullet"/>
    <w:basedOn w:val="Normal"/>
    <w:link w:val="Opstilling-punkttegnTegn"/>
    <w:uiPriority w:val="1"/>
    <w:rsid w:val="00A33BAC"/>
    <w:pPr>
      <w:numPr>
        <w:numId w:val="3"/>
      </w:numPr>
    </w:pPr>
    <w:rPr>
      <w:lang w:val="en-GB"/>
    </w:rPr>
  </w:style>
  <w:style w:type="character" w:customStyle="1" w:styleId="Opstilling-punkttegnTegn">
    <w:name w:val="Opstilling - punkttegn Tegn"/>
    <w:basedOn w:val="Standardskrifttypeiafsnit"/>
    <w:link w:val="Opstilling-punkttegn"/>
    <w:uiPriority w:val="1"/>
    <w:rsid w:val="00A33BAC"/>
    <w:rPr>
      <w:rFonts w:ascii="Constantia" w:eastAsia="Times New Roman" w:hAnsi="Constantia" w:cs="Times New Roman"/>
      <w:color w:val="000000" w:themeColor="text1"/>
      <w:sz w:val="19"/>
      <w:szCs w:val="20"/>
      <w:lang w:val="en-GB" w:eastAsia="da-DK"/>
    </w:rPr>
  </w:style>
  <w:style w:type="paragraph" w:styleId="Opstilling-punkttegn2">
    <w:name w:val="List Bullet 2"/>
    <w:basedOn w:val="Normal"/>
    <w:uiPriority w:val="5"/>
    <w:semiHidden/>
    <w:rsid w:val="00A33BAC"/>
    <w:pPr>
      <w:numPr>
        <w:numId w:val="4"/>
      </w:numPr>
      <w:contextualSpacing/>
    </w:pPr>
  </w:style>
  <w:style w:type="paragraph" w:customStyle="1" w:styleId="OpstillingmedA">
    <w:name w:val="Opstilling med A"/>
    <w:basedOn w:val="Normal"/>
    <w:qFormat/>
    <w:rsid w:val="00A33BAC"/>
    <w:pPr>
      <w:numPr>
        <w:ilvl w:val="5"/>
        <w:numId w:val="5"/>
      </w:numPr>
    </w:pPr>
  </w:style>
  <w:style w:type="paragraph" w:customStyle="1" w:styleId="Opstillingmedbullet">
    <w:name w:val="Opstilling med bullet"/>
    <w:basedOn w:val="Normal"/>
    <w:qFormat/>
    <w:rsid w:val="00432DC3"/>
    <w:pPr>
      <w:numPr>
        <w:numId w:val="8"/>
      </w:numPr>
      <w:ind w:left="357" w:hanging="357"/>
      <w:contextualSpacing/>
    </w:pPr>
  </w:style>
  <w:style w:type="paragraph" w:customStyle="1" w:styleId="Overskriftitekst">
    <w:name w:val="Overskrift i tekst"/>
    <w:basedOn w:val="Normal"/>
    <w:qFormat/>
    <w:rsid w:val="00A33BAC"/>
    <w:rPr>
      <w:b/>
      <w:bCs/>
    </w:rPr>
  </w:style>
  <w:style w:type="paragraph" w:styleId="Indholdsfortegnelse1">
    <w:name w:val="toc 1"/>
    <w:basedOn w:val="Normal"/>
    <w:next w:val="Normal"/>
    <w:autoRedefine/>
    <w:uiPriority w:val="39"/>
    <w:rsid w:val="00767DED"/>
    <w:pPr>
      <w:tabs>
        <w:tab w:val="left" w:pos="397"/>
        <w:tab w:val="left" w:pos="8364"/>
      </w:tabs>
      <w:spacing w:after="0" w:line="400" w:lineRule="atLeast"/>
      <w:ind w:left="340" w:hanging="340"/>
    </w:pPr>
    <w:rPr>
      <w:rFonts w:asciiTheme="majorHAnsi" w:hAnsiTheme="majorHAnsi"/>
      <w:b/>
      <w:bCs/>
      <w:noProof/>
      <w:sz w:val="20"/>
      <w:szCs w:val="22"/>
    </w:rPr>
  </w:style>
  <w:style w:type="paragraph" w:styleId="Indholdsfortegnelse2">
    <w:name w:val="toc 2"/>
    <w:basedOn w:val="Indholdsfortegnelse1"/>
    <w:next w:val="Normal"/>
    <w:autoRedefine/>
    <w:uiPriority w:val="39"/>
    <w:rsid w:val="00A33BAC"/>
    <w:pPr>
      <w:tabs>
        <w:tab w:val="left" w:pos="907"/>
        <w:tab w:val="right" w:pos="9061"/>
      </w:tabs>
      <w:spacing w:line="280" w:lineRule="atLeast"/>
      <w:ind w:left="680"/>
    </w:pPr>
    <w:rPr>
      <w:b w:val="0"/>
      <w:bCs w:val="0"/>
    </w:rPr>
  </w:style>
  <w:style w:type="paragraph" w:styleId="Indholdsfortegnelse3">
    <w:name w:val="toc 3"/>
    <w:basedOn w:val="Indholdsfortegnelse2"/>
    <w:next w:val="Normal"/>
    <w:autoRedefine/>
    <w:uiPriority w:val="39"/>
    <w:rsid w:val="00A33BAC"/>
  </w:style>
  <w:style w:type="paragraph" w:styleId="Indholdsfortegnelse4">
    <w:name w:val="toc 4"/>
    <w:basedOn w:val="Indholdsfortegnelse3"/>
    <w:next w:val="Normal"/>
    <w:autoRedefine/>
    <w:uiPriority w:val="4"/>
    <w:rsid w:val="00A33BAC"/>
    <w:pPr>
      <w:ind w:left="1020"/>
    </w:pPr>
  </w:style>
  <w:style w:type="paragraph" w:styleId="Indholdsfortegnelse5">
    <w:name w:val="toc 5"/>
    <w:basedOn w:val="Indholdsfortegnelse4"/>
    <w:next w:val="Normal"/>
    <w:autoRedefine/>
    <w:uiPriority w:val="4"/>
    <w:semiHidden/>
    <w:rsid w:val="00A33BAC"/>
    <w:pPr>
      <w:spacing w:before="360"/>
      <w:ind w:left="0"/>
    </w:pPr>
    <w:rPr>
      <w:b/>
    </w:rPr>
  </w:style>
  <w:style w:type="paragraph" w:styleId="Indholdsfortegnelse6">
    <w:name w:val="toc 6"/>
    <w:basedOn w:val="Indholdsfortegnelse5"/>
    <w:next w:val="Normal"/>
    <w:autoRedefine/>
    <w:uiPriority w:val="4"/>
    <w:semiHidden/>
    <w:rsid w:val="00A33BAC"/>
    <w:pPr>
      <w:spacing w:before="0"/>
    </w:pPr>
    <w:rPr>
      <w:b w:val="0"/>
    </w:rPr>
  </w:style>
  <w:style w:type="paragraph" w:styleId="Indholdsfortegnelse7">
    <w:name w:val="toc 7"/>
    <w:basedOn w:val="Normal"/>
    <w:next w:val="Normal"/>
    <w:autoRedefine/>
    <w:uiPriority w:val="4"/>
    <w:semiHidden/>
    <w:rsid w:val="00A33BAC"/>
    <w:rPr>
      <w:sz w:val="22"/>
      <w:szCs w:val="22"/>
    </w:rPr>
  </w:style>
  <w:style w:type="paragraph" w:styleId="Indholdsfortegnelse8">
    <w:name w:val="toc 8"/>
    <w:basedOn w:val="Normal"/>
    <w:next w:val="Normal"/>
    <w:autoRedefine/>
    <w:uiPriority w:val="4"/>
    <w:semiHidden/>
    <w:rsid w:val="00A33BAC"/>
    <w:rPr>
      <w:sz w:val="22"/>
      <w:szCs w:val="22"/>
    </w:rPr>
  </w:style>
  <w:style w:type="paragraph" w:styleId="Indholdsfortegnelse9">
    <w:name w:val="toc 9"/>
    <w:basedOn w:val="Normal"/>
    <w:next w:val="Normal"/>
    <w:autoRedefine/>
    <w:uiPriority w:val="4"/>
    <w:semiHidden/>
    <w:rsid w:val="00A33BAC"/>
    <w:rPr>
      <w:sz w:val="22"/>
      <w:szCs w:val="22"/>
    </w:rPr>
  </w:style>
  <w:style w:type="paragraph" w:styleId="Sidefod">
    <w:name w:val="footer"/>
    <w:basedOn w:val="Normal"/>
    <w:link w:val="SidefodTegn"/>
    <w:uiPriority w:val="99"/>
    <w:semiHidden/>
    <w:rsid w:val="00A33BAC"/>
    <w:pPr>
      <w:tabs>
        <w:tab w:val="left" w:pos="1134"/>
        <w:tab w:val="center" w:pos="4819"/>
        <w:tab w:val="right" w:pos="9638"/>
      </w:tabs>
      <w:spacing w:line="168" w:lineRule="exact"/>
    </w:pPr>
    <w:rPr>
      <w:color w:val="1F497D" w:themeColor="text2"/>
      <w:sz w:val="14"/>
      <w:szCs w:val="14"/>
      <w:lang w:val="en-GB"/>
    </w:rPr>
  </w:style>
  <w:style w:type="character" w:customStyle="1" w:styleId="SidefodTegn">
    <w:name w:val="Sidefod Tegn"/>
    <w:basedOn w:val="Standardskrifttypeiafsnit"/>
    <w:link w:val="Sidefod"/>
    <w:uiPriority w:val="99"/>
    <w:semiHidden/>
    <w:rsid w:val="00250C94"/>
    <w:rPr>
      <w:rFonts w:ascii="Constantia" w:eastAsia="Times New Roman" w:hAnsi="Constantia" w:cs="Times New Roman"/>
      <w:color w:val="1F497D" w:themeColor="text2"/>
      <w:sz w:val="14"/>
      <w:szCs w:val="14"/>
      <w:lang w:val="en-GB" w:eastAsia="da-DK"/>
    </w:rPr>
  </w:style>
  <w:style w:type="paragraph" w:styleId="Sidehoved">
    <w:name w:val="header"/>
    <w:basedOn w:val="Normal"/>
    <w:link w:val="SidehovedTegn"/>
    <w:uiPriority w:val="3"/>
    <w:semiHidden/>
    <w:rsid w:val="00A33BAC"/>
    <w:rPr>
      <w:rFonts w:asciiTheme="majorHAnsi" w:hAnsiTheme="majorHAnsi"/>
      <w:bCs/>
      <w:noProof/>
      <w:color w:val="1F497D" w:themeColor="text2"/>
      <w:sz w:val="17"/>
      <w:szCs w:val="22"/>
      <w:lang w:eastAsia="en-US"/>
    </w:rPr>
  </w:style>
  <w:style w:type="character" w:customStyle="1" w:styleId="SidehovedTegn">
    <w:name w:val="Sidehoved Tegn"/>
    <w:basedOn w:val="Standardskrifttypeiafsnit"/>
    <w:link w:val="Sidehoved"/>
    <w:uiPriority w:val="3"/>
    <w:semiHidden/>
    <w:rsid w:val="00250C94"/>
    <w:rPr>
      <w:rFonts w:asciiTheme="majorHAnsi" w:eastAsia="Times New Roman" w:hAnsiTheme="majorHAnsi" w:cs="Times New Roman"/>
      <w:bCs/>
      <w:noProof/>
      <w:color w:val="1F497D" w:themeColor="text2"/>
      <w:sz w:val="17"/>
    </w:rPr>
  </w:style>
  <w:style w:type="character" w:styleId="Sidetal">
    <w:name w:val="page number"/>
    <w:semiHidden/>
    <w:rsid w:val="00A33BAC"/>
    <w:rPr>
      <w:rFonts w:asciiTheme="majorHAnsi" w:hAnsiTheme="majorHAnsi"/>
      <w:b/>
      <w:bCs/>
      <w:color w:val="1F497D" w:themeColor="text2"/>
      <w:sz w:val="17"/>
      <w:szCs w:val="17"/>
    </w:rPr>
  </w:style>
  <w:style w:type="table" w:styleId="Tabel-Gitter">
    <w:name w:val="Table Grid"/>
    <w:basedOn w:val="Tabel-Normal"/>
    <w:rsid w:val="00A33BAC"/>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ld">
    <w:name w:val="Table Bold"/>
    <w:uiPriority w:val="10"/>
    <w:semiHidden/>
    <w:rsid w:val="00A33BAC"/>
    <w:pPr>
      <w:spacing w:after="0" w:line="240" w:lineRule="auto"/>
    </w:pPr>
    <w:rPr>
      <w:rFonts w:eastAsia="Times New Roman" w:cs="Times New Roman"/>
      <w:b/>
      <w:bCs/>
      <w:color w:val="000000" w:themeColor="text1"/>
      <w:sz w:val="18"/>
      <w:szCs w:val="20"/>
      <w:lang w:eastAsia="da-DK"/>
    </w:rPr>
  </w:style>
  <w:style w:type="paragraph" w:customStyle="1" w:styleId="Tablebullets">
    <w:name w:val="Table bullets"/>
    <w:basedOn w:val="Normal"/>
    <w:uiPriority w:val="11"/>
    <w:semiHidden/>
    <w:qFormat/>
    <w:rsid w:val="00A33BAC"/>
    <w:pPr>
      <w:numPr>
        <w:numId w:val="6"/>
      </w:numPr>
    </w:pPr>
  </w:style>
  <w:style w:type="paragraph" w:customStyle="1" w:styleId="Tablebulletindent1">
    <w:name w:val="Table bullet indent 1"/>
    <w:basedOn w:val="Tablebullets"/>
    <w:uiPriority w:val="11"/>
    <w:semiHidden/>
    <w:qFormat/>
    <w:rsid w:val="00A33BAC"/>
    <w:pPr>
      <w:numPr>
        <w:numId w:val="7"/>
      </w:numPr>
    </w:pPr>
    <w:rPr>
      <w:bCs/>
    </w:rPr>
  </w:style>
  <w:style w:type="paragraph" w:customStyle="1" w:styleId="Tablebulletindent2">
    <w:name w:val="Table bullet indent 2"/>
    <w:basedOn w:val="Tablebulletindent1"/>
    <w:uiPriority w:val="11"/>
    <w:semiHidden/>
    <w:qFormat/>
    <w:rsid w:val="00A33BAC"/>
    <w:pPr>
      <w:ind w:left="510" w:hanging="170"/>
    </w:pPr>
    <w:rPr>
      <w:bCs w:val="0"/>
    </w:rPr>
  </w:style>
  <w:style w:type="paragraph" w:customStyle="1" w:styleId="TableHeader">
    <w:name w:val="Table Header"/>
    <w:uiPriority w:val="9"/>
    <w:semiHidden/>
    <w:rsid w:val="00A33BAC"/>
    <w:pPr>
      <w:spacing w:after="0" w:line="240" w:lineRule="auto"/>
    </w:pPr>
    <w:rPr>
      <w:rFonts w:eastAsia="Times New Roman" w:cs="Times New Roman"/>
      <w:b/>
      <w:bCs/>
      <w:color w:val="403152" w:themeColor="accent4" w:themeShade="80"/>
      <w:sz w:val="20"/>
      <w:szCs w:val="20"/>
      <w:lang w:eastAsia="da-DK"/>
    </w:rPr>
  </w:style>
  <w:style w:type="paragraph" w:customStyle="1" w:styleId="TableText">
    <w:name w:val="Table Text"/>
    <w:uiPriority w:val="10"/>
    <w:semiHidden/>
    <w:rsid w:val="00A33BAC"/>
    <w:pPr>
      <w:spacing w:after="0" w:line="240" w:lineRule="auto"/>
    </w:pPr>
    <w:rPr>
      <w:rFonts w:eastAsia="Times New Roman" w:cs="Times New Roman"/>
      <w:sz w:val="18"/>
      <w:szCs w:val="20"/>
      <w:lang w:eastAsia="da-DK"/>
    </w:rPr>
  </w:style>
  <w:style w:type="paragraph" w:customStyle="1" w:styleId="Tekstitabel">
    <w:name w:val="Tekst i tabel"/>
    <w:basedOn w:val="Brdtekst"/>
    <w:uiPriority w:val="5"/>
    <w:semiHidden/>
    <w:qFormat/>
    <w:rsid w:val="00A33BAC"/>
    <w:rPr>
      <w:noProof/>
      <w:sz w:val="14"/>
      <w:szCs w:val="14"/>
    </w:rPr>
  </w:style>
  <w:style w:type="paragraph" w:customStyle="1" w:styleId="Template-Adresse">
    <w:name w:val="Template - Adresse"/>
    <w:basedOn w:val="Normal"/>
    <w:uiPriority w:val="7"/>
    <w:semiHidden/>
    <w:rsid w:val="00A33BAC"/>
    <w:pPr>
      <w:spacing w:line="240" w:lineRule="atLeast"/>
      <w:jc w:val="center"/>
    </w:pPr>
    <w:rPr>
      <w:rFonts w:ascii="Arial" w:hAnsi="Arial"/>
      <w:noProof/>
      <w:color w:val="1E7796"/>
      <w:sz w:val="14"/>
      <w:szCs w:val="24"/>
      <w:lang w:eastAsia="en-US"/>
    </w:rPr>
  </w:style>
  <w:style w:type="paragraph" w:styleId="Titel">
    <w:name w:val="Title"/>
    <w:basedOn w:val="Normal"/>
    <w:next w:val="Normal"/>
    <w:link w:val="TitelTegn"/>
    <w:uiPriority w:val="1"/>
    <w:rsid w:val="00A33BAC"/>
    <w:pPr>
      <w:spacing w:line="1200" w:lineRule="atLeast"/>
    </w:pPr>
    <w:rPr>
      <w:rFonts w:asciiTheme="majorHAnsi" w:hAnsiTheme="majorHAnsi"/>
      <w:b/>
      <w:color w:val="FFFFFF" w:themeColor="background1"/>
      <w:sz w:val="110"/>
      <w:szCs w:val="72"/>
    </w:rPr>
  </w:style>
  <w:style w:type="character" w:customStyle="1" w:styleId="TitelTegn">
    <w:name w:val="Titel Tegn"/>
    <w:basedOn w:val="Standardskrifttypeiafsnit"/>
    <w:link w:val="Titel"/>
    <w:uiPriority w:val="1"/>
    <w:rsid w:val="00A33BAC"/>
    <w:rPr>
      <w:rFonts w:asciiTheme="majorHAnsi" w:eastAsia="Times New Roman" w:hAnsiTheme="majorHAnsi" w:cs="Times New Roman"/>
      <w:b/>
      <w:color w:val="FFFFFF" w:themeColor="background1"/>
      <w:sz w:val="110"/>
      <w:szCs w:val="72"/>
      <w:lang w:eastAsia="da-DK"/>
    </w:rPr>
  </w:style>
  <w:style w:type="paragraph" w:styleId="Overskrift">
    <w:name w:val="TOC Heading"/>
    <w:basedOn w:val="Normal"/>
    <w:next w:val="Normal"/>
    <w:uiPriority w:val="39"/>
    <w:semiHidden/>
    <w:qFormat/>
    <w:rsid w:val="00767DED"/>
    <w:pPr>
      <w:spacing w:after="480"/>
    </w:pPr>
    <w:rPr>
      <w:rFonts w:asciiTheme="majorHAnsi" w:hAnsiTheme="majorHAnsi"/>
      <w:color w:val="auto"/>
      <w:sz w:val="72"/>
    </w:rPr>
  </w:style>
  <w:style w:type="character" w:styleId="Hyperlink">
    <w:name w:val="Hyperlink"/>
    <w:uiPriority w:val="99"/>
    <w:rsid w:val="00767DED"/>
    <w:rPr>
      <w:rFonts w:ascii="Constantia" w:hAnsi="Constantia"/>
      <w:i w:val="0"/>
      <w:color w:val="0070C0"/>
      <w:sz w:val="16"/>
      <w:u w:val="single"/>
    </w:rPr>
  </w:style>
  <w:style w:type="paragraph" w:styleId="Korrektur">
    <w:name w:val="Revision"/>
    <w:hidden/>
    <w:uiPriority w:val="99"/>
    <w:semiHidden/>
    <w:rsid w:val="00934401"/>
    <w:pPr>
      <w:spacing w:after="0" w:line="240" w:lineRule="auto"/>
    </w:pPr>
    <w:rPr>
      <w:rFonts w:ascii="Times New Roman" w:eastAsia="Times New Roman" w:hAnsi="Times New Roman" w:cs="Times New Roman"/>
      <w:bCs/>
      <w:sz w:val="23"/>
      <w:szCs w:val="20"/>
      <w:lang w:eastAsia="da-DK"/>
    </w:rPr>
  </w:style>
  <w:style w:type="paragraph" w:customStyle="1" w:styleId="Tabelbullit">
    <w:name w:val="Tabel_bullit"/>
    <w:basedOn w:val="Normal"/>
    <w:uiPriority w:val="99"/>
    <w:semiHidden/>
    <w:rsid w:val="00A33BAC"/>
    <w:pPr>
      <w:numPr>
        <w:numId w:val="1"/>
      </w:numPr>
      <w:tabs>
        <w:tab w:val="left" w:pos="284"/>
        <w:tab w:val="left" w:pos="1701"/>
      </w:tabs>
      <w:spacing w:after="0" w:line="240" w:lineRule="atLeast"/>
    </w:pPr>
    <w:rPr>
      <w:rFonts w:ascii="Verdana" w:hAnsi="Verdana"/>
      <w:kern w:val="26"/>
      <w:sz w:val="16"/>
    </w:rPr>
  </w:style>
  <w:style w:type="paragraph" w:customStyle="1" w:styleId="Tabeltekst">
    <w:name w:val="Tabeltekst"/>
    <w:basedOn w:val="Normal"/>
    <w:qFormat/>
    <w:rsid w:val="00820F43"/>
    <w:pPr>
      <w:tabs>
        <w:tab w:val="left" w:pos="284"/>
      </w:tabs>
      <w:spacing w:after="0" w:line="220" w:lineRule="exact"/>
    </w:pPr>
    <w:rPr>
      <w:sz w:val="16"/>
    </w:rPr>
  </w:style>
  <w:style w:type="paragraph" w:customStyle="1" w:styleId="Tabel-Tekst">
    <w:name w:val="Tabel -Tekst"/>
    <w:uiPriority w:val="6"/>
    <w:semiHidden/>
    <w:rsid w:val="00934401"/>
    <w:pPr>
      <w:spacing w:before="60" w:after="60" w:line="200" w:lineRule="atLeast"/>
    </w:pPr>
    <w:rPr>
      <w:rFonts w:ascii="Calibri" w:hAnsi="Calibri"/>
      <w:color w:val="670C12"/>
      <w:sz w:val="16"/>
      <w:szCs w:val="19"/>
    </w:rPr>
  </w:style>
  <w:style w:type="paragraph" w:styleId="Kommentartekst">
    <w:name w:val="annotation text"/>
    <w:basedOn w:val="Normal"/>
    <w:link w:val="KommentartekstTegn"/>
    <w:uiPriority w:val="99"/>
    <w:unhideWhenUsed/>
    <w:rPr>
      <w:sz w:val="20"/>
    </w:rPr>
  </w:style>
  <w:style w:type="character" w:customStyle="1" w:styleId="KommentartekstTegn">
    <w:name w:val="Kommentartekst Tegn"/>
    <w:basedOn w:val="Standardskrifttypeiafsnit"/>
    <w:link w:val="Kommentartekst"/>
    <w:rPr>
      <w:rFonts w:ascii="Constantia" w:eastAsia="Times New Roman" w:hAnsi="Constantia" w:cs="Times New Roman"/>
      <w:color w:val="000000" w:themeColor="text1"/>
      <w:sz w:val="20"/>
      <w:szCs w:val="20"/>
      <w:lang w:eastAsia="da-DK"/>
    </w:rPr>
  </w:style>
  <w:style w:type="character" w:styleId="Kommentarhenvisning">
    <w:name w:val="annotation reference"/>
    <w:basedOn w:val="Standardskrifttypeiafsnit"/>
    <w:uiPriority w:val="99"/>
    <w:semiHidden/>
    <w:unhideWhenUsed/>
    <w:rPr>
      <w:sz w:val="16"/>
      <w:szCs w:val="16"/>
    </w:rPr>
  </w:style>
  <w:style w:type="paragraph" w:customStyle="1" w:styleId="Opstillingmed1">
    <w:name w:val="Opstilling med 1"/>
    <w:basedOn w:val="Normal"/>
    <w:qFormat/>
    <w:rsid w:val="001F59F1"/>
    <w:pPr>
      <w:numPr>
        <w:ilvl w:val="6"/>
        <w:numId w:val="5"/>
      </w:numPr>
    </w:pPr>
  </w:style>
  <w:style w:type="paragraph" w:styleId="Fodnotetekst">
    <w:name w:val="footnote text"/>
    <w:basedOn w:val="Normal"/>
    <w:link w:val="FodnotetekstTegn"/>
    <w:uiPriority w:val="99"/>
    <w:semiHidden/>
    <w:unhideWhenUsed/>
    <w:rsid w:val="00E053B4"/>
    <w:pPr>
      <w:spacing w:after="0"/>
    </w:pPr>
    <w:rPr>
      <w:sz w:val="20"/>
    </w:rPr>
  </w:style>
  <w:style w:type="character" w:customStyle="1" w:styleId="FodnotetekstTegn">
    <w:name w:val="Fodnotetekst Tegn"/>
    <w:basedOn w:val="Standardskrifttypeiafsnit"/>
    <w:link w:val="Fodnotetekst"/>
    <w:uiPriority w:val="99"/>
    <w:semiHidden/>
    <w:rsid w:val="00E053B4"/>
    <w:rPr>
      <w:rFonts w:ascii="Constantia" w:eastAsia="Times New Roman" w:hAnsi="Constantia" w:cs="Times New Roman"/>
      <w:color w:val="000000" w:themeColor="text1"/>
      <w:sz w:val="20"/>
      <w:szCs w:val="20"/>
      <w:lang w:eastAsia="da-DK"/>
    </w:rPr>
  </w:style>
  <w:style w:type="character" w:styleId="Fodnotehenvisning">
    <w:name w:val="footnote reference"/>
    <w:semiHidden/>
    <w:unhideWhenUsed/>
    <w:rsid w:val="00E053B4"/>
    <w:rPr>
      <w:vertAlign w:val="superscript"/>
    </w:rPr>
  </w:style>
  <w:style w:type="paragraph" w:styleId="Kommentaremne">
    <w:name w:val="annotation subject"/>
    <w:basedOn w:val="Kommentartekst"/>
    <w:next w:val="Kommentartekst"/>
    <w:link w:val="KommentaremneTegn"/>
    <w:uiPriority w:val="99"/>
    <w:semiHidden/>
    <w:unhideWhenUsed/>
    <w:rsid w:val="00B951EE"/>
    <w:rPr>
      <w:b/>
      <w:bCs/>
    </w:rPr>
  </w:style>
  <w:style w:type="character" w:customStyle="1" w:styleId="KommentaremneTegn">
    <w:name w:val="Kommentaremne Tegn"/>
    <w:basedOn w:val="KommentartekstTegn"/>
    <w:link w:val="Kommentaremne"/>
    <w:uiPriority w:val="99"/>
    <w:semiHidden/>
    <w:rsid w:val="00B951EE"/>
    <w:rPr>
      <w:rFonts w:ascii="Constantia" w:eastAsia="Times New Roman" w:hAnsi="Constantia" w:cs="Times New Roman"/>
      <w:b/>
      <w:bCs/>
      <w:color w:val="000000" w:themeColor="text1"/>
      <w:sz w:val="20"/>
      <w:szCs w:val="20"/>
      <w:lang w:eastAsia="da-DK"/>
    </w:rPr>
  </w:style>
  <w:style w:type="paragraph" w:styleId="Brdtekstindrykning2">
    <w:name w:val="Body Text Indent 2"/>
    <w:basedOn w:val="Normal"/>
    <w:link w:val="Brdtekstindrykning2Tegn"/>
    <w:uiPriority w:val="99"/>
    <w:unhideWhenUsed/>
    <w:rsid w:val="00185D06"/>
    <w:pPr>
      <w:spacing w:after="120" w:line="480" w:lineRule="auto"/>
      <w:ind w:left="283"/>
    </w:pPr>
  </w:style>
  <w:style w:type="character" w:customStyle="1" w:styleId="Brdtekstindrykning2Tegn">
    <w:name w:val="Brødtekstindrykning 2 Tegn"/>
    <w:basedOn w:val="Standardskrifttypeiafsnit"/>
    <w:link w:val="Brdtekstindrykning2"/>
    <w:uiPriority w:val="99"/>
    <w:rsid w:val="00185D06"/>
    <w:rPr>
      <w:rFonts w:ascii="Constantia" w:eastAsia="Times New Roman" w:hAnsi="Constantia" w:cs="Times New Roman"/>
      <w:color w:val="000000" w:themeColor="text1"/>
      <w:sz w:val="19"/>
      <w:szCs w:val="20"/>
      <w:lang w:eastAsia="da-DK"/>
    </w:rPr>
  </w:style>
  <w:style w:type="paragraph" w:styleId="Brdtekstindrykning3">
    <w:name w:val="Body Text Indent 3"/>
    <w:basedOn w:val="Normal"/>
    <w:link w:val="Brdtekstindrykning3Tegn"/>
    <w:uiPriority w:val="99"/>
    <w:semiHidden/>
    <w:unhideWhenUsed/>
    <w:rsid w:val="00185D06"/>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185D06"/>
    <w:rPr>
      <w:rFonts w:ascii="Constantia" w:eastAsia="Times New Roman" w:hAnsi="Constantia" w:cs="Times New Roman"/>
      <w:color w:val="000000" w:themeColor="text1"/>
      <w:sz w:val="16"/>
      <w:szCs w:val="16"/>
      <w:lang w:eastAsia="da-DK"/>
    </w:rPr>
  </w:style>
  <w:style w:type="paragraph" w:customStyle="1" w:styleId="PunktafsnitAlmtekst">
    <w:name w:val="Punktafsnit (Alm. tekst)"/>
    <w:basedOn w:val="Normal"/>
    <w:qFormat/>
    <w:rsid w:val="00D75FA8"/>
    <w:pPr>
      <w:tabs>
        <w:tab w:val="left" w:pos="992"/>
      </w:tabs>
      <w:overflowPunct w:val="0"/>
      <w:autoSpaceDE w:val="0"/>
      <w:autoSpaceDN w:val="0"/>
      <w:adjustRightInd w:val="0"/>
      <w:spacing w:after="300" w:line="276" w:lineRule="auto"/>
      <w:jc w:val="both"/>
      <w:textAlignment w:val="baseline"/>
    </w:pPr>
    <w:rPr>
      <w:rFonts w:ascii="Times New Roman" w:hAnsi="Times New Roman"/>
      <w:bCs/>
      <w:color w:val="auto"/>
      <w:sz w:val="23"/>
      <w:lang w:val="en-US"/>
    </w:rPr>
  </w:style>
  <w:style w:type="paragraph" w:styleId="Listeafsnit">
    <w:name w:val="List Paragraph"/>
    <w:aliases w:val="Bullet (use only this bullet),Margentekst,MargentekstCxSpLast"/>
    <w:basedOn w:val="Normal"/>
    <w:link w:val="ListeafsnitTegn"/>
    <w:uiPriority w:val="34"/>
    <w:qFormat/>
    <w:rsid w:val="00F15BB1"/>
    <w:pPr>
      <w:spacing w:line="276" w:lineRule="auto"/>
      <w:ind w:left="720"/>
      <w:contextualSpacing/>
    </w:pPr>
    <w:rPr>
      <w:rFonts w:ascii="Times New Roman" w:eastAsiaTheme="minorHAnsi" w:hAnsi="Times New Roman" w:cstheme="minorBidi"/>
      <w:color w:val="auto"/>
      <w:sz w:val="24"/>
      <w:szCs w:val="22"/>
      <w:lang w:eastAsia="en-US"/>
    </w:rPr>
  </w:style>
  <w:style w:type="character" w:customStyle="1" w:styleId="ListeafsnitTegn">
    <w:name w:val="Listeafsnit Tegn"/>
    <w:aliases w:val="Bullet (use only this bullet) Tegn,Margentekst Tegn,MargentekstCxSpLast Tegn"/>
    <w:link w:val="Listeafsnit"/>
    <w:uiPriority w:val="34"/>
    <w:locked/>
    <w:rsid w:val="00F15BB1"/>
    <w:rPr>
      <w:rFonts w:ascii="Times New Roman" w:hAnsi="Times New Roman"/>
      <w:sz w:val="24"/>
    </w:rPr>
  </w:style>
  <w:style w:type="paragraph" w:styleId="Opstilling-talellerbogst">
    <w:name w:val="List Number"/>
    <w:basedOn w:val="Normal"/>
    <w:uiPriority w:val="99"/>
    <w:unhideWhenUsed/>
    <w:rsid w:val="00F15BB1"/>
    <w:pPr>
      <w:numPr>
        <w:numId w:val="16"/>
      </w:numPr>
      <w:spacing w:line="276" w:lineRule="auto"/>
      <w:contextualSpacing/>
    </w:pPr>
    <w:rPr>
      <w:rFonts w:ascii="Arial" w:eastAsiaTheme="minorHAnsi" w:hAnsi="Arial" w:cstheme="minorBidi"/>
      <w:color w:val="auto"/>
      <w:sz w:val="22"/>
      <w:szCs w:val="22"/>
      <w:lang w:eastAsia="en-US"/>
    </w:rPr>
  </w:style>
  <w:style w:type="character" w:styleId="Pladsholdertekst">
    <w:name w:val="Placeholder Text"/>
    <w:basedOn w:val="Standardskrifttypeiafsnit"/>
    <w:uiPriority w:val="99"/>
    <w:semiHidden/>
    <w:rsid w:val="00F030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21d9eb-9fb2-47d7-a763-60db751bae2b}">
  <we:reference id="83e8a8a9-f122-44f2-b8e5-881d52a140fb" version="1.0.0.0" store="EXCatalog" storeType="excatalog"/>
  <we:alternateReferences>
    <we:reference id="WA200003634" version="1.0.0.0" store="" storeType="omex"/>
  </we:alternateReferences>
  <we:properties>
    <we:property name="DOCDRAFTER.LaunchId" value="&quot;f5fd60c8-3105-45a5-b70a-ca580fbecb57&quot;"/>
    <we:property name="DOCDRAFTER.FileId" value="&quot;1ae7e719-d683-444d-bcd0-c6c9a9f7affc&quot;"/>
    <we:property name="DOCDRAFTER.Portal" value="&quot;https://statensindkob.documentdrafter.com/&quot;"/>
    <we:property name="DOCDRAFTER.DocId" value="&quot;0028e081-2597-45ce-ba8c-051858504e00&quot;"/>
    <we:property name="DOCDRAFTER.DocVersion" value="&quot;2&quot;"/>
    <we:property name="DOCDRAFTER.RepeatCount" value="&quot;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2123662" gbs:entity="Document" gbs:templateDesignerVersion="3.1 F">
  <gbs:DocumentDate gbs:loadFromGrowBusiness="OnProduce" gbs:saveInGrowBusiness="False" gbs:connected="true" gbs:recno="" gbs:entity="" gbs:datatype="date" gbs:key="10000">2019-01-11T00:00:00</gbs:DocumentDate>
  <gbs:DocumentDate gbs:loadFromGrowBusiness="OnProduce" gbs:saveInGrowBusiness="False" gbs:connected="true" gbs:recno="" gbs:entity="" gbs:datatype="date" gbs:key="10001">2019-01-11T00:00:00</gbs:DocumentDate>
  <gbs:ExternalSiteId gbs:loadFromGrowBusiness="OnProduce" gbs:saveInGrowBusiness="False" gbs:connected="true" gbs:recno="" gbs:entity="" gbs:datatype="string" gbs:key="10002">
  </gbs:ExternalSiteId>
  <gbs:DocumentNumber gbs:loadFromGrowBusiness="OnProduce" gbs:saveInGrowBusiness="False" gbs:connected="true" gbs:recno="" gbs:entity="" gbs:datatype="string" gbs:key="10003">18/20443-2</gbs:DocumentNumber>
  <gbs:ToOrgUnit.Name gbs:loadFromGrowBusiness="OnProduce" gbs:saveInGrowBusiness="False" gbs:connected="true" gbs:recno="" gbs:entity="" gbs:datatype="string" gbs:key="10004" gbs:removeContentControl="0">OK</gbs:ToOrgUnit.Name>
  <gbs:OurRef.Initials gbs:loadFromGrowBusiness="OnProduce" gbs:saveInGrowBusiness="False" gbs:connected="true" gbs:recno="" gbs:entity="" gbs:datatype="string" gbs:key="10005" gbs:removeContentControl="0">RSU</gbs:OurRef.Initials>
  <gbs:OurRef.Initials gbs:loadFromGrowBusiness="OnProduce" gbs:saveInGrowBusiness="False" gbs:connected="true" gbs:recno="" gbs:entity="" gbs:datatype="string" gbs:key="10006" gbs:removeContentControl="0">RSU</gbs:OurRef.Initials>
  <gbs:OurRef.Initials gbs:loadFromGrowBusiness="OnProduce" gbs:saveInGrowBusiness="False" gbs:connected="true" gbs:recno="" gbs:entity="" gbs:datatype="string" gbs:key="10007">RSU</gbs:OurRef.Initials>
  <gbs:DocumentDate gbs:loadFromGrowBusiness="OnProduce" gbs:saveInGrowBusiness="False" gbs:connected="true" gbs:recno="" gbs:entity="" gbs:datatype="date" gbs:key="10008">2019-01-11T00:00:00</gbs:DocumentDate>
  <gbs:DocumentNumber gbs:loadFromGrowBusiness="OnProduce" gbs:saveInGrowBusiness="False" gbs:connected="true" gbs:recno="" gbs:entity="" gbs:datatype="string" gbs:key="10009">18/20443-2</gbs:DocumentNumber>
  <gbs:OurRef.Initials gbs:loadFromGrowBusiness="OnProduce" gbs:saveInGrowBusiness="False" gbs:connected="true" gbs:recno="" gbs:entity="" gbs:datatype="string" gbs:key="10010">RSU</gbs:OurRef.Initials>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6EF4A-3189-4785-9063-601572807061}">
  <ds:schemaRefs>
    <ds:schemaRef ds:uri="http://www.software-innovation.no/growBusinessDocument"/>
  </ds:schemaRefs>
</ds:datastoreItem>
</file>

<file path=customXml/itemProps2.xml><?xml version="1.0" encoding="utf-8"?>
<ds:datastoreItem xmlns:ds="http://schemas.openxmlformats.org/officeDocument/2006/customXml" ds:itemID="{A0631F2A-05B5-4D86-9604-AED34EC1B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3757</Words>
  <Characters>22920</Characters>
  <Application>Microsoft Office Word</Application>
  <DocSecurity>4</DocSecurity>
  <Lines>191</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2024-07-05T11:02:00Z</dcterms:created>
  <dcterms:modified xsi:type="dcterms:W3CDTF">2024-07-05T11:02:00Z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