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91" w:rsidRPr="00DF1591" w:rsidRDefault="00DF1591" w:rsidP="00DF1591">
      <w:pPr>
        <w:spacing w:after="0" w:line="240" w:lineRule="auto"/>
        <w:rPr>
          <w:rFonts w:cstheme="minorHAnsi"/>
          <w:b/>
          <w:bCs/>
          <w:i/>
          <w:sz w:val="26"/>
          <w:szCs w:val="26"/>
        </w:rPr>
      </w:pPr>
      <w:r w:rsidRPr="00DF1591">
        <w:rPr>
          <w:rFonts w:cstheme="minorHAnsi"/>
          <w:b/>
          <w:bCs/>
          <w:i/>
          <w:sz w:val="26"/>
          <w:szCs w:val="26"/>
        </w:rPr>
        <w:t>BI- og RPA-optimering af forretningssystemer til en Abonnements</w:t>
      </w:r>
      <w:r w:rsidRPr="00DF1591">
        <w:rPr>
          <w:rFonts w:cstheme="minorHAnsi"/>
          <w:b/>
          <w:bCs/>
          <w:i/>
          <w:sz w:val="26"/>
          <w:szCs w:val="26"/>
        </w:rPr>
        <w:t>-</w:t>
      </w:r>
      <w:r w:rsidRPr="00DF1591">
        <w:rPr>
          <w:rFonts w:cstheme="minorHAnsi"/>
          <w:b/>
          <w:bCs/>
          <w:i/>
          <w:sz w:val="26"/>
          <w:szCs w:val="26"/>
        </w:rPr>
        <w:t>forretningsmodel</w:t>
      </w:r>
    </w:p>
    <w:p w:rsidR="00DF1591" w:rsidRDefault="00DF1591" w:rsidP="00DF1591">
      <w:pPr>
        <w:jc w:val="right"/>
        <w:rPr>
          <w:rFonts w:cstheme="minorHAnsi"/>
        </w:rPr>
      </w:pPr>
      <w:r>
        <w:rPr>
          <w:rFonts w:cstheme="minorHAnsi"/>
        </w:rPr>
        <w:t>11-02-2021</w:t>
      </w:r>
    </w:p>
    <w:p w:rsidR="00DF1591" w:rsidRPr="00DF1591" w:rsidRDefault="00DF1591" w:rsidP="00DF1591">
      <w:pPr>
        <w:rPr>
          <w:rFonts w:cstheme="minorHAnsi"/>
        </w:rPr>
      </w:pPr>
      <w:r w:rsidRPr="00DF1591">
        <w:rPr>
          <w:rFonts w:cstheme="minorHAnsi"/>
          <w:b/>
          <w:bCs/>
        </w:rPr>
        <w:t>Virksomheden:</w:t>
      </w:r>
      <w:r>
        <w:rPr>
          <w:rFonts w:cstheme="minorHAnsi"/>
        </w:rPr>
        <w:br/>
      </w:r>
      <w:r w:rsidRPr="00DF1591">
        <w:rPr>
          <w:rFonts w:cstheme="minorHAnsi"/>
        </w:rPr>
        <w:t xml:space="preserve">Virksomheden har igennem 30 år beskæftiget sig med udvikling af software til satellitkommunikationsverdenen, hvor fokus har været på softwareløsninger til brugerterminalsiden, herunder primært til </w:t>
      </w:r>
      <w:proofErr w:type="spellStart"/>
      <w:r w:rsidRPr="00DF1591">
        <w:rPr>
          <w:rFonts w:cstheme="minorHAnsi"/>
        </w:rPr>
        <w:t>Inmarsat</w:t>
      </w:r>
      <w:proofErr w:type="spellEnd"/>
      <w:r w:rsidRPr="00DF1591">
        <w:rPr>
          <w:rFonts w:cstheme="minorHAnsi"/>
        </w:rPr>
        <w:t xml:space="preserve"> systemet. Virksomhedens software bruges i dag i omkring 50% af de 100.000+ terminaler, der anvendes i forbindelse med </w:t>
      </w:r>
      <w:proofErr w:type="spellStart"/>
      <w:r w:rsidRPr="00DF1591">
        <w:rPr>
          <w:rFonts w:cstheme="minorHAnsi"/>
        </w:rPr>
        <w:t>Inmarsat</w:t>
      </w:r>
      <w:proofErr w:type="spellEnd"/>
      <w:r w:rsidRPr="00DF1591">
        <w:rPr>
          <w:rFonts w:cstheme="minorHAnsi"/>
        </w:rPr>
        <w:t xml:space="preserve"> systemet.</w:t>
      </w:r>
    </w:p>
    <w:p w:rsidR="00DF1591" w:rsidRPr="00DF1591" w:rsidRDefault="00DF1591" w:rsidP="00DF1591">
      <w:pPr>
        <w:rPr>
          <w:rFonts w:cstheme="minorHAnsi"/>
        </w:rPr>
      </w:pPr>
      <w:r w:rsidRPr="00DF1591">
        <w:rPr>
          <w:rFonts w:cstheme="minorHAnsi"/>
        </w:rPr>
        <w:t xml:space="preserve">Virksomheden beskæftiger sig udelukkende inden for B2B markedet og fungerer på nuværende tidspunkt både som en projektforretning og en produktforretning. </w:t>
      </w:r>
    </w:p>
    <w:p w:rsidR="00DF1591" w:rsidRPr="00DF1591" w:rsidRDefault="00DF1591" w:rsidP="00DF1591">
      <w:pPr>
        <w:rPr>
          <w:rFonts w:cstheme="minorHAnsi"/>
        </w:rPr>
      </w:pPr>
      <w:r w:rsidRPr="00DF1591">
        <w:rPr>
          <w:rFonts w:cstheme="minorHAnsi"/>
        </w:rPr>
        <w:t xml:space="preserve">Virksomhedens ønsker at bruge sin historiske viden til at udvikle forretningen yderligere indenfor </w:t>
      </w:r>
      <w:proofErr w:type="spellStart"/>
      <w:r w:rsidRPr="00DF1591">
        <w:rPr>
          <w:rFonts w:cstheme="minorHAnsi"/>
        </w:rPr>
        <w:t>SmallSat</w:t>
      </w:r>
      <w:proofErr w:type="spellEnd"/>
      <w:r w:rsidRPr="00DF1591">
        <w:rPr>
          <w:rFonts w:cstheme="minorHAnsi"/>
        </w:rPr>
        <w:t xml:space="preserve"> området (mindre satellitter) og tilhørende forretningssegmenter (</w:t>
      </w:r>
      <w:proofErr w:type="spellStart"/>
      <w:r w:rsidRPr="00DF1591">
        <w:rPr>
          <w:rFonts w:cstheme="minorHAnsi"/>
        </w:rPr>
        <w:t>IoT</w:t>
      </w:r>
      <w:proofErr w:type="spellEnd"/>
      <w:r w:rsidRPr="00DF1591">
        <w:rPr>
          <w:rFonts w:cstheme="minorHAnsi"/>
        </w:rPr>
        <w:t xml:space="preserve">, Earth Observation mv.). Strategien er i forbindelse med den forretningsudvikling en transformation over mod en produktforretning, og forventningerne til </w:t>
      </w:r>
      <w:proofErr w:type="spellStart"/>
      <w:r w:rsidRPr="00DF1591">
        <w:rPr>
          <w:rFonts w:cstheme="minorHAnsi"/>
        </w:rPr>
        <w:t>SmallSat</w:t>
      </w:r>
      <w:proofErr w:type="spellEnd"/>
      <w:r w:rsidRPr="00DF1591">
        <w:rPr>
          <w:rFonts w:cstheme="minorHAnsi"/>
        </w:rPr>
        <w:t xml:space="preserve"> markedet inden for de næste par år er en væsentlig øget vækst, men deraf også en væsentlig øget konkurrence. </w:t>
      </w:r>
    </w:p>
    <w:p w:rsidR="00DF1591" w:rsidRPr="00DF1591" w:rsidRDefault="00DF1591" w:rsidP="00DF1591">
      <w:pPr>
        <w:rPr>
          <w:rFonts w:cstheme="minorHAnsi"/>
        </w:rPr>
      </w:pPr>
      <w:r w:rsidRPr="00DF1591">
        <w:rPr>
          <w:rFonts w:cstheme="minorHAnsi"/>
        </w:rPr>
        <w:t>For at kunne bevare konkurrenceevnen i markedet og forretningsoverblikket er det nødvendigt med en vedvarende effektivisering gennem øget brug af digitalisering og optimering i virksomheden, herunder dens forretningssystemer f.eks. med brug af Robot Proces Automation (RPA) og</w:t>
      </w:r>
      <w:bookmarkStart w:id="0" w:name="_GoBack"/>
      <w:bookmarkEnd w:id="0"/>
      <w:r w:rsidRPr="00DF1591">
        <w:rPr>
          <w:rFonts w:cstheme="minorHAnsi"/>
        </w:rPr>
        <w:t xml:space="preserve"> Business Intelligence (BI). </w:t>
      </w:r>
    </w:p>
    <w:p w:rsidR="00DF1591" w:rsidRPr="00DF1591" w:rsidRDefault="00DF1591" w:rsidP="00DF1591">
      <w:pPr>
        <w:rPr>
          <w:rFonts w:cstheme="minorHAnsi"/>
        </w:rPr>
      </w:pPr>
      <w:r w:rsidRPr="00DF1591">
        <w:rPr>
          <w:rFonts w:cstheme="minorHAnsi"/>
        </w:rPr>
        <w:t xml:space="preserve">I forbindelse med transformationen over mod en produktforretning (Software as a Service – SaaS) skifter virksomhedens forretningsmodel også over mod en abonnementsforretningsmodel, som fordrer en revideret finansielstyring, hvor man med fordel kan anvende Enhedsøkonomi principperne (Unit </w:t>
      </w:r>
      <w:proofErr w:type="spellStart"/>
      <w:r w:rsidRPr="00DF1591">
        <w:rPr>
          <w:rFonts w:cstheme="minorHAnsi"/>
        </w:rPr>
        <w:t>Economics</w:t>
      </w:r>
      <w:proofErr w:type="spellEnd"/>
      <w:r w:rsidRPr="00DF1591">
        <w:rPr>
          <w:rFonts w:cstheme="minorHAnsi"/>
        </w:rPr>
        <w:t xml:space="preserve">). </w:t>
      </w:r>
    </w:p>
    <w:p w:rsidR="00791595" w:rsidRPr="00DF1591" w:rsidRDefault="00DF1591">
      <w:pPr>
        <w:rPr>
          <w:rFonts w:cstheme="minorHAnsi"/>
        </w:rPr>
      </w:pPr>
    </w:p>
    <w:p w:rsidR="00DF1591" w:rsidRPr="00DF1591" w:rsidRDefault="00DF1591" w:rsidP="00DF1591">
      <w:pPr>
        <w:rPr>
          <w:rFonts w:cstheme="minorHAnsi"/>
        </w:rPr>
      </w:pPr>
      <w:r w:rsidRPr="00DF1591">
        <w:rPr>
          <w:rFonts w:cstheme="minorHAnsi"/>
          <w:b/>
          <w:bCs/>
        </w:rPr>
        <w:t xml:space="preserve">Baggrunden for </w:t>
      </w:r>
      <w:r>
        <w:rPr>
          <w:rFonts w:cstheme="minorHAnsi"/>
          <w:b/>
          <w:bCs/>
        </w:rPr>
        <w:t>vækstideen</w:t>
      </w:r>
      <w:r w:rsidRPr="00DF1591">
        <w:rPr>
          <w:rFonts w:cstheme="minorHAnsi"/>
          <w:b/>
          <w:bCs/>
        </w:rPr>
        <w:t>:</w:t>
      </w:r>
      <w:r>
        <w:rPr>
          <w:rFonts w:cstheme="minorHAnsi"/>
        </w:rPr>
        <w:br/>
      </w:r>
      <w:r w:rsidRPr="00DF1591">
        <w:rPr>
          <w:rFonts w:cstheme="minorHAnsi"/>
        </w:rPr>
        <w:t>Det strategiske skift fra en projektforretning over mod en produkt- og abonnementsforretningsstrategi er en stor del af vækststrategien. Tidens trend går mod ”leje” i forhold til at ”eje”, og dette er også tilfældet indenfor softwareløsninger f.eks. med ”Microsoft Office 365 i skyen” – det fås i dag primært som en SaaS løsning med abonnementsbetaling.</w:t>
      </w:r>
    </w:p>
    <w:p w:rsidR="00DF1591" w:rsidRPr="00DF1591" w:rsidRDefault="00DF1591" w:rsidP="00DF1591">
      <w:pPr>
        <w:rPr>
          <w:rFonts w:cstheme="minorHAnsi"/>
        </w:rPr>
      </w:pPr>
      <w:r w:rsidRPr="00DF1591">
        <w:rPr>
          <w:rFonts w:cstheme="minorHAnsi"/>
        </w:rPr>
        <w:t xml:space="preserve">Vækst ideen og målet er at udvikle en standard software indenfor </w:t>
      </w:r>
      <w:proofErr w:type="spellStart"/>
      <w:r w:rsidRPr="00DF1591">
        <w:rPr>
          <w:rFonts w:cstheme="minorHAnsi"/>
        </w:rPr>
        <w:t>SmallSat</w:t>
      </w:r>
      <w:proofErr w:type="spellEnd"/>
      <w:r w:rsidRPr="00DF1591">
        <w:rPr>
          <w:rFonts w:cstheme="minorHAnsi"/>
        </w:rPr>
        <w:t xml:space="preserve"> området, som kan/skal markedsføres som en SaaS abonnementsløsning. Der eksisterer i øjeblikket ikke en standard </w:t>
      </w:r>
      <w:proofErr w:type="spellStart"/>
      <w:r w:rsidRPr="00DF1591">
        <w:rPr>
          <w:rFonts w:cstheme="minorHAnsi"/>
        </w:rPr>
        <w:t>waveform</w:t>
      </w:r>
      <w:proofErr w:type="spellEnd"/>
      <w:r w:rsidRPr="00DF1591">
        <w:rPr>
          <w:rFonts w:cstheme="minorHAnsi"/>
        </w:rPr>
        <w:t xml:space="preserve"> (software der kan ”snakken” mellem satellitter og terminaler) indenfor </w:t>
      </w:r>
      <w:proofErr w:type="spellStart"/>
      <w:r w:rsidRPr="00DF1591">
        <w:rPr>
          <w:rFonts w:cstheme="minorHAnsi"/>
        </w:rPr>
        <w:t>SmallSat</w:t>
      </w:r>
      <w:proofErr w:type="spellEnd"/>
      <w:r w:rsidRPr="00DF1591">
        <w:rPr>
          <w:rFonts w:cstheme="minorHAnsi"/>
        </w:rPr>
        <w:t xml:space="preserve">. Markedspotentialet ligger i milliardstørrelsen (både for </w:t>
      </w:r>
      <w:proofErr w:type="spellStart"/>
      <w:r w:rsidRPr="00DF1591">
        <w:rPr>
          <w:rFonts w:cstheme="minorHAnsi"/>
        </w:rPr>
        <w:t>IoT</w:t>
      </w:r>
      <w:proofErr w:type="spellEnd"/>
      <w:r w:rsidRPr="00DF1591">
        <w:rPr>
          <w:rFonts w:cstheme="minorHAnsi"/>
        </w:rPr>
        <w:t xml:space="preserve"> og Earth Observation segmenterne).</w:t>
      </w:r>
    </w:p>
    <w:p w:rsidR="00DF1591" w:rsidRPr="00DF1591" w:rsidRDefault="00DF1591" w:rsidP="00DF1591">
      <w:pPr>
        <w:rPr>
          <w:rFonts w:cstheme="minorHAnsi"/>
        </w:rPr>
      </w:pPr>
      <w:r w:rsidRPr="00DF1591">
        <w:rPr>
          <w:rFonts w:cstheme="minorHAnsi"/>
        </w:rPr>
        <w:t xml:space="preserve">Det er primært disse abonnementsforretningsprojekter, der skal understøtte væksten, og virksomheden har behov for rådgivning omkring håndtere og automatisering af disse projekter ved hjælp af projekt- og finansielstyring baseret på Enhedsøkonomi (Unit </w:t>
      </w:r>
      <w:proofErr w:type="spellStart"/>
      <w:r w:rsidRPr="00DF1591">
        <w:rPr>
          <w:rFonts w:cstheme="minorHAnsi"/>
        </w:rPr>
        <w:t>Economics</w:t>
      </w:r>
      <w:proofErr w:type="spellEnd"/>
      <w:r w:rsidRPr="00DF1591">
        <w:rPr>
          <w:rFonts w:cstheme="minorHAnsi"/>
        </w:rPr>
        <w:t>) principperne.</w:t>
      </w:r>
    </w:p>
    <w:p w:rsidR="00DF1591" w:rsidRPr="00DF1591" w:rsidRDefault="00DF1591" w:rsidP="00DF1591">
      <w:pPr>
        <w:rPr>
          <w:rFonts w:cstheme="minorHAnsi"/>
        </w:rPr>
      </w:pPr>
      <w:r w:rsidRPr="00DF1591">
        <w:rPr>
          <w:rFonts w:cstheme="minorHAnsi"/>
        </w:rPr>
        <w:t xml:space="preserve">Definitionen på Enhedsøkonomi er: </w:t>
      </w:r>
    </w:p>
    <w:p w:rsidR="00DF1591" w:rsidRPr="00DF1591" w:rsidRDefault="00DF1591" w:rsidP="00DF1591">
      <w:pPr>
        <w:rPr>
          <w:rFonts w:cstheme="minorHAnsi"/>
          <w:i/>
          <w:iCs/>
        </w:rPr>
      </w:pPr>
      <w:r w:rsidRPr="00DF1591">
        <w:rPr>
          <w:rFonts w:cstheme="minorHAnsi"/>
          <w:i/>
          <w:iCs/>
        </w:rPr>
        <w:lastRenderedPageBreak/>
        <w:t>”Enhedsøkonomi beskriver en bestemt forretningsmodels indtægter og omkostninger i forhold til en individuel enhed. En enhed henviser til ethvert grundlæggende kvantificerbart element, der skaber værdi for en virksomhed. Enhedsøkonomi viser således hvor meget værdi hver vare – eller ”enhed” – genererer for virksomheden.”</w:t>
      </w:r>
    </w:p>
    <w:p w:rsidR="00DF1591" w:rsidRPr="00DF1591" w:rsidRDefault="00DF1591" w:rsidP="00DF1591">
      <w:pPr>
        <w:rPr>
          <w:rFonts w:cstheme="minorHAnsi"/>
        </w:rPr>
      </w:pPr>
      <w:r w:rsidRPr="00DF1591">
        <w:rPr>
          <w:rFonts w:cstheme="minorHAnsi"/>
        </w:rPr>
        <w:t>Med andre ord Enhedsøkonomi ser på de direkte indtægter og omkostninger forbundet med det mest basale element i en virksomheds forretningsmodel. Fra disse data er det muligt at projicere, hvor rentabelt en virksomhed kan være (eller ej), og hvornår den kan forvente at nå rentabilitet.</w:t>
      </w:r>
    </w:p>
    <w:p w:rsidR="00DF1591" w:rsidRPr="00DF1591" w:rsidRDefault="00DF1591" w:rsidP="00DF1591">
      <w:pPr>
        <w:rPr>
          <w:rFonts w:cstheme="minorHAnsi"/>
        </w:rPr>
      </w:pPr>
      <w:r w:rsidRPr="00DF1591">
        <w:rPr>
          <w:rFonts w:cstheme="minorHAnsi"/>
          <w:b/>
          <w:bCs/>
        </w:rPr>
        <w:t>Forventning til indhold:</w:t>
      </w:r>
      <w:r>
        <w:rPr>
          <w:rFonts w:cstheme="minorHAnsi"/>
          <w:b/>
          <w:bCs/>
        </w:rPr>
        <w:br/>
      </w:r>
      <w:r w:rsidRPr="00DF1591">
        <w:rPr>
          <w:rFonts w:cstheme="minorHAnsi"/>
        </w:rPr>
        <w:t xml:space="preserve">Virksomheden har i løbet af 2020 implementeret et nyt ERP-system og således lagt fundamentet for at kunne skabe de rette vækstforudsætninger for forretningen – gående fra tids-og omkostningsregistrering hos den enkelte ansatte til projektstyringen og finansielstyring. </w:t>
      </w:r>
    </w:p>
    <w:p w:rsidR="00DF1591" w:rsidRPr="00DF1591" w:rsidRDefault="00DF1591" w:rsidP="00DF1591">
      <w:pPr>
        <w:spacing w:line="260" w:lineRule="atLeast"/>
        <w:rPr>
          <w:rFonts w:cstheme="minorHAnsi"/>
        </w:rPr>
      </w:pPr>
      <w:r w:rsidRPr="00DF1591">
        <w:rPr>
          <w:rFonts w:cstheme="minorHAnsi"/>
        </w:rPr>
        <w:t>Rådgivningen og projektet skal i sin helhed hjælpe virksomheden med en finansiel transformation herunder øget automatisering og digitalisering for at optimere virksomheden</w:t>
      </w:r>
      <w:r w:rsidRPr="00DF1591">
        <w:rPr>
          <w:rFonts w:cstheme="minorHAnsi"/>
        </w:rPr>
        <w:t xml:space="preserve"> </w:t>
      </w:r>
      <w:r w:rsidRPr="00DF1591">
        <w:rPr>
          <w:rFonts w:cstheme="minorHAnsi"/>
        </w:rPr>
        <w:t>og gøre den vedvarende konkurrencedygtig og således understøtte vækststrategien.</w:t>
      </w:r>
    </w:p>
    <w:p w:rsidR="00DF1591" w:rsidRPr="00DF1591" w:rsidRDefault="00DF1591" w:rsidP="00DF1591">
      <w:pPr>
        <w:rPr>
          <w:rFonts w:cstheme="minorHAnsi"/>
        </w:rPr>
      </w:pPr>
      <w:r w:rsidRPr="00DF1591">
        <w:rPr>
          <w:rFonts w:cstheme="minorHAnsi"/>
        </w:rPr>
        <w:t xml:space="preserve">Da det primært er abonnementsforretningsprojekter, der skal understøtte væksten, har virksomheden behov for rådgivning omkring håndtere disse projekter ved hjælp af projekt- og finansielstyring baseret på Enhedsøkonomi (Unit </w:t>
      </w:r>
      <w:proofErr w:type="spellStart"/>
      <w:r w:rsidRPr="00DF1591">
        <w:rPr>
          <w:rFonts w:cstheme="minorHAnsi"/>
        </w:rPr>
        <w:t>Economics</w:t>
      </w:r>
      <w:proofErr w:type="spellEnd"/>
      <w:r w:rsidRPr="00DF1591">
        <w:rPr>
          <w:rFonts w:cstheme="minorHAnsi"/>
        </w:rPr>
        <w:t>) principperne.</w:t>
      </w:r>
    </w:p>
    <w:p w:rsidR="00DF1591" w:rsidRPr="00DF1591" w:rsidRDefault="00DF1591" w:rsidP="00DF1591">
      <w:pPr>
        <w:spacing w:line="260" w:lineRule="atLeast"/>
        <w:rPr>
          <w:rFonts w:cstheme="minorHAnsi"/>
        </w:rPr>
      </w:pPr>
      <w:bookmarkStart w:id="1" w:name="_Hlk34749895"/>
      <w:r w:rsidRPr="00DF1591">
        <w:rPr>
          <w:rFonts w:cstheme="minorHAnsi"/>
        </w:rPr>
        <w:t xml:space="preserve">Der skal blandt andet rådgives omkring </w:t>
      </w:r>
    </w:p>
    <w:p w:rsidR="00DF1591" w:rsidRPr="00DF1591" w:rsidRDefault="00DF1591" w:rsidP="00DF1591">
      <w:pPr>
        <w:pStyle w:val="Listeafsnit"/>
        <w:numPr>
          <w:ilvl w:val="0"/>
          <w:numId w:val="1"/>
        </w:numPr>
        <w:spacing w:line="260" w:lineRule="atLeast"/>
        <w:rPr>
          <w:rFonts w:cstheme="minorHAnsi"/>
        </w:rPr>
      </w:pPr>
      <w:r w:rsidRPr="00DF1591">
        <w:rPr>
          <w:rFonts w:cstheme="minorHAnsi"/>
        </w:rPr>
        <w:t>Enhedsopdeling/definition (Unit measures)</w:t>
      </w:r>
    </w:p>
    <w:p w:rsidR="00DF1591" w:rsidRPr="00DF1591" w:rsidRDefault="00DF1591" w:rsidP="00DF1591">
      <w:pPr>
        <w:pStyle w:val="Listeafsnit"/>
        <w:numPr>
          <w:ilvl w:val="0"/>
          <w:numId w:val="1"/>
        </w:numPr>
        <w:spacing w:line="260" w:lineRule="atLeast"/>
        <w:rPr>
          <w:rFonts w:cstheme="minorHAnsi"/>
        </w:rPr>
      </w:pPr>
      <w:r w:rsidRPr="00DF1591">
        <w:rPr>
          <w:rFonts w:cstheme="minorHAnsi"/>
        </w:rPr>
        <w:t>Definition og analyse af enkelt data elementer og sammensætning af data elementer til masterdata</w:t>
      </w:r>
    </w:p>
    <w:p w:rsidR="00DF1591" w:rsidRPr="00DF1591" w:rsidRDefault="00DF1591" w:rsidP="00DF1591">
      <w:pPr>
        <w:pStyle w:val="Listeafsnit"/>
        <w:numPr>
          <w:ilvl w:val="0"/>
          <w:numId w:val="1"/>
        </w:numPr>
        <w:spacing w:line="260" w:lineRule="atLeast"/>
        <w:rPr>
          <w:rFonts w:cstheme="minorHAnsi"/>
        </w:rPr>
      </w:pPr>
      <w:r w:rsidRPr="00DF1591">
        <w:rPr>
          <w:rFonts w:cstheme="minorHAnsi"/>
        </w:rPr>
        <w:t>Database (Cube) logik og opbygning</w:t>
      </w:r>
    </w:p>
    <w:p w:rsidR="00DF1591" w:rsidRPr="00DF1591" w:rsidRDefault="00DF1591" w:rsidP="00DF1591">
      <w:pPr>
        <w:pStyle w:val="Listeafsnit"/>
        <w:numPr>
          <w:ilvl w:val="0"/>
          <w:numId w:val="1"/>
        </w:numPr>
        <w:spacing w:line="260" w:lineRule="atLeast"/>
        <w:rPr>
          <w:rFonts w:cstheme="minorHAnsi"/>
        </w:rPr>
      </w:pPr>
      <w:r w:rsidRPr="00DF1591">
        <w:rPr>
          <w:rFonts w:cstheme="minorHAnsi"/>
        </w:rPr>
        <w:t>Brug af Power BI til automatisering og rapportering</w:t>
      </w:r>
    </w:p>
    <w:p w:rsidR="00DF1591" w:rsidRPr="00DF1591" w:rsidRDefault="00DF1591" w:rsidP="00DF1591">
      <w:pPr>
        <w:pStyle w:val="Listeafsnit"/>
        <w:numPr>
          <w:ilvl w:val="0"/>
          <w:numId w:val="1"/>
        </w:numPr>
        <w:spacing w:line="260" w:lineRule="atLeast"/>
        <w:rPr>
          <w:rFonts w:cstheme="minorHAnsi"/>
        </w:rPr>
      </w:pPr>
      <w:r w:rsidRPr="00DF1591">
        <w:rPr>
          <w:rFonts w:cstheme="minorHAnsi"/>
        </w:rPr>
        <w:t>Brug af RPA</w:t>
      </w:r>
      <w:bookmarkEnd w:id="1"/>
      <w:r w:rsidRPr="00DF1591">
        <w:rPr>
          <w:rFonts w:cstheme="minorHAnsi"/>
        </w:rPr>
        <w:t xml:space="preserve"> til automatisering og effektivisering</w:t>
      </w:r>
    </w:p>
    <w:p w:rsidR="00DF1591" w:rsidRPr="00DF1591" w:rsidRDefault="00DF1591" w:rsidP="00DF1591">
      <w:pPr>
        <w:spacing w:line="260" w:lineRule="atLeast"/>
        <w:rPr>
          <w:rFonts w:cstheme="minorHAnsi"/>
        </w:rPr>
      </w:pPr>
      <w:r w:rsidRPr="00DF1591">
        <w:rPr>
          <w:rFonts w:cstheme="minorHAnsi"/>
        </w:rPr>
        <w:t xml:space="preserve">Virksomheden ønsker at skabe en end-to-end opsætning og flow baseret på Enhedsøkonomi principperne, som kan understøtte virksomhedens fremtidige vækstmål og ambitioner. </w:t>
      </w:r>
    </w:p>
    <w:p w:rsidR="00DF1591" w:rsidRPr="00DF1591" w:rsidRDefault="00DF1591" w:rsidP="00DF159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Pr="00DF1591">
        <w:rPr>
          <w:rFonts w:cstheme="minorHAnsi"/>
          <w:b/>
          <w:bCs/>
        </w:rPr>
        <w:t>Forventning til forløbet:</w:t>
      </w:r>
      <w:r>
        <w:rPr>
          <w:rFonts w:cstheme="minorHAnsi"/>
          <w:b/>
          <w:bCs/>
        </w:rPr>
        <w:br/>
      </w:r>
      <w:r w:rsidRPr="00DF1591">
        <w:rPr>
          <w:rFonts w:cstheme="minorHAnsi"/>
        </w:rPr>
        <w:t>Rådgivningen og projektet skal i sin helhed hjælpe virksomheden med at understøtte sin vækststrategi baseret på en abonnementsforretningsmodel ved brug af Enhedsøkonomi principperne.</w:t>
      </w:r>
    </w:p>
    <w:p w:rsidR="00DF1591" w:rsidRPr="00DF1591" w:rsidRDefault="00DF1591" w:rsidP="00DF1591">
      <w:pPr>
        <w:rPr>
          <w:rFonts w:cstheme="minorHAnsi"/>
        </w:rPr>
      </w:pPr>
      <w:r w:rsidRPr="00DF1591">
        <w:rPr>
          <w:rFonts w:cstheme="minorHAnsi"/>
        </w:rPr>
        <w:t>Forventninger til projektet er en ”super” automatisering ved hjælp af Power BI og RPA-teknologi, således der skabes økonomisk transparens i hele forretningen både på individuel og ledelses niveau, som kan bruges til at styre efter/med.</w:t>
      </w:r>
    </w:p>
    <w:p w:rsidR="00DF1591" w:rsidRPr="00DF1591" w:rsidRDefault="00DF1591" w:rsidP="00DF1591">
      <w:pPr>
        <w:rPr>
          <w:rFonts w:cstheme="minorHAnsi"/>
        </w:rPr>
      </w:pPr>
      <w:r w:rsidRPr="00DF1591">
        <w:rPr>
          <w:rFonts w:cstheme="minorHAnsi"/>
        </w:rPr>
        <w:t xml:space="preserve">Udbyttet af rådgivningen forventes også kommer til gavn for virksomhedens nuværende og fremtidige kunder inden for eksisterende og nye markeder. </w:t>
      </w:r>
    </w:p>
    <w:p w:rsidR="00DF1591" w:rsidRPr="00DF1591" w:rsidRDefault="00DF1591" w:rsidP="00DF1591">
      <w:pPr>
        <w:rPr>
          <w:rFonts w:cstheme="minorHAnsi"/>
        </w:rPr>
      </w:pPr>
      <w:r w:rsidRPr="00DF1591">
        <w:rPr>
          <w:rFonts w:cstheme="minorHAnsi"/>
        </w:rPr>
        <w:t>Med rådgivningen vil virksomheden ikke blot skabe et fundament for bedre forretningsoverblik og kommunikation, men også være i stand til at skabe de bedste forudsætninger for indfrielse and dens vækststrategi.</w:t>
      </w:r>
    </w:p>
    <w:sectPr w:rsidR="00DF1591" w:rsidRPr="00DF15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35BA4"/>
    <w:multiLevelType w:val="hybridMultilevel"/>
    <w:tmpl w:val="2BEE96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91"/>
    <w:rsid w:val="0053701A"/>
    <w:rsid w:val="00DF1591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3679"/>
  <w15:chartTrackingRefBased/>
  <w15:docId w15:val="{EDAD7E40-8E7B-4E71-A647-C212DDA5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91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F1591"/>
    <w:pPr>
      <w:ind w:left="720"/>
      <w:contextualSpacing/>
    </w:pPr>
  </w:style>
  <w:style w:type="table" w:styleId="Tabel-Gitter">
    <w:name w:val="Table Grid"/>
    <w:basedOn w:val="Tabel-Normal"/>
    <w:uiPriority w:val="39"/>
    <w:rsid w:val="00DF15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Thornberg</dc:creator>
  <cp:keywords/>
  <dc:description/>
  <cp:lastModifiedBy>Eva Thornberg</cp:lastModifiedBy>
  <cp:revision>1</cp:revision>
  <dcterms:created xsi:type="dcterms:W3CDTF">2021-02-11T10:39:00Z</dcterms:created>
  <dcterms:modified xsi:type="dcterms:W3CDTF">2021-02-11T10:44:00Z</dcterms:modified>
</cp:coreProperties>
</file>