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racemæssig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 xml:space="preserve">de pågældende data, således at bestemmelserne i persondatalovgivningen overholdes (for tiden persondataloven og </w:t>
      </w:r>
      <w:r w:rsidRPr="00D804F5">
        <w:rPr>
          <w:bCs/>
          <w:lang w:val="da-DK"/>
        </w:rPr>
        <w:t>Europa-Parlamentets og Rådets forordning (EU) 2016/679 af 27. april 2016 om beskyttelse af fysiske personer i forbindelse med behandling af personoplysninger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sikkerhedsklassifikation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forbindelse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sikkerhedsregulativer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implementeret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sager eller dokumenter til nogle af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sikkerhedsregulativer,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europaller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produkter,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 xml:space="preserve">indeholder forskellige produkter, skal hver pakke mærkes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 xml:space="preserve">everandører fremsende fakturaer i PDF-format </w:t>
      </w:r>
      <w:r w:rsidR="00C257EB" w:rsidRPr="00707FA4">
        <w:rPr>
          <w:lang w:val="da-DK"/>
        </w:rPr>
        <w:t xml:space="preserve">med </w:t>
      </w:r>
      <w:r w:rsidR="00957451" w:rsidRPr="00707FA4">
        <w:rPr>
          <w:lang w:val="da-DK"/>
        </w:rPr>
        <w:t xml:space="preserve">reference til indkøbsordrenr.,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ovenfor, vil fakturaen blive afvist og returneret som ukorrekt, og der vil ikke ske betaling. Der vil ligeledes ikke blive betalt renter førend en korrekt faktura er modtaget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fremsendes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vedrørende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 xml:space="preserve">Fakturaen skal fremsendes i OIOUBL format med reference til indkøbsordrenr., elektronisk faktureringsadresse, EAN lokationsnr, og oplysning om Købers kontaktperson / stabsnummer til den kontraktansvarlige. Yderligere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fremsendes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24A34">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24A34">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C24A34">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C24A34"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C24A34"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4A34"/>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73E2A"/>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92a7b62-18c2-4926-a891-55c0c57152a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505C9-704E-4DE0-95FA-8C9FE9EB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5388</Words>
  <Characters>32872</Characters>
  <Application>Microsoft Office Word</Application>
  <DocSecurity>4</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2020-11-13T10:45:00Z</dcterms:created>
  <dcterms:modified xsi:type="dcterms:W3CDTF">2020-11-13T10:45:00Z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