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426A57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426A57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426A5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0C15D22A" w14:textId="0AF79A13" w:rsidR="00DE2CCF" w:rsidRPr="00426A57" w:rsidRDefault="00183215" w:rsidP="00DE2CCF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DE2CCF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Ridebukser</w:t>
      </w:r>
    </w:p>
    <w:p w14:paraId="57DE826C" w14:textId="77777777" w:rsidR="00DE2CCF" w:rsidRPr="00426A57" w:rsidRDefault="00DE2CCF" w:rsidP="00DE2CCF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C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426A57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1" w14:textId="77777777" w:rsidR="0050659C" w:rsidRPr="00426A57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76A94940" w14:textId="77777777" w:rsidR="003E663D" w:rsidRPr="00426A57" w:rsidRDefault="003E663D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227D1F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227D1F">
        <w:rPr>
          <w:rFonts w:ascii="Arial" w:hAnsi="Arial" w:cs="Arial"/>
          <w:b/>
          <w:sz w:val="24"/>
          <w:szCs w:val="24"/>
        </w:rPr>
        <w:t>Krav</w:t>
      </w:r>
      <w:proofErr w:type="spellEnd"/>
    </w:p>
    <w:p w14:paraId="4CB1B593" w14:textId="77777777" w:rsidR="00240B43" w:rsidRPr="00227D1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t>1</w:t>
      </w:r>
      <w:r w:rsidR="00554DDE" w:rsidRPr="00227D1F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227D1F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227D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227D1F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227D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227D1F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1B1F1E25" w14:textId="57F8980D" w:rsidR="009D34C2" w:rsidRPr="00227D1F" w:rsidRDefault="0089254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27D1F">
        <w:rPr>
          <w:rFonts w:ascii="Arial" w:hAnsi="Arial" w:cs="Arial"/>
          <w:sz w:val="24"/>
          <w:szCs w:val="24"/>
          <w:lang w:val="da-DK"/>
        </w:rPr>
        <w:t>Forsvarsministeriet Materiel- og Indkøbsstyrelse ønsker at anskaffe ny ridebuks</w:t>
      </w:r>
      <w:r w:rsidR="00FB7012">
        <w:rPr>
          <w:rFonts w:ascii="Arial" w:hAnsi="Arial" w:cs="Arial"/>
          <w:sz w:val="24"/>
          <w:szCs w:val="24"/>
          <w:lang w:val="da-DK"/>
        </w:rPr>
        <w:t>,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 som både herre- og damemodel. Bukserne er en del af den ridende soldats uniform og anvendes i flere forskellige sammenhæng</w:t>
      </w:r>
      <w:r w:rsidR="00FB7012">
        <w:rPr>
          <w:rFonts w:ascii="Arial" w:hAnsi="Arial" w:cs="Arial"/>
          <w:sz w:val="24"/>
          <w:szCs w:val="24"/>
          <w:lang w:val="da-DK"/>
        </w:rPr>
        <w:t>e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, bl.a. som daglig uniform til fods og ved almindelige kendte former for ridning. </w:t>
      </w:r>
      <w:r>
        <w:rPr>
          <w:rFonts w:ascii="Arial" w:hAnsi="Arial" w:cs="Arial"/>
          <w:sz w:val="24"/>
          <w:szCs w:val="24"/>
          <w:lang w:val="da-DK"/>
        </w:rPr>
        <w:t xml:space="preserve">Ridebuksen anvendes hele året, uanset årstid og vejr. </w:t>
      </w:r>
      <w:r w:rsidRPr="00227D1F">
        <w:rPr>
          <w:rFonts w:ascii="Arial" w:hAnsi="Arial" w:cs="Arial"/>
          <w:sz w:val="24"/>
          <w:szCs w:val="24"/>
          <w:lang w:val="da-DK"/>
        </w:rPr>
        <w:t>Ensartetheden er vigtig i alle sammenhænge og det er derfor nødvendigt at både herre- og damemodellen fremstår ens. Bukserne anvendes af mænd og kvinder med fordeling ca. 10/90 %, og skal produceres i de nævnte størrelser under pkt. 1.4.</w:t>
      </w:r>
    </w:p>
    <w:p w14:paraId="40E39A75" w14:textId="77777777" w:rsidR="003E663D" w:rsidRPr="00227D1F" w:rsidRDefault="003E663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5" w14:textId="0881495F" w:rsidR="00240B43" w:rsidRPr="00227D1F" w:rsidRDefault="00DE2CC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27D1F">
        <w:rPr>
          <w:rFonts w:ascii="Arial" w:hAnsi="Arial" w:cs="Arial"/>
          <w:b/>
          <w:sz w:val="24"/>
          <w:szCs w:val="24"/>
          <w:lang w:val="da-DK"/>
        </w:rPr>
        <w:t xml:space="preserve">   </w:t>
      </w:r>
    </w:p>
    <w:p w14:paraId="4CB1B596" w14:textId="77777777" w:rsidR="00240B43" w:rsidRPr="00227D1F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27D1F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27D1F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22287278" w:rsidR="00554DDE" w:rsidRPr="00227D1F" w:rsidRDefault="007301E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27D1F">
        <w:rPr>
          <w:rFonts w:ascii="Arial" w:hAnsi="Arial" w:cs="Arial"/>
          <w:sz w:val="24"/>
          <w:szCs w:val="24"/>
          <w:lang w:val="da-DK"/>
        </w:rPr>
        <w:t>A</w:t>
      </w:r>
      <w:r w:rsidR="00183215" w:rsidRPr="00227D1F">
        <w:rPr>
          <w:rFonts w:ascii="Arial" w:hAnsi="Arial" w:cs="Arial"/>
          <w:sz w:val="24"/>
          <w:szCs w:val="24"/>
          <w:lang w:val="da-DK"/>
        </w:rPr>
        <w:t>fsnit 1</w:t>
      </w:r>
      <w:r w:rsidR="007A39D1" w:rsidRPr="00227D1F">
        <w:rPr>
          <w:rFonts w:ascii="Arial" w:hAnsi="Arial" w:cs="Arial"/>
          <w:sz w:val="24"/>
          <w:szCs w:val="24"/>
          <w:lang w:val="da-DK"/>
        </w:rPr>
        <w:t>.</w:t>
      </w:r>
      <w:r w:rsidR="00E51176" w:rsidRPr="00227D1F">
        <w:rPr>
          <w:rFonts w:ascii="Arial" w:hAnsi="Arial" w:cs="Arial"/>
          <w:sz w:val="24"/>
          <w:szCs w:val="24"/>
          <w:lang w:val="da-DK"/>
        </w:rPr>
        <w:t>4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27D1F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27D1F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27D1F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27D1F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227D1F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227D1F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B5601E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27D1F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B5601E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227D1F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227D1F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27D1F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B5601E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227D1F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749901B" w14:textId="77777777" w:rsidR="00AE77CA" w:rsidRPr="00227D1F" w:rsidRDefault="00AE77CA" w:rsidP="00AE77CA">
      <w:pPr>
        <w:rPr>
          <w:rFonts w:ascii="Arial" w:hAnsi="Arial" w:cs="Arial"/>
          <w:b/>
          <w:color w:val="000000"/>
          <w:sz w:val="24"/>
          <w:szCs w:val="24"/>
        </w:rPr>
      </w:pPr>
      <w:r w:rsidRPr="00227D1F">
        <w:rPr>
          <w:rFonts w:ascii="Arial" w:hAnsi="Arial" w:cs="Arial"/>
          <w:sz w:val="24"/>
          <w:szCs w:val="24"/>
        </w:rPr>
        <w:br w:type="page"/>
      </w:r>
    </w:p>
    <w:p w14:paraId="4CB1B5AD" w14:textId="77777777" w:rsidR="00554DDE" w:rsidRPr="00C240EE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C240EE"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554DDE" w:rsidRPr="00C240EE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C240EE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C240EE">
        <w:rPr>
          <w:rFonts w:ascii="Arial" w:hAnsi="Arial" w:cs="Arial"/>
          <w:b/>
          <w:sz w:val="24"/>
          <w:szCs w:val="24"/>
          <w:lang w:val="da-DK"/>
        </w:rPr>
        <w:t>. Kategori</w:t>
      </w:r>
    </w:p>
    <w:p w14:paraId="662B2372" w14:textId="182773A2" w:rsidR="000F79A0" w:rsidRPr="00227D1F" w:rsidRDefault="000F79A0" w:rsidP="000F79A0">
      <w:pPr>
        <w:spacing w:line="360" w:lineRule="auto"/>
        <w:ind w:left="576"/>
        <w:rPr>
          <w:rFonts w:ascii="Arial" w:hAnsi="Arial" w:cs="Arial"/>
          <w:sz w:val="24"/>
          <w:szCs w:val="24"/>
          <w:lang w:val="da-DK"/>
        </w:rPr>
      </w:pPr>
      <w:bookmarkStart w:id="1" w:name="_Hlk529799863"/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Alle krav er inddelt i "Mindstekrav" eller "Evalueringskrav" i </w:t>
      </w:r>
      <w:r w:rsidR="000F330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kategori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kolonnen. Mindstekrav er markeret med "</w:t>
      </w:r>
      <w:r w:rsidRPr="00227D1F">
        <w:rPr>
          <w:rFonts w:ascii="Arial" w:hAnsi="Arial" w:cs="Arial"/>
          <w:b/>
          <w:bCs/>
          <w:color w:val="000000" w:themeColor="text1"/>
          <w:sz w:val="24"/>
          <w:szCs w:val="24"/>
          <w:lang w:val="da"/>
        </w:rPr>
        <w:t>M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". Evalueringskrav er markeret med "</w:t>
      </w:r>
      <w:r w:rsidRPr="00227D1F">
        <w:rPr>
          <w:rFonts w:ascii="Arial" w:hAnsi="Arial" w:cs="Arial"/>
          <w:b/>
          <w:color w:val="000000" w:themeColor="text1"/>
          <w:sz w:val="24"/>
          <w:szCs w:val="24"/>
          <w:lang w:val="da"/>
        </w:rPr>
        <w:t>E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".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7936"/>
      </w:tblGrid>
      <w:tr w:rsidR="000F79A0" w:rsidRPr="00227D1F" w14:paraId="6FA47F5B" w14:textId="77777777" w:rsidTr="00524FA1">
        <w:trPr>
          <w:tblHeader/>
        </w:trPr>
        <w:tc>
          <w:tcPr>
            <w:tcW w:w="1562" w:type="dxa"/>
          </w:tcPr>
          <w:p w14:paraId="26B192C5" w14:textId="77777777" w:rsidR="00A555CC" w:rsidRPr="00227D1F" w:rsidRDefault="00A555CC" w:rsidP="00A555CC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1FFBB804" w14:textId="5A1CB2D2" w:rsidR="000F79A0" w:rsidRPr="00227D1F" w:rsidRDefault="000F3308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>Kategori</w:t>
            </w:r>
          </w:p>
          <w:p w14:paraId="16CF35A4" w14:textId="77777777" w:rsidR="000F79A0" w:rsidRPr="00227D1F" w:rsidRDefault="000F79A0" w:rsidP="00A555CC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6" w:type="dxa"/>
            <w:vAlign w:val="center"/>
          </w:tcPr>
          <w:p w14:paraId="2649934C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>Beskrivelse</w:t>
            </w:r>
          </w:p>
        </w:tc>
      </w:tr>
      <w:tr w:rsidR="000F79A0" w:rsidRPr="00B5601E" w14:paraId="331B1559" w14:textId="77777777" w:rsidTr="00524FA1">
        <w:trPr>
          <w:trHeight w:val="460"/>
        </w:trPr>
        <w:tc>
          <w:tcPr>
            <w:tcW w:w="1562" w:type="dxa"/>
            <w:vAlign w:val="center"/>
          </w:tcPr>
          <w:p w14:paraId="14B6C178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bCs/>
                <w:sz w:val="24"/>
                <w:szCs w:val="24"/>
                <w:lang w:val="da"/>
              </w:rPr>
              <w:t>M</w:t>
            </w:r>
          </w:p>
        </w:tc>
        <w:tc>
          <w:tcPr>
            <w:tcW w:w="7936" w:type="dxa"/>
            <w:vAlign w:val="center"/>
          </w:tcPr>
          <w:p w14:paraId="4228D25D" w14:textId="77777777" w:rsidR="000F79A0" w:rsidRPr="00227D1F" w:rsidRDefault="000F79A0" w:rsidP="00524FA1">
            <w:pPr>
              <w:pStyle w:val="Opstilling-punkttegn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Et mindstekrav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 opfyldes af tilbudsgiver. Hvis et mindstekrav </w:t>
            </w:r>
            <w:r w:rsidRPr="004F788F">
              <w:rPr>
                <w:rFonts w:ascii="Arial" w:hAnsi="Arial" w:cs="Arial"/>
                <w:sz w:val="24"/>
                <w:szCs w:val="24"/>
                <w:u w:val="single"/>
                <w:lang w:val="da"/>
              </w:rPr>
              <w:t>ikke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 er opfyldt, vil tilbuddet </w:t>
            </w:r>
            <w:r w:rsidRPr="004F788F">
              <w:rPr>
                <w:rFonts w:ascii="Arial" w:hAnsi="Arial" w:cs="Arial"/>
                <w:sz w:val="24"/>
                <w:szCs w:val="24"/>
                <w:u w:val="single"/>
                <w:lang w:val="da"/>
              </w:rPr>
              <w:t>ikke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 indgå i den videre evaluering.  </w:t>
            </w:r>
          </w:p>
        </w:tc>
      </w:tr>
      <w:tr w:rsidR="000F79A0" w:rsidRPr="00B5601E" w14:paraId="75C4D263" w14:textId="77777777" w:rsidTr="00524FA1">
        <w:trPr>
          <w:trHeight w:val="460"/>
        </w:trPr>
        <w:tc>
          <w:tcPr>
            <w:tcW w:w="1562" w:type="dxa"/>
            <w:vAlign w:val="center"/>
          </w:tcPr>
          <w:p w14:paraId="310ECFD3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"/>
              </w:rPr>
              <w:t>E</w:t>
            </w:r>
          </w:p>
        </w:tc>
        <w:tc>
          <w:tcPr>
            <w:tcW w:w="7936" w:type="dxa"/>
            <w:vAlign w:val="center"/>
          </w:tcPr>
          <w:p w14:paraId="204798FD" w14:textId="0211F812" w:rsidR="000F79A0" w:rsidRPr="00227D1F" w:rsidRDefault="000F79A0" w:rsidP="00F04DBD">
            <w:pPr>
              <w:pStyle w:val="Opstilling-punkttegn"/>
              <w:spacing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Evalueringskrav. Disse krav vil blive evalueret </w:t>
            </w:r>
            <w:r w:rsidR="00F04DBD"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og eventuelt 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testet af FMI. </w:t>
            </w:r>
          </w:p>
        </w:tc>
      </w:tr>
    </w:tbl>
    <w:p w14:paraId="1AC80DD0" w14:textId="77777777" w:rsidR="000F79A0" w:rsidRPr="00227D1F" w:rsidRDefault="000F79A0" w:rsidP="000F79A0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</w:p>
    <w:p w14:paraId="07C6A2FB" w14:textId="77777777" w:rsidR="000F79A0" w:rsidRPr="00227D1F" w:rsidRDefault="000F79A0" w:rsidP="000F79A0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</w:p>
    <w:bookmarkEnd w:id="1"/>
    <w:p w14:paraId="32631EB4" w14:textId="77777777" w:rsidR="00BD4DDF" w:rsidRPr="00227D1F" w:rsidRDefault="00BD4DD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5585C5F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29DC62F5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6CD1E8F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61A075B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785CF930" w14:textId="77777777" w:rsidR="006D0E6B" w:rsidRPr="00227D1F" w:rsidRDefault="006D0E6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227D1F">
        <w:rPr>
          <w:rFonts w:ascii="Arial" w:hAnsi="Arial" w:cs="Arial"/>
          <w:b/>
          <w:sz w:val="24"/>
          <w:szCs w:val="24"/>
        </w:rPr>
        <w:t>.</w:t>
      </w:r>
      <w:r w:rsidR="00240B43" w:rsidRPr="00227D1F">
        <w:rPr>
          <w:rFonts w:ascii="Arial" w:hAnsi="Arial" w:cs="Arial"/>
          <w:b/>
          <w:sz w:val="24"/>
          <w:szCs w:val="24"/>
        </w:rPr>
        <w:t>4</w:t>
      </w:r>
      <w:r w:rsidR="007A39D1" w:rsidRPr="00227D1F">
        <w:rPr>
          <w:rFonts w:ascii="Arial" w:hAnsi="Arial" w:cs="Arial"/>
          <w:b/>
          <w:sz w:val="24"/>
          <w:szCs w:val="24"/>
        </w:rPr>
        <w:t xml:space="preserve"> Kravspecifikation</w:t>
      </w:r>
    </w:p>
    <w:p w14:paraId="45026FC3" w14:textId="77777777" w:rsidR="00892549" w:rsidRDefault="0089254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3581"/>
      </w:tblGrid>
      <w:tr w:rsidR="00892549" w:rsidRPr="00227D1F" w14:paraId="6A0A393B" w14:textId="77777777" w:rsidTr="00AC7398">
        <w:trPr>
          <w:trHeight w:val="1624"/>
        </w:trPr>
        <w:tc>
          <w:tcPr>
            <w:tcW w:w="526" w:type="dxa"/>
            <w:shd w:val="pct15" w:color="auto" w:fill="auto"/>
            <w:vAlign w:val="center"/>
          </w:tcPr>
          <w:p w14:paraId="02E6822C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 </w:t>
            </w:r>
            <w:r w:rsidRPr="00227D1F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601C8CE0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7D1F">
              <w:rPr>
                <w:rFonts w:ascii="Arial" w:hAnsi="Arial" w:cs="Arial"/>
                <w:b/>
                <w:sz w:val="24"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shd w:val="pct15" w:color="auto" w:fill="auto"/>
            <w:vAlign w:val="center"/>
          </w:tcPr>
          <w:p w14:paraId="425564BD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Krav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7D1F">
              <w:rPr>
                <w:rFonts w:ascii="Arial" w:hAnsi="Arial" w:cs="Arial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shd w:val="pct15" w:color="auto" w:fill="auto"/>
            <w:vAlign w:val="center"/>
          </w:tcPr>
          <w:p w14:paraId="61067EB3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 xml:space="preserve">FMI </w:t>
            </w:r>
            <w:proofErr w:type="spellStart"/>
            <w:r w:rsidRPr="00227D1F"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  <w:proofErr w:type="spellEnd"/>
          </w:p>
        </w:tc>
        <w:tc>
          <w:tcPr>
            <w:tcW w:w="3581" w:type="dxa"/>
            <w:shd w:val="pct15" w:color="auto" w:fill="auto"/>
          </w:tcPr>
          <w:p w14:paraId="51378346" w14:textId="77777777" w:rsidR="00892549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403FF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Leverandørens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kommentarer</w:t>
            </w:r>
            <w:proofErr w:type="spellEnd"/>
          </w:p>
        </w:tc>
      </w:tr>
      <w:tr w:rsidR="00892549" w:rsidRPr="00D63ED5" w14:paraId="26C137DE" w14:textId="77777777" w:rsidTr="00AC7398">
        <w:trPr>
          <w:trHeight w:val="1716"/>
        </w:trPr>
        <w:tc>
          <w:tcPr>
            <w:tcW w:w="526" w:type="dxa"/>
            <w:vAlign w:val="center"/>
          </w:tcPr>
          <w:p w14:paraId="25428658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428A5C1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højtaljet.</w:t>
            </w:r>
          </w:p>
        </w:tc>
        <w:tc>
          <w:tcPr>
            <w:tcW w:w="1101" w:type="dxa"/>
            <w:vAlign w:val="center"/>
          </w:tcPr>
          <w:p w14:paraId="266B910A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07A801C1" w14:textId="16409CDB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Der tages udgangspunkt i </w:t>
            </w:r>
            <w:r w:rsidR="00863F8F"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="00863F8F">
              <w:rPr>
                <w:rFonts w:ascii="Arial" w:hAnsi="Arial" w:cs="Arial"/>
                <w:sz w:val="24"/>
                <w:szCs w:val="24"/>
                <w:lang w:val="da-DK"/>
              </w:rPr>
              <w:t>u</w:t>
            </w:r>
            <w:r w:rsid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værende </w:t>
            </w:r>
            <w:proofErr w:type="spellStart"/>
            <w:r w:rsidR="00863F8F">
              <w:rPr>
                <w:rFonts w:ascii="Arial" w:hAnsi="Arial" w:cs="Arial"/>
                <w:sz w:val="24"/>
                <w:szCs w:val="24"/>
                <w:lang w:val="da-DK"/>
              </w:rPr>
              <w:t>unisex</w:t>
            </w:r>
            <w:proofErr w:type="spellEnd"/>
            <w:r w:rsid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 model,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str. 46. </w:t>
            </w:r>
          </w:p>
          <w:p w14:paraId="535809C7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Målt fra skridt til top af linning foran, 34 cm.</w:t>
            </w:r>
          </w:p>
          <w:p w14:paraId="737BE7C3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Målt fra skridt til top af linning bag, 38 cm.</w:t>
            </w:r>
          </w:p>
          <w:p w14:paraId="73772730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Tolerance +/- 20 mm.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3581" w:type="dxa"/>
          </w:tcPr>
          <w:p w14:paraId="3D274650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3499B7CD" w14:textId="77777777" w:rsidTr="00AC7398">
        <w:trPr>
          <w:trHeight w:val="1046"/>
        </w:trPr>
        <w:tc>
          <w:tcPr>
            <w:tcW w:w="526" w:type="dxa"/>
            <w:vAlign w:val="center"/>
          </w:tcPr>
          <w:p w14:paraId="5D88FA17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6AEF3844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fuld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kunstskind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- eller skind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forstærkning, (bag, lår og knæ).</w:t>
            </w:r>
          </w:p>
        </w:tc>
        <w:tc>
          <w:tcPr>
            <w:tcW w:w="1101" w:type="dxa"/>
            <w:vAlign w:val="center"/>
          </w:tcPr>
          <w:p w14:paraId="764E88D4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DE41E15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Farven på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skind/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kunstskind skal være matchende grågrøn.</w:t>
            </w:r>
          </w:p>
        </w:tc>
        <w:tc>
          <w:tcPr>
            <w:tcW w:w="3581" w:type="dxa"/>
          </w:tcPr>
          <w:p w14:paraId="7362E936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6D451D" w14:paraId="3F4E933C" w14:textId="77777777" w:rsidTr="00AC7398">
        <w:trPr>
          <w:trHeight w:val="1046"/>
        </w:trPr>
        <w:tc>
          <w:tcPr>
            <w:tcW w:w="526" w:type="dxa"/>
            <w:vAlign w:val="center"/>
          </w:tcPr>
          <w:p w14:paraId="082CFEA1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1312115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kunne leveres i følgende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EU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størrelser: </w:t>
            </w:r>
          </w:p>
          <w:p w14:paraId="14CEFE1F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Ridebuks, dame, fremstilles i ti stø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relser (34 – 52). </w:t>
            </w:r>
          </w:p>
          <w:p w14:paraId="63F7966B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Ridebuks, herre, fremstilles i ti stø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relser (40 – 58). </w:t>
            </w:r>
          </w:p>
          <w:p w14:paraId="2C5278B0" w14:textId="520418BB" w:rsidR="00892549" w:rsidRPr="00227D1F" w:rsidRDefault="00892549" w:rsidP="00863F8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2ECCE67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M</w:t>
            </w:r>
          </w:p>
        </w:tc>
        <w:tc>
          <w:tcPr>
            <w:tcW w:w="3581" w:type="dxa"/>
          </w:tcPr>
          <w:p w14:paraId="01B736CA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Ben er i standardlængde.</w:t>
            </w:r>
          </w:p>
        </w:tc>
        <w:tc>
          <w:tcPr>
            <w:tcW w:w="3581" w:type="dxa"/>
          </w:tcPr>
          <w:p w14:paraId="6CBD901D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655FCC" w14:paraId="17C49FBF" w14:textId="77777777" w:rsidTr="00AC7398">
        <w:trPr>
          <w:trHeight w:val="1046"/>
        </w:trPr>
        <w:tc>
          <w:tcPr>
            <w:tcW w:w="526" w:type="dxa"/>
            <w:vAlign w:val="center"/>
          </w:tcPr>
          <w:p w14:paraId="44734860" w14:textId="77777777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15AC7414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Størrelserne i ”ID Nr.3” </w:t>
            </w:r>
            <w:r w:rsidRPr="00274177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 ove</w:t>
            </w: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holde standard EN </w:t>
            </w:r>
            <w:proofErr w:type="gramStart"/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>13402</w:t>
            </w:r>
            <w:proofErr w:type="gramEnd"/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 eller tilsv</w:t>
            </w: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>a</w:t>
            </w:r>
            <w:r w:rsidRPr="00863F8F">
              <w:rPr>
                <w:rFonts w:ascii="Arial" w:hAnsi="Arial" w:cs="Arial"/>
                <w:sz w:val="24"/>
                <w:szCs w:val="24"/>
                <w:lang w:val="da-DK"/>
              </w:rPr>
              <w:t xml:space="preserve">rende.  </w:t>
            </w:r>
          </w:p>
        </w:tc>
        <w:tc>
          <w:tcPr>
            <w:tcW w:w="1101" w:type="dxa"/>
            <w:vAlign w:val="center"/>
          </w:tcPr>
          <w:p w14:paraId="13EDD7A5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26768725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2C2B64BE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0F4979" w14:paraId="08DDE69F" w14:textId="77777777" w:rsidTr="00AC7398">
        <w:trPr>
          <w:trHeight w:val="1046"/>
        </w:trPr>
        <w:tc>
          <w:tcPr>
            <w:tcW w:w="526" w:type="dxa"/>
            <w:vAlign w:val="center"/>
          </w:tcPr>
          <w:p w14:paraId="6D312A3E" w14:textId="06DA531F" w:rsidR="00892549" w:rsidRPr="00C86C3C" w:rsidRDefault="00307BC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122E6DC9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kunne fremstilles som målsyet til både herre- og dame.</w:t>
            </w:r>
          </w:p>
        </w:tc>
        <w:tc>
          <w:tcPr>
            <w:tcW w:w="1101" w:type="dxa"/>
            <w:vAlign w:val="center"/>
          </w:tcPr>
          <w:p w14:paraId="1A3662A8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3738812" w14:textId="188BCA95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Angivelse af pris på</w:t>
            </w:r>
            <w:r w:rsidR="00436E20">
              <w:rPr>
                <w:rFonts w:ascii="Arial" w:hAnsi="Arial" w:cs="Arial"/>
                <w:sz w:val="24"/>
                <w:szCs w:val="24"/>
                <w:lang w:val="da-DK"/>
              </w:rPr>
              <w:t xml:space="preserve"> målsyet ridebuks skal indgå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i tilbuddet.</w:t>
            </w:r>
          </w:p>
          <w:p w14:paraId="7237E77D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Forventeligt behov 1-3 stk. pr. år</w:t>
            </w:r>
          </w:p>
          <w:p w14:paraId="65B89527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753EE4D6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6CA6CC90" w14:textId="77777777" w:rsidTr="00AC7398">
        <w:trPr>
          <w:trHeight w:val="1046"/>
        </w:trPr>
        <w:tc>
          <w:tcPr>
            <w:tcW w:w="526" w:type="dxa"/>
            <w:vAlign w:val="center"/>
          </w:tcPr>
          <w:p w14:paraId="43E5256C" w14:textId="7ED12301" w:rsidR="00892549" w:rsidRPr="00227D1F" w:rsidRDefault="00307BC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8D97AE6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Farven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på 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grågrøn.</w:t>
            </w:r>
          </w:p>
        </w:tc>
        <w:tc>
          <w:tcPr>
            <w:tcW w:w="1101" w:type="dxa"/>
            <w:vAlign w:val="center"/>
          </w:tcPr>
          <w:p w14:paraId="5A4C9B26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47E8F997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Stoffet er en farvet metervare. Ved ordreafgivelse, udleve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rer FMI farveprøve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  <w:p w14:paraId="4FBBE833" w14:textId="33D6410E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Testbuks til brug for brugert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sten skal leveres i samme eller en tilsvarende neutral mørk fa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ve, efter leverandørens valg.</w:t>
            </w:r>
          </w:p>
        </w:tc>
        <w:tc>
          <w:tcPr>
            <w:tcW w:w="3581" w:type="dxa"/>
          </w:tcPr>
          <w:p w14:paraId="76C7DE44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7E508982" w14:textId="77777777" w:rsidTr="00AC7398">
        <w:trPr>
          <w:trHeight w:val="969"/>
        </w:trPr>
        <w:tc>
          <w:tcPr>
            <w:tcW w:w="526" w:type="dxa"/>
            <w:vAlign w:val="center"/>
          </w:tcPr>
          <w:p w14:paraId="5602A5E0" w14:textId="7876625C" w:rsidR="00892549" w:rsidRPr="00227D1F" w:rsidRDefault="00307BC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14:paraId="3EA25C11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uden prod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cent logo/navn påsyet/broderet på- eller i buksen.</w:t>
            </w:r>
          </w:p>
        </w:tc>
        <w:tc>
          <w:tcPr>
            <w:tcW w:w="1101" w:type="dxa"/>
            <w:vAlign w:val="center"/>
          </w:tcPr>
          <w:p w14:paraId="75B2BBE8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64DFBB46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Dette vilkår er gældende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under test periode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n. </w:t>
            </w:r>
          </w:p>
          <w:p w14:paraId="76206057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531CE9BB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P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å den færdige buks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, accept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res det at brandnavn/logo er del af indvendig linning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3581" w:type="dxa"/>
          </w:tcPr>
          <w:p w14:paraId="173F9C01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4E9AE707" w14:textId="77777777" w:rsidTr="00AC7398">
        <w:trPr>
          <w:trHeight w:val="969"/>
        </w:trPr>
        <w:tc>
          <w:tcPr>
            <w:tcW w:w="526" w:type="dxa"/>
            <w:vAlign w:val="center"/>
          </w:tcPr>
          <w:p w14:paraId="72B83470" w14:textId="70A8663E" w:rsidR="00892549" w:rsidRPr="00227D1F" w:rsidRDefault="00307BC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8</w:t>
            </w:r>
          </w:p>
        </w:tc>
        <w:tc>
          <w:tcPr>
            <w:tcW w:w="4111" w:type="dxa"/>
          </w:tcPr>
          <w:p w14:paraId="1FC0A267" w14:textId="2E689721" w:rsidR="00892549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394931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leveres uden 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gen former for </w:t>
            </w:r>
            <w:r w:rsidR="00307BC6">
              <w:rPr>
                <w:rFonts w:ascii="Arial" w:hAnsi="Arial" w:cs="Arial"/>
                <w:sz w:val="24"/>
                <w:szCs w:val="24"/>
                <w:lang w:val="da-DK"/>
              </w:rPr>
              <w:t>ud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vendig synlig brand</w:t>
            </w:r>
            <w:r w:rsidR="00307BC6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identifikation, herunder producent logo/(brand)navn påsyet/broderet eller lignende. </w:t>
            </w:r>
          </w:p>
          <w:p w14:paraId="3C230AAE" w14:textId="77777777" w:rsidR="00892549" w:rsidRPr="00227D1F" w:rsidRDefault="00892549" w:rsidP="00307BC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75D9712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75FB48E" w14:textId="3CD427D5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FMI accepterer, at der indve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digt i ridebuksen er synlige brandidentifikationer så længe, at dette ikke er synligt </w:t>
            </w:r>
            <w:r w:rsidR="00307BC6">
              <w:rPr>
                <w:rFonts w:ascii="Arial" w:hAnsi="Arial" w:cs="Arial"/>
                <w:sz w:val="24"/>
                <w:szCs w:val="24"/>
                <w:lang w:val="da-DK"/>
              </w:rPr>
              <w:t>ud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vendigt på ridebuksen. </w:t>
            </w:r>
          </w:p>
        </w:tc>
        <w:tc>
          <w:tcPr>
            <w:tcW w:w="3581" w:type="dxa"/>
          </w:tcPr>
          <w:p w14:paraId="4D9E57CB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784EA53E" w14:textId="77777777" w:rsidTr="00AC7398">
        <w:trPr>
          <w:trHeight w:val="867"/>
        </w:trPr>
        <w:tc>
          <w:tcPr>
            <w:tcW w:w="526" w:type="dxa"/>
            <w:vAlign w:val="center"/>
          </w:tcPr>
          <w:p w14:paraId="279DE10B" w14:textId="07675E46" w:rsidR="00892549" w:rsidRPr="00227D1F" w:rsidRDefault="00307BC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14:paraId="6ECF333E" w14:textId="6FB9E1A9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Test</w:t>
            </w:r>
            <w:r w:rsidR="00912667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ridebukser, der leveres til brug for brugertesten</w:t>
            </w:r>
            <w:r w:rsidR="00127D46">
              <w:rPr>
                <w:rFonts w:ascii="Arial" w:hAnsi="Arial" w:cs="Arial"/>
                <w:sz w:val="24"/>
                <w:szCs w:val="24"/>
                <w:lang w:val="da-DK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394931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="00394931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uden (ud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vendig og indvendig) synlige brand</w:t>
            </w:r>
            <w:r w:rsidR="00394931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identifikationer, herunder pr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ducent logo/(brand)navn pås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et/broderet eller lignende.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1101" w:type="dxa"/>
            <w:vAlign w:val="center"/>
          </w:tcPr>
          <w:p w14:paraId="1DEDBFF8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44EA5CE4" w14:textId="09F0A36A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 fjorten (14) stk. test</w:t>
            </w:r>
            <w:r w:rsidR="00912667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ridebu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ser, som leverandøren skal 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vere til brug for brugertesten skal være fuldstændig frie for synlige brandidentifikationer – dette for at sikre at brugertesten kan forekomme fulkommen anonymt. </w:t>
            </w:r>
          </w:p>
          <w:p w14:paraId="6DFA81D3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3E53642E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Det er leverandørens eget a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svar at sikre, at alle mærkater, vaskeanvisninger og andet, hvor der fremgår brandidentifikation er fjernet.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3581" w:type="dxa"/>
          </w:tcPr>
          <w:p w14:paraId="2036FB2D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4C287074" w14:textId="77777777" w:rsidTr="00AC7398">
        <w:trPr>
          <w:trHeight w:val="867"/>
        </w:trPr>
        <w:tc>
          <w:tcPr>
            <w:tcW w:w="526" w:type="dxa"/>
            <w:vAlign w:val="center"/>
          </w:tcPr>
          <w:p w14:paraId="7C2628B1" w14:textId="70EAAEE8" w:rsidR="00892549" w:rsidRPr="00227D1F" w:rsidRDefault="003C4C95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10</w:t>
            </w:r>
          </w:p>
        </w:tc>
        <w:tc>
          <w:tcPr>
            <w:tcW w:w="4111" w:type="dxa"/>
          </w:tcPr>
          <w:p w14:paraId="5EF4012A" w14:textId="77777777" w:rsidR="00892549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have en stretch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afslut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ning i ben,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så de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tilpasser sig benets form og volumen. </w:t>
            </w:r>
          </w:p>
          <w:p w14:paraId="51DD93A1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3C756C7E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7FCFF1EA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Stretch skal være i matchende eller sort farve.</w:t>
            </w:r>
          </w:p>
        </w:tc>
        <w:tc>
          <w:tcPr>
            <w:tcW w:w="3581" w:type="dxa"/>
          </w:tcPr>
          <w:p w14:paraId="67809D89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4DF374C4" w14:textId="77777777" w:rsidTr="00AC7398">
        <w:trPr>
          <w:trHeight w:val="1009"/>
        </w:trPr>
        <w:tc>
          <w:tcPr>
            <w:tcW w:w="526" w:type="dxa"/>
            <w:vAlign w:val="center"/>
          </w:tcPr>
          <w:p w14:paraId="466EEA42" w14:textId="4C8158DE" w:rsidR="00892549" w:rsidRPr="00227D1F" w:rsidRDefault="003C4C95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11</w:t>
            </w:r>
          </w:p>
        </w:tc>
        <w:tc>
          <w:tcPr>
            <w:tcW w:w="4111" w:type="dxa"/>
          </w:tcPr>
          <w:p w14:paraId="281DB0D5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62B93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962B93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962B93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for</w:t>
            </w:r>
            <w:r w:rsidRPr="00962B93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  <w:r w:rsidRPr="00962B93">
              <w:rPr>
                <w:rFonts w:ascii="Arial" w:hAnsi="Arial" w:cs="Arial"/>
                <w:sz w:val="24"/>
                <w:szCs w:val="24"/>
                <w:lang w:val="da-DK"/>
              </w:rPr>
              <w:t>skåret linning.</w:t>
            </w:r>
          </w:p>
        </w:tc>
        <w:tc>
          <w:tcPr>
            <w:tcW w:w="1101" w:type="dxa"/>
            <w:vAlign w:val="center"/>
          </w:tcPr>
          <w:p w14:paraId="1615A077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56B9BAD6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Linningen er 80 mm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bred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Tol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rance +/- 5 mm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  <w:p w14:paraId="2E419A21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Dette er dog ikke gældende fo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til ved lukning, hvor bredden forventes at være smallere.</w:t>
            </w:r>
          </w:p>
          <w:p w14:paraId="25C2BD88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3AEDC035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46EF6F90" w14:textId="77777777" w:rsidTr="00AC7398">
        <w:trPr>
          <w:trHeight w:val="1009"/>
        </w:trPr>
        <w:tc>
          <w:tcPr>
            <w:tcW w:w="526" w:type="dxa"/>
            <w:vAlign w:val="center"/>
          </w:tcPr>
          <w:p w14:paraId="0FD34FEF" w14:textId="09C69780" w:rsidR="00892549" w:rsidRPr="00227D1F" w:rsidRDefault="003C4C95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14:paraId="38AE374D" w14:textId="77777777" w:rsidR="00892549" w:rsidRPr="009A6F51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color w:val="FF0000"/>
                <w:sz w:val="24"/>
                <w:szCs w:val="24"/>
                <w:lang w:val="da-DK"/>
              </w:rPr>
            </w:pPr>
            <w:r w:rsidRPr="00864551">
              <w:rPr>
                <w:rFonts w:ascii="Arial" w:hAnsi="Arial" w:cs="Arial"/>
                <w:sz w:val="24"/>
                <w:szCs w:val="24"/>
                <w:lang w:val="da-DK"/>
              </w:rPr>
              <w:t>Ridebuksen SKAL være med lukning foran i linningen, over gylp.</w:t>
            </w:r>
          </w:p>
        </w:tc>
        <w:tc>
          <w:tcPr>
            <w:tcW w:w="1101" w:type="dxa"/>
            <w:vAlign w:val="center"/>
          </w:tcPr>
          <w:p w14:paraId="0E8C56A6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4BA60244" w14:textId="77777777" w:rsidR="00931C5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Selve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a-DK"/>
              </w:rPr>
              <w:t>lukkemetode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er op til 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verandøren/producentens valg, idet der skal være fokus på ry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terens komfort, og det vilkår, at d</w:t>
            </w:r>
            <w:r w:rsidR="00931C59">
              <w:rPr>
                <w:rFonts w:ascii="Arial" w:hAnsi="Arial" w:cs="Arial"/>
                <w:sz w:val="24"/>
                <w:szCs w:val="24"/>
                <w:lang w:val="da-DK"/>
              </w:rPr>
              <w:t>er anlægges et bredt bælte.</w:t>
            </w:r>
          </w:p>
          <w:p w14:paraId="614C6BDA" w14:textId="77777777" w:rsidR="00931C59" w:rsidRDefault="00931C5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Såfremt der anvendes velcr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lukning, skal denne overhold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teknisk reference, FMT 00000021. </w:t>
            </w:r>
          </w:p>
          <w:p w14:paraId="38E4D155" w14:textId="4BD27A96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Dette vilkår indgå som del af komfort vurderingen under br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gertesten. </w:t>
            </w:r>
          </w:p>
        </w:tc>
        <w:tc>
          <w:tcPr>
            <w:tcW w:w="3581" w:type="dxa"/>
          </w:tcPr>
          <w:p w14:paraId="3D3F781B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1D75E9" w14:paraId="1E776EA6" w14:textId="77777777" w:rsidTr="00AC7398">
        <w:trPr>
          <w:trHeight w:val="1175"/>
        </w:trPr>
        <w:tc>
          <w:tcPr>
            <w:tcW w:w="526" w:type="dxa"/>
            <w:vAlign w:val="center"/>
          </w:tcPr>
          <w:p w14:paraId="6A97B34A" w14:textId="496D3253" w:rsidR="00892549" w:rsidRPr="00227D1F" w:rsidRDefault="003C4C95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14:paraId="58C5FEC4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seks (6) stk.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bred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 bæltestropper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3ECB79B9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F0983DA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Linningen er forsynet med seks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(6)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stk. brede bæltestropper, som fastsyes mellem linnin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softHyphen/>
              <w:t xml:space="preserve">gens to lag. </w:t>
            </w:r>
          </w:p>
          <w:p w14:paraId="4B140D46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Stropperne er 22 mm brede og 100 mm lange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 Tolerance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+/- 2 mm.. </w:t>
            </w:r>
          </w:p>
          <w:p w14:paraId="5B4E106B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5CD8B87A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Første strop placeres henhold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vis til højre og venstre for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a-DK"/>
              </w:rPr>
              <w:t>midtsøm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bag, i afstand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40 mm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..</w:t>
            </w:r>
          </w:p>
          <w:p w14:paraId="012A17D6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Der måles til første kant på strop. Tolerance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+/- 2 mm.. </w:t>
            </w:r>
          </w:p>
          <w:p w14:paraId="46E1155A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43FD08C5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Tredje strop placeres henhold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vis til højre og venstre for ce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trum af lukning, i afstand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40 mm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.. Der måles til første kant på strop. Tolerance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+/- 2 mm.. </w:t>
            </w:r>
          </w:p>
          <w:p w14:paraId="5D464229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6B64FB81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Anden strop placeres, i forhold til størrelsen, men altid i ce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trum for de to øvrige stropper.</w:t>
            </w:r>
          </w:p>
          <w:p w14:paraId="1C117130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Tolerance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+/-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5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mm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..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3581" w:type="dxa"/>
          </w:tcPr>
          <w:p w14:paraId="642FF283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1CC5BA11" w14:textId="77777777" w:rsidTr="00AC7398">
        <w:trPr>
          <w:trHeight w:val="1175"/>
        </w:trPr>
        <w:tc>
          <w:tcPr>
            <w:tcW w:w="526" w:type="dxa"/>
            <w:vAlign w:val="center"/>
          </w:tcPr>
          <w:p w14:paraId="66DC8EB9" w14:textId="4806BBA0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</w:t>
            </w:r>
            <w:r w:rsidR="003C4C95">
              <w:rPr>
                <w:rFonts w:ascii="Arial" w:hAnsi="Arial" w:cs="Arial"/>
                <w:b/>
                <w:sz w:val="24"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14:paraId="365C46CB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ét (1) stk. 4mm.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proofErr w:type="gramStart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lynlås i gylp.</w:t>
            </w:r>
            <w:proofErr w:type="gramEnd"/>
          </w:p>
        </w:tc>
        <w:tc>
          <w:tcPr>
            <w:tcW w:w="1101" w:type="dxa"/>
            <w:vAlign w:val="center"/>
          </w:tcPr>
          <w:p w14:paraId="0D14AFB1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6DA4D9E3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Gylp,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skal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lukkes med </w:t>
            </w:r>
            <w:proofErr w:type="spellStart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èt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(1)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stk. 4 mm lynlås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og en automatisk skyder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i farven svarende til sto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fet. Evt. metaldele må ikke ku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ne ruste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og ikke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blanke.</w:t>
            </w:r>
          </w:p>
          <w:p w14:paraId="6847C955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2503A310" w14:textId="4C63B03F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da-DK"/>
              </w:rPr>
              <w:t>Såfremt  test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ridebukser leveres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med blank automatisk skyder,</w:t>
            </w:r>
            <w:r w:rsidR="00447E7C">
              <w:rPr>
                <w:rFonts w:ascii="Arial" w:hAnsi="Arial" w:cs="Arial"/>
                <w:sz w:val="24"/>
                <w:szCs w:val="24"/>
                <w:lang w:val="da-DK"/>
              </w:rPr>
              <w:t xml:space="preserve"> anmoder FMI om, at der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me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sende</w:t>
            </w:r>
            <w:r w:rsidR="00447E7C">
              <w:rPr>
                <w:rFonts w:ascii="Arial" w:hAnsi="Arial" w:cs="Arial"/>
                <w:sz w:val="24"/>
                <w:szCs w:val="24"/>
                <w:lang w:val="da-DK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lynlås/skyder, som a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vendes på det </w:t>
            </w:r>
            <w:r w:rsidR="00447E7C">
              <w:rPr>
                <w:rFonts w:ascii="Arial" w:hAnsi="Arial" w:cs="Arial"/>
                <w:sz w:val="24"/>
                <w:szCs w:val="24"/>
                <w:lang w:val="da-DK"/>
              </w:rPr>
              <w:t>endelige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produkt.</w:t>
            </w:r>
          </w:p>
          <w:p w14:paraId="179366D8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0CDD31A2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527E6092" w14:textId="77777777" w:rsidTr="00AC7398">
        <w:trPr>
          <w:trHeight w:val="726"/>
        </w:trPr>
        <w:tc>
          <w:tcPr>
            <w:tcW w:w="526" w:type="dxa"/>
            <w:vAlign w:val="center"/>
          </w:tcPr>
          <w:p w14:paraId="687FEA13" w14:textId="34BC0012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</w:t>
            </w:r>
            <w:r w:rsidR="002F1A8E">
              <w:rPr>
                <w:rFonts w:ascii="Arial" w:hAnsi="Arial" w:cs="Arial"/>
                <w:b/>
                <w:sz w:val="24"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0E43DB2F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have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to (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stk.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dobbelt paspoleret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lommer med ly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lås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1101" w:type="dxa"/>
            <w:vAlign w:val="center"/>
          </w:tcPr>
          <w:p w14:paraId="5C3C4C5A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049EDF8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Bukserne har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i standardstørre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se,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midt for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to stk. 140 mm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bre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de og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180 mm.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a-DK"/>
              </w:rPr>
              <w:t>dybe sti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lommer.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Målene er gældende for hele lommens udstrækning.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Tolerance +/- 5 mm.</w:t>
            </w:r>
          </w:p>
          <w:p w14:paraId="7F3AEB54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Hvad angår de mindste større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ser, K 34 – 38, er målene 120 mm og 160 mm.</w:t>
            </w:r>
          </w:p>
          <w:p w14:paraId="1262E41D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Hvad angår de mindste større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ser, M 40 – 44, er målene 120 mm og 160 mm.</w:t>
            </w:r>
          </w:p>
          <w:p w14:paraId="76D5E3E7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06951E0A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Der anvendes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to (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stk.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4 mm.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lynlåse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med skyder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, i farven svarende til stoffet. Evt. meta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dele må ikke kunne ruste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og ikke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blanke.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  <w:p w14:paraId="21AE288C" w14:textId="7AFAB48E" w:rsidR="00892549" w:rsidRDefault="00912667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Såfremt 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t xml:space="preserve">test ridebukser leveres 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med blank skyder, an</w:t>
            </w:r>
            <w:r w:rsidR="002F1A8E">
              <w:rPr>
                <w:rFonts w:ascii="Arial" w:hAnsi="Arial" w:cs="Arial"/>
                <w:sz w:val="24"/>
                <w:szCs w:val="24"/>
                <w:lang w:val="da-DK"/>
              </w:rPr>
              <w:t xml:space="preserve">moder FMI om, at der 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t>medsende</w:t>
            </w:r>
            <w:r w:rsidR="002F1A8E">
              <w:rPr>
                <w:rFonts w:ascii="Arial" w:hAnsi="Arial" w:cs="Arial"/>
                <w:sz w:val="24"/>
                <w:szCs w:val="24"/>
                <w:lang w:val="da-DK"/>
              </w:rPr>
              <w:t xml:space="preserve">s 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t>lynlås/</w:t>
            </w:r>
            <w:r w:rsidR="002F1A8E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t xml:space="preserve">skyder, som anvendes på det </w:t>
            </w:r>
            <w:r w:rsidR="002F1A8E">
              <w:rPr>
                <w:rFonts w:ascii="Arial" w:hAnsi="Arial" w:cs="Arial"/>
                <w:sz w:val="24"/>
                <w:szCs w:val="24"/>
                <w:lang w:val="da-DK"/>
              </w:rPr>
              <w:t>endelige</w:t>
            </w:r>
            <w:r w:rsidR="00892549">
              <w:rPr>
                <w:rFonts w:ascii="Arial" w:hAnsi="Arial" w:cs="Arial"/>
                <w:sz w:val="24"/>
                <w:szCs w:val="24"/>
                <w:lang w:val="da-DK"/>
              </w:rPr>
              <w:t xml:space="preserve"> produkt. </w:t>
            </w:r>
          </w:p>
          <w:p w14:paraId="549D2555" w14:textId="0EC2F62E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br/>
              <w:t>Paspolering skal dække hele lynlåsen.</w:t>
            </w:r>
          </w:p>
        </w:tc>
        <w:tc>
          <w:tcPr>
            <w:tcW w:w="3581" w:type="dxa"/>
          </w:tcPr>
          <w:p w14:paraId="2BAE22EB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3FB2B7D5" w14:textId="77777777" w:rsidTr="00AC7398">
        <w:trPr>
          <w:trHeight w:val="1175"/>
        </w:trPr>
        <w:tc>
          <w:tcPr>
            <w:tcW w:w="526" w:type="dxa"/>
            <w:vAlign w:val="center"/>
          </w:tcPr>
          <w:p w14:paraId="554B9AA7" w14:textId="0026A13E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</w:t>
            </w:r>
            <w:r w:rsidR="0028593A">
              <w:rPr>
                <w:rFonts w:ascii="Arial" w:hAnsi="Arial" w:cs="Arial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14:paraId="5078DBCC" w14:textId="77777777" w:rsidR="00892549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Etiket- og størrelsesetiket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æ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re i overensstemmelse med tegning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TT35105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, og være forsvarligt påsyet indvendigt i 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ride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buks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  <w:p w14:paraId="479506DD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3B351963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7F1BC147" w14:textId="77777777" w:rsidR="00892549" w:rsidRPr="00227D1F" w:rsidRDefault="00892549" w:rsidP="00AC739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Størrelsesetiket kan være et separat mærke. Testbukser kan afmærkes efter nærmere aftale. </w:t>
            </w:r>
          </w:p>
        </w:tc>
        <w:tc>
          <w:tcPr>
            <w:tcW w:w="3581" w:type="dxa"/>
          </w:tcPr>
          <w:p w14:paraId="66D2CA96" w14:textId="77777777" w:rsidR="00892549" w:rsidRPr="00227D1F" w:rsidRDefault="00892549" w:rsidP="00AC739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4C51B7" w14:paraId="5E96DFD7" w14:textId="77777777" w:rsidTr="00AC7398">
        <w:trPr>
          <w:trHeight w:val="1175"/>
        </w:trPr>
        <w:tc>
          <w:tcPr>
            <w:tcW w:w="526" w:type="dxa"/>
            <w:vAlign w:val="center"/>
          </w:tcPr>
          <w:p w14:paraId="464329F7" w14:textId="264979E0" w:rsidR="00892549" w:rsidRPr="00227D1F" w:rsidRDefault="0028593A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17</w:t>
            </w:r>
          </w:p>
        </w:tc>
        <w:tc>
          <w:tcPr>
            <w:tcW w:w="4111" w:type="dxa"/>
          </w:tcPr>
          <w:p w14:paraId="19ADBC6E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Ridebuksen leveres rengjort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for tråd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-ender, løse tråde og alle lynlåse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være lukkede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  <w:p w14:paraId="39227751" w14:textId="77777777" w:rsidR="00892549" w:rsidRPr="00227D1F" w:rsidRDefault="00892549" w:rsidP="00CC243D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A483078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E7867D3" w14:textId="77777777" w:rsidR="00892549" w:rsidRPr="00227D1F" w:rsidRDefault="00892549" w:rsidP="00AC739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2C33E9A3" w14:textId="77777777" w:rsidR="00892549" w:rsidRPr="00227D1F" w:rsidRDefault="00892549" w:rsidP="00AC739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722195E3" w14:textId="77777777" w:rsidTr="00AC7398">
        <w:trPr>
          <w:trHeight w:val="726"/>
        </w:trPr>
        <w:tc>
          <w:tcPr>
            <w:tcW w:w="526" w:type="dxa"/>
            <w:vAlign w:val="center"/>
          </w:tcPr>
          <w:p w14:paraId="5D161BD6" w14:textId="70F910C2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28593A">
              <w:rPr>
                <w:rFonts w:ascii="Arial" w:hAnsi="Arial" w:cs="Arial"/>
                <w:b/>
                <w:sz w:val="24"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14:paraId="3436CDB0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Hver ridebuks er mærket separat.</w:t>
            </w:r>
          </w:p>
        </w:tc>
        <w:tc>
          <w:tcPr>
            <w:tcW w:w="1101" w:type="dxa"/>
            <w:vAlign w:val="center"/>
          </w:tcPr>
          <w:p w14:paraId="357DB6D3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2DB86FB" w14:textId="77777777" w:rsidR="00892549" w:rsidRPr="00227D1F" w:rsidRDefault="00892549" w:rsidP="00AC7398">
            <w:pPr>
              <w:pStyle w:val="Default"/>
              <w:rPr>
                <w:i/>
              </w:rPr>
            </w:pPr>
            <w:r w:rsidRPr="00227D1F">
              <w:rPr>
                <w:i/>
              </w:rPr>
              <w:t xml:space="preserve">Eks: </w:t>
            </w:r>
          </w:p>
          <w:p w14:paraId="2AD62C38" w14:textId="77777777" w:rsidR="00892549" w:rsidRPr="00227D1F" w:rsidRDefault="00892549" w:rsidP="00AC7398">
            <w:pPr>
              <w:rPr>
                <w:rFonts w:ascii="Arial" w:hAnsi="Arial" w:cs="Arial"/>
                <w:i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NSN 8465-22-112-5204 Buks, Ride, Grågrøn, Størrelse 44 he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re Leveringsmåned og -år Lev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 xml:space="preserve">randørnavn Angivet med min. 2,5 mm høje bogstaver og tal. </w:t>
            </w:r>
          </w:p>
          <w:p w14:paraId="756B1C6F" w14:textId="77777777" w:rsidR="00892549" w:rsidRPr="00227D1F" w:rsidRDefault="00892549" w:rsidP="00AC7398">
            <w:pPr>
              <w:rPr>
                <w:rFonts w:ascii="Arial" w:hAnsi="Arial" w:cs="Arial"/>
                <w:i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Bukserne leveres i kartoner med et passende antal. Hvert karton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forsynes med en mærkeseddel indeholdende følgende oply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ninger: 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 xml:space="preserve">Eks: </w:t>
            </w:r>
          </w:p>
          <w:p w14:paraId="292EC217" w14:textId="77777777" w:rsidR="00892549" w:rsidRPr="00227D1F" w:rsidRDefault="00892549" w:rsidP="00AC7398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NSN 8465-22-112-5204 Buks, Ride, Grågrøn, Størrelse 44 he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re (antal) EA Leveringsmåned og -år Leverandørnavn Angivet med min. 2,5 mm høje bogst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a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ver og tal.</w:t>
            </w:r>
          </w:p>
        </w:tc>
        <w:tc>
          <w:tcPr>
            <w:tcW w:w="3581" w:type="dxa"/>
          </w:tcPr>
          <w:p w14:paraId="01D8B843" w14:textId="77777777" w:rsidR="00892549" w:rsidRPr="00227D1F" w:rsidRDefault="00892549" w:rsidP="00AC7398">
            <w:pPr>
              <w:pStyle w:val="Default"/>
              <w:rPr>
                <w:i/>
              </w:rPr>
            </w:pPr>
          </w:p>
        </w:tc>
      </w:tr>
      <w:tr w:rsidR="00892549" w:rsidRPr="00B5601E" w14:paraId="56DBBF98" w14:textId="77777777" w:rsidTr="00AC7398">
        <w:trPr>
          <w:trHeight w:val="1175"/>
        </w:trPr>
        <w:tc>
          <w:tcPr>
            <w:tcW w:w="526" w:type="dxa"/>
            <w:vAlign w:val="center"/>
          </w:tcPr>
          <w:p w14:paraId="0D802479" w14:textId="3987E0D8" w:rsidR="00892549" w:rsidRPr="00227D1F" w:rsidRDefault="0089254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8593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0803FBDE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  <w:proofErr w:type="spellStart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Ridebuksens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komfort indgår i evalu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ringen. </w:t>
            </w:r>
          </w:p>
        </w:tc>
        <w:tc>
          <w:tcPr>
            <w:tcW w:w="1101" w:type="dxa"/>
            <w:vAlign w:val="center"/>
          </w:tcPr>
          <w:p w14:paraId="1BE2392F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  <w:p w14:paraId="50B88921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3581" w:type="dxa"/>
          </w:tcPr>
          <w:p w14:paraId="527194A6" w14:textId="480ABED5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Komforten dækker bl.a. over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, hvordan brugerne opfatter rid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buksen komfort, herunder in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går</w:t>
            </w:r>
            <w:r w:rsidR="00093053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faktorer</w:t>
            </w:r>
            <w:r w:rsidR="00093053">
              <w:rPr>
                <w:rFonts w:ascii="Arial" w:hAnsi="Arial" w:cs="Arial"/>
                <w:sz w:val="24"/>
                <w:szCs w:val="24"/>
                <w:lang w:val="da-DK"/>
              </w:rPr>
              <w:t>,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som</w:t>
            </w:r>
            <w:r w:rsidR="00093053">
              <w:rPr>
                <w:rFonts w:ascii="Arial" w:hAnsi="Arial" w:cs="Arial"/>
                <w:sz w:val="24"/>
                <w:szCs w:val="24"/>
                <w:lang w:val="da-DK"/>
              </w:rPr>
              <w:t xml:space="preserve"> at der ikke er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gener, sømme der irriterer h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den eller laver mærker. Buksen er komfortabel og laver ikke fo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der. Graden af komfort i relation til bevægelsesfrihed og åndba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hed, under alle forhold vil ligel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des være måleparametre.</w:t>
            </w:r>
          </w:p>
          <w:p w14:paraId="131EDFC1" w14:textId="41C3E48B" w:rsidR="00892549" w:rsidRPr="00093053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Der vil være særskilt fokus på komfort i forbindelse med valg af lukning.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Der vil endvidere bl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ve taget højde for evt. andre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lignede faktorer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, der relaterer sig til komfort,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i bedømmelsen.</w:t>
            </w:r>
          </w:p>
        </w:tc>
        <w:tc>
          <w:tcPr>
            <w:tcW w:w="3581" w:type="dxa"/>
          </w:tcPr>
          <w:p w14:paraId="227AAA15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6F47B345" w14:textId="77777777" w:rsidTr="00AC7398">
        <w:trPr>
          <w:trHeight w:val="726"/>
        </w:trPr>
        <w:tc>
          <w:tcPr>
            <w:tcW w:w="526" w:type="dxa"/>
            <w:vAlign w:val="center"/>
          </w:tcPr>
          <w:p w14:paraId="47520D80" w14:textId="68C969DA" w:rsidR="00892549" w:rsidRPr="00227D1F" w:rsidRDefault="00B90226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20</w:t>
            </w:r>
          </w:p>
        </w:tc>
        <w:tc>
          <w:tcPr>
            <w:tcW w:w="4111" w:type="dxa"/>
          </w:tcPr>
          <w:p w14:paraId="31DCB4D4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spellStart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Ridebuksens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holdbarhed indgår i evalueringen.</w:t>
            </w:r>
          </w:p>
          <w:p w14:paraId="7B11EDDF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9DF8170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</w:tc>
        <w:tc>
          <w:tcPr>
            <w:tcW w:w="3581" w:type="dxa"/>
          </w:tcPr>
          <w:p w14:paraId="0E75A871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Holdbarhed dækker bl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.a. over materiale og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kvalitet, forarbej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ning og syninger. Forventet holdbarhed min 2 år. </w:t>
            </w:r>
          </w:p>
          <w:p w14:paraId="52CBA92D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Hver soldat får udleveret 2 par bukser og de bruges omkring 14 timer dagligt. Soldaterne rider omkring 2-4 timer dagligt. </w:t>
            </w:r>
          </w:p>
          <w:p w14:paraId="5168A9D6" w14:textId="13237646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Der vil endvidere blive taget højde for evt. andre lignede fa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torer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, der relaterer sig til hol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barhed,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i bedømmelsen. </w:t>
            </w:r>
          </w:p>
        </w:tc>
        <w:tc>
          <w:tcPr>
            <w:tcW w:w="3581" w:type="dxa"/>
          </w:tcPr>
          <w:p w14:paraId="37486497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6BCF9B96" w14:textId="77777777" w:rsidTr="00AC7398">
        <w:trPr>
          <w:trHeight w:val="726"/>
        </w:trPr>
        <w:tc>
          <w:tcPr>
            <w:tcW w:w="526" w:type="dxa"/>
            <w:vAlign w:val="center"/>
          </w:tcPr>
          <w:p w14:paraId="2CB543AC" w14:textId="53D8C52B" w:rsidR="00892549" w:rsidRPr="00227D1F" w:rsidRDefault="00306C9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14:paraId="40F1DCA6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spellStart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Ridebuksens</w:t>
            </w:r>
            <w:proofErr w:type="spellEnd"/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funktionalitet indgår i evalueringen.</w:t>
            </w:r>
          </w:p>
          <w:p w14:paraId="19AAAADE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369C2F7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  <w:p w14:paraId="4B696009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3581" w:type="dxa"/>
          </w:tcPr>
          <w:p w14:paraId="2E33D627" w14:textId="527D23BC" w:rsidR="00892549" w:rsidRPr="00306C9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Funktionaliteten dækker bl.a. over pasformen og funktionalit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="00306C99">
              <w:rPr>
                <w:rFonts w:ascii="Arial" w:hAnsi="Arial" w:cs="Arial"/>
                <w:sz w:val="24"/>
                <w:szCs w:val="24"/>
                <w:lang w:val="da-DK"/>
              </w:rPr>
              <w:t>ten under forskellige vilkår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, he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under muligheden for at blive i sadlen under forskellige vilkår. Der vil endvidere blive taget højde for evt. andre lignede fa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torer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, der relaterer sig til funkti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 w:rsidR="00F93119">
              <w:rPr>
                <w:rFonts w:ascii="Arial" w:hAnsi="Arial" w:cs="Arial"/>
                <w:sz w:val="24"/>
                <w:szCs w:val="24"/>
                <w:lang w:val="da-DK"/>
              </w:rPr>
              <w:t>nalitet,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i bedømmelsen.</w:t>
            </w:r>
          </w:p>
        </w:tc>
        <w:tc>
          <w:tcPr>
            <w:tcW w:w="3581" w:type="dxa"/>
          </w:tcPr>
          <w:p w14:paraId="15AB685E" w14:textId="77777777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892549" w:rsidRPr="00B5601E" w14:paraId="77729935" w14:textId="77777777" w:rsidTr="00AC7398">
        <w:trPr>
          <w:trHeight w:val="726"/>
        </w:trPr>
        <w:tc>
          <w:tcPr>
            <w:tcW w:w="526" w:type="dxa"/>
            <w:vAlign w:val="center"/>
          </w:tcPr>
          <w:p w14:paraId="1690C799" w14:textId="6C2ED2BA" w:rsidR="00892549" w:rsidRPr="00227D1F" w:rsidRDefault="00306C99" w:rsidP="00AC73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22</w:t>
            </w:r>
          </w:p>
        </w:tc>
        <w:tc>
          <w:tcPr>
            <w:tcW w:w="4111" w:type="dxa"/>
          </w:tcPr>
          <w:p w14:paraId="4B460708" w14:textId="77777777" w:rsidR="00892549" w:rsidRPr="00227D1F" w:rsidRDefault="00892549" w:rsidP="00AC73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Leverandøren </w:t>
            </w:r>
            <w:r w:rsidRPr="00306C99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i forbindelse med brugertesten, som minimum opnå en samlet gennemsnitlig kara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ter på 3,0.</w:t>
            </w:r>
          </w:p>
        </w:tc>
        <w:tc>
          <w:tcPr>
            <w:tcW w:w="1101" w:type="dxa"/>
            <w:vAlign w:val="center"/>
          </w:tcPr>
          <w:p w14:paraId="58889E90" w14:textId="77777777" w:rsidR="00892549" w:rsidRPr="00227D1F" w:rsidRDefault="00892549" w:rsidP="00AC7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56A458E3" w14:textId="1D36A7D8" w:rsidR="00892549" w:rsidRPr="00227D1F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Gennemsnitskarakteren bere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nes som gennemsnittet af de tildelte point</w:t>
            </w:r>
            <w:r w:rsidR="005A0D16">
              <w:rPr>
                <w:rFonts w:ascii="Arial" w:hAnsi="Arial" w:cs="Arial"/>
                <w:sz w:val="24"/>
                <w:szCs w:val="24"/>
                <w:lang w:val="da-DK"/>
              </w:rPr>
              <w:t xml:space="preserve"> indenfor områderne komfort, holdbarhed og funkti</w:t>
            </w:r>
            <w:r w:rsidR="005A0D16"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 w:rsidR="005A0D16">
              <w:rPr>
                <w:rFonts w:ascii="Arial" w:hAnsi="Arial" w:cs="Arial"/>
                <w:sz w:val="24"/>
                <w:szCs w:val="24"/>
                <w:lang w:val="da-DK"/>
              </w:rPr>
              <w:t>nalitet,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 afgivet i forbindelse med brugertesten (E-krav).</w:t>
            </w:r>
          </w:p>
        </w:tc>
        <w:tc>
          <w:tcPr>
            <w:tcW w:w="3581" w:type="dxa"/>
          </w:tcPr>
          <w:p w14:paraId="79F2ECC7" w14:textId="77777777" w:rsidR="00892549" w:rsidRDefault="00892549" w:rsidP="00AC7398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</w:tbl>
    <w:p w14:paraId="09865E90" w14:textId="77777777" w:rsidR="00892549" w:rsidRPr="00892549" w:rsidRDefault="0089254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5DF64EBB" w14:textId="77777777" w:rsidR="00333309" w:rsidRPr="00227D1F" w:rsidRDefault="00333309" w:rsidP="00271A58">
      <w:pPr>
        <w:rPr>
          <w:rFonts w:ascii="Arial" w:hAnsi="Arial" w:cs="Arial"/>
          <w:sz w:val="24"/>
          <w:szCs w:val="24"/>
          <w:lang w:val="da-DK"/>
        </w:rPr>
      </w:pPr>
    </w:p>
    <w:p w14:paraId="59D78172" w14:textId="5B7920CA" w:rsidR="00333309" w:rsidRPr="00227D1F" w:rsidRDefault="00732045" w:rsidP="00A75643">
      <w:pPr>
        <w:pStyle w:val="Overskrift1"/>
        <w:numPr>
          <w:ilvl w:val="0"/>
          <w:numId w:val="22"/>
        </w:numPr>
        <w:rPr>
          <w:rFonts w:cs="Arial"/>
          <w:sz w:val="24"/>
          <w:szCs w:val="24"/>
        </w:rPr>
      </w:pPr>
      <w:bookmarkStart w:id="2" w:name="_Toc532566754"/>
      <w:r w:rsidRPr="00227D1F">
        <w:rPr>
          <w:rFonts w:cs="Arial"/>
          <w:sz w:val="24"/>
          <w:szCs w:val="24"/>
        </w:rPr>
        <w:t>Evaluering</w:t>
      </w:r>
      <w:bookmarkEnd w:id="2"/>
      <w:r w:rsidR="00FC0583">
        <w:rPr>
          <w:rFonts w:cs="Arial"/>
          <w:sz w:val="24"/>
          <w:szCs w:val="24"/>
        </w:rPr>
        <w:t xml:space="preserve"> generelt</w:t>
      </w:r>
    </w:p>
    <w:p w14:paraId="66DADE9A" w14:textId="3CC7CC76" w:rsidR="0059209C" w:rsidRPr="00227D1F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bookmarkStart w:id="3" w:name="s"/>
      <w:bookmarkEnd w:id="3"/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FMI </w:t>
      </w:r>
      <w:r w:rsidR="00E210EC">
        <w:rPr>
          <w:rFonts w:ascii="Arial" w:hAnsi="Arial" w:cs="Arial"/>
          <w:color w:val="000000" w:themeColor="text1"/>
          <w:sz w:val="24"/>
          <w:szCs w:val="24"/>
          <w:lang w:val="da"/>
        </w:rPr>
        <w:t>vil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>,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i forbindelse med evalueringen af det tilbudte produkt,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at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afprøve opfyldelsen af de opstillede krav i en kvalitativ test, dels i en brugertest.</w:t>
      </w:r>
    </w:p>
    <w:p w14:paraId="759A950E" w14:textId="09B79EBA" w:rsidR="0059209C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Den kvalitative test</w:t>
      </w:r>
      <w:r w:rsidR="00E210EC">
        <w:rPr>
          <w:rFonts w:ascii="Arial" w:hAnsi="Arial" w:cs="Arial"/>
          <w:color w:val="000000" w:themeColor="text1"/>
          <w:sz w:val="24"/>
          <w:szCs w:val="24"/>
          <w:lang w:val="da"/>
        </w:rPr>
        <w:t>, som angår pkt. 1 – 18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>, bedømmes efter om M-kravene (SKAL) er opfyldt eller ej.</w:t>
      </w:r>
    </w:p>
    <w:p w14:paraId="08A68116" w14:textId="7378F750" w:rsidR="00B02A96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Der vil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herefter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blive udtaget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et antal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af hver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>t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af de tilbudte produkter, som opfylder alle </w:t>
      </w:r>
      <w:r w:rsidRPr="00227D1F">
        <w:rPr>
          <w:rFonts w:ascii="Arial" w:hAnsi="Arial" w:cs="Arial"/>
          <w:color w:val="000000" w:themeColor="text1"/>
          <w:sz w:val="24"/>
          <w:szCs w:val="24"/>
          <w:u w:val="single"/>
          <w:lang w:val="da"/>
        </w:rPr>
        <w:t>SKAL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krav. </w:t>
      </w:r>
    </w:p>
    <w:p w14:paraId="3F861B05" w14:textId="7C1D9A28" w:rsidR="00B02A96" w:rsidRPr="00B02A96" w:rsidRDefault="00B02A96" w:rsidP="00B02A96">
      <w:pPr>
        <w:pStyle w:val="Overskrift2"/>
        <w:rPr>
          <w:sz w:val="24"/>
          <w:szCs w:val="24"/>
        </w:rPr>
      </w:pPr>
      <w:r w:rsidRPr="004F5317">
        <w:rPr>
          <w:sz w:val="24"/>
          <w:szCs w:val="24"/>
          <w:lang w:val="da-DK"/>
        </w:rPr>
        <w:t>Indhold</w:t>
      </w:r>
    </w:p>
    <w:p w14:paraId="4DF202E8" w14:textId="02B4BA24" w:rsidR="0059209C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Tilbud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>det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725F76">
        <w:rPr>
          <w:rFonts w:ascii="Arial" w:hAnsi="Arial" w:cs="Arial"/>
          <w:color w:val="000000" w:themeColor="text1"/>
          <w:sz w:val="24"/>
          <w:szCs w:val="24"/>
          <w:u w:val="single"/>
          <w:lang w:val="da"/>
        </w:rPr>
        <w:t>skal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indeholde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da"/>
        </w:rPr>
        <w:t>14</w:t>
      </w:r>
      <w:r w:rsidRPr="00DA5A64">
        <w:rPr>
          <w:rFonts w:ascii="Arial" w:hAnsi="Arial" w:cs="Arial"/>
          <w:color w:val="000000" w:themeColor="text1"/>
          <w:sz w:val="24"/>
          <w:szCs w:val="24"/>
          <w:u w:val="single"/>
          <w:lang w:val="da"/>
        </w:rPr>
        <w:t xml:space="preserve"> par ridebukser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, som anvendes til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>gennemsyn</w:t>
      </w:r>
      <w:r w:rsidR="004F5317">
        <w:rPr>
          <w:rFonts w:ascii="Arial" w:hAnsi="Arial" w:cs="Arial"/>
          <w:color w:val="000000" w:themeColor="text1"/>
          <w:sz w:val="24"/>
          <w:szCs w:val="24"/>
          <w:lang w:val="da"/>
        </w:rPr>
        <w:t>/evaluering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og eventuel senere bruger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test. </w:t>
      </w:r>
    </w:p>
    <w:p w14:paraId="586659D8" w14:textId="21400131" w:rsidR="0059209C" w:rsidRPr="00655FCC" w:rsidRDefault="0059209C" w:rsidP="005920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655FCC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FMI ønsker at få leveret fjorten (14) stk. 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>f</w:t>
      </w:r>
      <w:r w:rsidR="00E210EC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ra hver tilbudsgiver. </w:t>
      </w:r>
      <w:r w:rsidRPr="00655FCC">
        <w:rPr>
          <w:rFonts w:ascii="Arial" w:hAnsi="Arial" w:cs="Arial"/>
          <w:color w:val="000000" w:themeColor="text1"/>
          <w:sz w:val="24"/>
          <w:szCs w:val="24"/>
          <w:lang w:val="da"/>
        </w:rPr>
        <w:t>Ridebukser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>ne skal være</w:t>
      </w:r>
      <w:r w:rsidRPr="00655FCC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fordelt på følgende str.: </w:t>
      </w:r>
    </w:p>
    <w:p w14:paraId="69918BF5" w14:textId="77777777" w:rsidR="0059209C" w:rsidRDefault="0059209C" w:rsidP="0059209C">
      <w:pPr>
        <w:pStyle w:val="Listeafsnit"/>
        <w:numPr>
          <w:ilvl w:val="0"/>
          <w:numId w:val="23"/>
        </w:numPr>
        <w:spacing w:line="360" w:lineRule="auto"/>
        <w:jc w:val="both"/>
        <w:rPr>
          <w:rFonts w:cs="Arial"/>
          <w:color w:val="000000" w:themeColor="text1"/>
          <w:szCs w:val="24"/>
          <w:lang w:val="da"/>
        </w:rPr>
      </w:pPr>
      <w:r w:rsidRPr="00655FCC">
        <w:rPr>
          <w:rFonts w:cs="Arial"/>
          <w:color w:val="000000" w:themeColor="text1"/>
          <w:szCs w:val="24"/>
          <w:lang w:val="da"/>
        </w:rPr>
        <w:t>Fem</w:t>
      </w:r>
      <w:r>
        <w:rPr>
          <w:rFonts w:cs="Arial"/>
          <w:color w:val="000000" w:themeColor="text1"/>
          <w:szCs w:val="24"/>
          <w:lang w:val="da"/>
        </w:rPr>
        <w:t xml:space="preserve"> (5) stk.</w:t>
      </w:r>
      <w:r w:rsidRPr="00655FCC">
        <w:rPr>
          <w:rFonts w:cs="Arial"/>
          <w:color w:val="000000" w:themeColor="text1"/>
          <w:szCs w:val="24"/>
          <w:lang w:val="da"/>
        </w:rPr>
        <w:t xml:space="preserve"> K i størrelse 40; </w:t>
      </w:r>
    </w:p>
    <w:p w14:paraId="0FB323B4" w14:textId="77777777" w:rsidR="0059209C" w:rsidRDefault="0059209C" w:rsidP="0059209C">
      <w:pPr>
        <w:pStyle w:val="Listeafsnit"/>
        <w:numPr>
          <w:ilvl w:val="0"/>
          <w:numId w:val="23"/>
        </w:numPr>
        <w:spacing w:line="360" w:lineRule="auto"/>
        <w:jc w:val="both"/>
        <w:rPr>
          <w:rFonts w:cs="Arial"/>
          <w:color w:val="000000" w:themeColor="text1"/>
          <w:szCs w:val="24"/>
          <w:lang w:val="da"/>
        </w:rPr>
      </w:pPr>
      <w:r w:rsidRPr="00655FCC">
        <w:rPr>
          <w:rFonts w:cs="Arial"/>
          <w:color w:val="000000" w:themeColor="text1"/>
          <w:szCs w:val="24"/>
          <w:lang w:val="da"/>
        </w:rPr>
        <w:t xml:space="preserve">Fem </w:t>
      </w:r>
      <w:r>
        <w:rPr>
          <w:rFonts w:cs="Arial"/>
          <w:color w:val="000000" w:themeColor="text1"/>
          <w:szCs w:val="24"/>
          <w:lang w:val="da"/>
        </w:rPr>
        <w:t xml:space="preserve">(5) stk. </w:t>
      </w:r>
      <w:r w:rsidRPr="00655FCC">
        <w:rPr>
          <w:rFonts w:cs="Arial"/>
          <w:color w:val="000000" w:themeColor="text1"/>
          <w:szCs w:val="24"/>
          <w:lang w:val="da"/>
        </w:rPr>
        <w:t xml:space="preserve">K i størrelse 44; </w:t>
      </w:r>
    </w:p>
    <w:p w14:paraId="666D60DE" w14:textId="77777777" w:rsidR="0059209C" w:rsidRDefault="0059209C" w:rsidP="0059209C">
      <w:pPr>
        <w:pStyle w:val="Listeafsnit"/>
        <w:numPr>
          <w:ilvl w:val="0"/>
          <w:numId w:val="23"/>
        </w:numPr>
        <w:spacing w:line="360" w:lineRule="auto"/>
        <w:jc w:val="both"/>
        <w:rPr>
          <w:rFonts w:cs="Arial"/>
          <w:color w:val="000000" w:themeColor="text1"/>
          <w:szCs w:val="24"/>
          <w:lang w:val="da"/>
        </w:rPr>
      </w:pPr>
      <w:r w:rsidRPr="00655FCC">
        <w:rPr>
          <w:rFonts w:cs="Arial"/>
          <w:color w:val="000000" w:themeColor="text1"/>
          <w:szCs w:val="24"/>
          <w:lang w:val="da"/>
        </w:rPr>
        <w:t xml:space="preserve">To </w:t>
      </w:r>
      <w:r>
        <w:rPr>
          <w:rFonts w:cs="Arial"/>
          <w:color w:val="000000" w:themeColor="text1"/>
          <w:szCs w:val="24"/>
          <w:lang w:val="da"/>
        </w:rPr>
        <w:t xml:space="preserve">(2) stk. </w:t>
      </w:r>
      <w:r w:rsidRPr="00655FCC">
        <w:rPr>
          <w:rFonts w:cs="Arial"/>
          <w:color w:val="000000" w:themeColor="text1"/>
          <w:szCs w:val="24"/>
          <w:lang w:val="da"/>
        </w:rPr>
        <w:t>M i størrelse 44 og</w:t>
      </w:r>
      <w:r>
        <w:rPr>
          <w:rFonts w:cs="Arial"/>
          <w:color w:val="000000" w:themeColor="text1"/>
          <w:szCs w:val="24"/>
          <w:lang w:val="da"/>
        </w:rPr>
        <w:t xml:space="preserve">, </w:t>
      </w:r>
    </w:p>
    <w:p w14:paraId="50DDAC48" w14:textId="406D3E5F" w:rsidR="004F5317" w:rsidRPr="004F5317" w:rsidRDefault="0059209C" w:rsidP="0059209C">
      <w:pPr>
        <w:pStyle w:val="Listeafsnit"/>
        <w:numPr>
          <w:ilvl w:val="0"/>
          <w:numId w:val="23"/>
        </w:numPr>
        <w:spacing w:line="360" w:lineRule="auto"/>
        <w:jc w:val="both"/>
        <w:rPr>
          <w:rFonts w:cs="Arial"/>
          <w:color w:val="000000" w:themeColor="text1"/>
          <w:szCs w:val="24"/>
          <w:lang w:val="da"/>
        </w:rPr>
      </w:pPr>
      <w:r w:rsidRPr="00655FCC">
        <w:rPr>
          <w:rFonts w:cs="Arial"/>
          <w:color w:val="000000" w:themeColor="text1"/>
          <w:szCs w:val="24"/>
          <w:lang w:val="da"/>
        </w:rPr>
        <w:lastRenderedPageBreak/>
        <w:t xml:space="preserve">To </w:t>
      </w:r>
      <w:r>
        <w:rPr>
          <w:rFonts w:cs="Arial"/>
          <w:color w:val="000000" w:themeColor="text1"/>
          <w:szCs w:val="24"/>
          <w:lang w:val="da"/>
        </w:rPr>
        <w:t xml:space="preserve">(2) </w:t>
      </w:r>
      <w:r w:rsidR="004F5317">
        <w:rPr>
          <w:rFonts w:cs="Arial"/>
          <w:color w:val="000000" w:themeColor="text1"/>
          <w:szCs w:val="24"/>
          <w:lang w:val="da"/>
        </w:rPr>
        <w:t xml:space="preserve">M i størrelse 48. </w:t>
      </w:r>
    </w:p>
    <w:p w14:paraId="632718A7" w14:textId="357865CE" w:rsidR="004F5317" w:rsidRPr="004F5317" w:rsidRDefault="004F5317" w:rsidP="004F5317">
      <w:pPr>
        <w:pStyle w:val="Overskrift2"/>
        <w:rPr>
          <w:sz w:val="24"/>
          <w:szCs w:val="24"/>
        </w:rPr>
      </w:pPr>
      <w:proofErr w:type="spellStart"/>
      <w:r w:rsidRPr="004F5317">
        <w:rPr>
          <w:sz w:val="24"/>
          <w:szCs w:val="24"/>
        </w:rPr>
        <w:t>Brugertest</w:t>
      </w:r>
      <w:proofErr w:type="spellEnd"/>
    </w:p>
    <w:p w14:paraId="2214508E" w14:textId="6DE997FB" w:rsidR="0059209C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Brugertesten vil ikke være begrænset til de angivne krav alene, men vil endvid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ere have et bredere perspektiv i forbindelse med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afprøvning af komfort,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holdbarhed </w:t>
      </w:r>
      <w:r w:rsidR="004F5317">
        <w:rPr>
          <w:rFonts w:ascii="Arial" w:hAnsi="Arial" w:cs="Arial"/>
          <w:color w:val="000000" w:themeColor="text1"/>
          <w:sz w:val="24"/>
          <w:szCs w:val="24"/>
          <w:lang w:val="da"/>
        </w:rPr>
        <w:t>og funktionalitet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Spørgsmål 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>19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, 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og </w:t>
      </w:r>
      <w:r w:rsidR="00725F76">
        <w:rPr>
          <w:rFonts w:ascii="Arial" w:hAnsi="Arial" w:cs="Arial"/>
          <w:color w:val="000000" w:themeColor="text1"/>
          <w:sz w:val="24"/>
          <w:szCs w:val="24"/>
          <w:lang w:val="da"/>
        </w:rPr>
        <w:t>21</w:t>
      </w:r>
      <w:r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vil således indgå i brugertesten. </w:t>
      </w:r>
    </w:p>
    <w:p w14:paraId="746F822D" w14:textId="77777777" w:rsidR="0059209C" w:rsidRPr="00227D1F" w:rsidRDefault="0059209C" w:rsidP="005920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Brugerte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st </w:t>
      </w:r>
      <w:r>
        <w:rPr>
          <w:rFonts w:ascii="Arial" w:hAnsi="Arial" w:cs="Arial"/>
          <w:sz w:val="24"/>
          <w:szCs w:val="24"/>
          <w:lang w:val="da-DK"/>
        </w:rPr>
        <w:t xml:space="preserve">af den enkelte testbuks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gennemføres over </w:t>
      </w:r>
      <w:r>
        <w:rPr>
          <w:rFonts w:ascii="Arial" w:hAnsi="Arial" w:cs="Arial"/>
          <w:sz w:val="24"/>
          <w:szCs w:val="24"/>
          <w:lang w:val="da-DK"/>
        </w:rPr>
        <w:t xml:space="preserve">ca.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én måned, under almindelige ride- og tjenesteforhold i Hesteeskadronen. </w:t>
      </w:r>
      <w:proofErr w:type="spellStart"/>
      <w:r w:rsidRPr="00227D1F">
        <w:rPr>
          <w:rFonts w:ascii="Arial" w:hAnsi="Arial" w:cs="Arial"/>
          <w:sz w:val="24"/>
          <w:szCs w:val="24"/>
          <w:lang w:val="da-DK"/>
        </w:rPr>
        <w:t>Test</w:t>
      </w:r>
      <w:r>
        <w:rPr>
          <w:rFonts w:ascii="Arial" w:hAnsi="Arial" w:cs="Arial"/>
          <w:sz w:val="24"/>
          <w:szCs w:val="24"/>
          <w:lang w:val="da-DK"/>
        </w:rPr>
        <w:t>ride</w:t>
      </w:r>
      <w:r w:rsidRPr="00227D1F">
        <w:rPr>
          <w:rFonts w:ascii="Arial" w:hAnsi="Arial" w:cs="Arial"/>
          <w:sz w:val="24"/>
          <w:szCs w:val="24"/>
          <w:lang w:val="da-DK"/>
        </w:rPr>
        <w:t>buksen</w:t>
      </w:r>
      <w:proofErr w:type="spellEnd"/>
      <w:r w:rsidRPr="00227D1F">
        <w:rPr>
          <w:rFonts w:ascii="Arial" w:hAnsi="Arial" w:cs="Arial"/>
          <w:sz w:val="24"/>
          <w:szCs w:val="24"/>
          <w:lang w:val="da-DK"/>
        </w:rPr>
        <w:t xml:space="preserve"> ’erstatter’ i testperioden den nuværende ridebuks M/97.</w:t>
      </w:r>
    </w:p>
    <w:p w14:paraId="63327985" w14:textId="77777777" w:rsidR="004F5317" w:rsidRDefault="0059209C" w:rsidP="00725F76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Brugertesten udføres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af </w:t>
      </w:r>
      <w:r>
        <w:rPr>
          <w:rFonts w:ascii="Arial" w:hAnsi="Arial" w:cs="Arial"/>
          <w:sz w:val="24"/>
          <w:szCs w:val="24"/>
          <w:lang w:val="da-DK"/>
        </w:rPr>
        <w:t xml:space="preserve">brugerpanelet, der består af </w:t>
      </w:r>
      <w:r w:rsidR="004F5317">
        <w:rPr>
          <w:rFonts w:ascii="Arial" w:hAnsi="Arial" w:cs="Arial"/>
          <w:sz w:val="24"/>
          <w:szCs w:val="24"/>
          <w:lang w:val="da-DK"/>
        </w:rPr>
        <w:t>et</w:t>
      </w:r>
      <w:r>
        <w:rPr>
          <w:rFonts w:ascii="Arial" w:hAnsi="Arial" w:cs="Arial"/>
          <w:sz w:val="24"/>
          <w:szCs w:val="24"/>
          <w:lang w:val="da-DK"/>
        </w:rPr>
        <w:t xml:space="preserve"> antal </w:t>
      </w:r>
      <w:r w:rsidRPr="00227D1F">
        <w:rPr>
          <w:rFonts w:ascii="Arial" w:hAnsi="Arial" w:cs="Arial"/>
          <w:sz w:val="24"/>
          <w:szCs w:val="24"/>
          <w:lang w:val="da-DK"/>
        </w:rPr>
        <w:t>testrytter</w:t>
      </w:r>
      <w:r w:rsidR="004F5317">
        <w:rPr>
          <w:rFonts w:ascii="Arial" w:hAnsi="Arial" w:cs="Arial"/>
          <w:sz w:val="24"/>
          <w:szCs w:val="24"/>
          <w:lang w:val="da-DK"/>
        </w:rPr>
        <w:t>e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br/>
      </w:r>
      <w:r w:rsidRPr="00227D1F">
        <w:rPr>
          <w:rFonts w:ascii="Arial" w:hAnsi="Arial" w:cs="Arial"/>
          <w:sz w:val="24"/>
          <w:szCs w:val="24"/>
          <w:lang w:val="da-DK"/>
        </w:rPr>
        <w:t>Spørgsmål/udsagn besvares</w:t>
      </w:r>
      <w:r>
        <w:rPr>
          <w:rFonts w:ascii="Arial" w:hAnsi="Arial" w:cs="Arial"/>
          <w:sz w:val="24"/>
          <w:szCs w:val="24"/>
          <w:lang w:val="da-DK"/>
        </w:rPr>
        <w:t xml:space="preserve"> af brugerpanelet, som hver tildeler test</w:t>
      </w:r>
      <w:r w:rsidR="004F5317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ridebukserne point i overensstemmelse med nedenstående p</w:t>
      </w:r>
      <w:r>
        <w:rPr>
          <w:rFonts w:ascii="Arial" w:hAnsi="Arial" w:cs="Arial"/>
          <w:sz w:val="24"/>
          <w:szCs w:val="24"/>
          <w:lang w:val="da-DK"/>
        </w:rPr>
        <w:t>o</w:t>
      </w:r>
      <w:r>
        <w:rPr>
          <w:rFonts w:ascii="Arial" w:hAnsi="Arial" w:cs="Arial"/>
          <w:sz w:val="24"/>
          <w:szCs w:val="24"/>
          <w:lang w:val="da-DK"/>
        </w:rPr>
        <w:t xml:space="preserve">intmodel: </w:t>
      </w:r>
    </w:p>
    <w:p w14:paraId="1CBE3123" w14:textId="226CDDE7" w:rsidR="0059209C" w:rsidRDefault="0059209C" w:rsidP="00725F76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Det højeste point 5 tildeles for </w:t>
      </w:r>
      <w:r w:rsidR="00725F76">
        <w:rPr>
          <w:rFonts w:ascii="Arial" w:hAnsi="Arial" w:cs="Arial"/>
          <w:sz w:val="24"/>
          <w:szCs w:val="24"/>
          <w:lang w:val="da-DK"/>
        </w:rPr>
        <w:t>karakteren ’</w:t>
      </w:r>
      <w:r w:rsidR="005F5D4C">
        <w:rPr>
          <w:rFonts w:ascii="Arial" w:hAnsi="Arial" w:cs="Arial"/>
          <w:sz w:val="24"/>
          <w:szCs w:val="24"/>
          <w:lang w:val="da-DK"/>
        </w:rPr>
        <w:t>Særdeles tilfredsstillende</w:t>
      </w:r>
      <w:r w:rsidR="00725F76">
        <w:rPr>
          <w:rFonts w:ascii="Arial" w:hAnsi="Arial" w:cs="Arial"/>
          <w:sz w:val="24"/>
          <w:szCs w:val="24"/>
          <w:lang w:val="da-DK"/>
        </w:rPr>
        <w:t>’</w:t>
      </w:r>
      <w:r w:rsidR="005F5D4C">
        <w:rPr>
          <w:rFonts w:ascii="Arial" w:hAnsi="Arial" w:cs="Arial"/>
          <w:sz w:val="24"/>
          <w:szCs w:val="24"/>
          <w:lang w:val="da-DK"/>
        </w:rPr>
        <w:t xml:space="preserve"> og det laveste point 0</w:t>
      </w:r>
      <w:r w:rsidR="00725F76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tildeles for </w:t>
      </w:r>
      <w:r w:rsidR="00725F76">
        <w:rPr>
          <w:rFonts w:ascii="Arial" w:hAnsi="Arial" w:cs="Arial"/>
          <w:sz w:val="24"/>
          <w:szCs w:val="24"/>
          <w:lang w:val="da-DK"/>
        </w:rPr>
        <w:t>karakteren ’</w:t>
      </w:r>
      <w:r>
        <w:rPr>
          <w:rFonts w:ascii="Arial" w:hAnsi="Arial" w:cs="Arial"/>
          <w:sz w:val="24"/>
          <w:szCs w:val="24"/>
          <w:lang w:val="da-DK"/>
        </w:rPr>
        <w:t>ikke tilfredsstille</w:t>
      </w:r>
      <w:r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>de</w:t>
      </w:r>
      <w:r w:rsidR="00725F76">
        <w:rPr>
          <w:rFonts w:ascii="Arial" w:hAnsi="Arial" w:cs="Arial"/>
          <w:sz w:val="24"/>
          <w:szCs w:val="24"/>
          <w:lang w:val="da-DK"/>
        </w:rPr>
        <w:t>’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5B7CABD7" w14:textId="77777777" w:rsidR="000E6138" w:rsidRDefault="000E6138" w:rsidP="005322F8">
      <w:pPr>
        <w:spacing w:line="360" w:lineRule="auto"/>
        <w:jc w:val="both"/>
        <w:rPr>
          <w:rFonts w:ascii="Arial" w:hAnsi="Arial" w:cs="Arial"/>
          <w:sz w:val="24"/>
          <w:szCs w:val="24"/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3063"/>
      </w:tblGrid>
      <w:tr w:rsidR="005F5D4C" w:rsidRPr="005F5D4C" w14:paraId="5C56934F" w14:textId="77777777" w:rsidTr="005F5D4C">
        <w:tc>
          <w:tcPr>
            <w:tcW w:w="1190" w:type="dxa"/>
          </w:tcPr>
          <w:p w14:paraId="4536D4B3" w14:textId="77777777" w:rsidR="005F5D4C" w:rsidRPr="005F5D4C" w:rsidRDefault="005F5D4C" w:rsidP="0070326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  <w:t>Karakter</w:t>
            </w:r>
          </w:p>
        </w:tc>
        <w:tc>
          <w:tcPr>
            <w:tcW w:w="3063" w:type="dxa"/>
          </w:tcPr>
          <w:p w14:paraId="638ABBE1" w14:textId="77777777" w:rsidR="005F5D4C" w:rsidRPr="005F5D4C" w:rsidRDefault="005F5D4C" w:rsidP="0070326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  <w:t>Forklaring</w:t>
            </w:r>
          </w:p>
        </w:tc>
      </w:tr>
      <w:tr w:rsidR="005F5D4C" w:rsidRPr="005F5D4C" w14:paraId="5AD3B12F" w14:textId="77777777" w:rsidTr="004F5317">
        <w:tc>
          <w:tcPr>
            <w:tcW w:w="1190" w:type="dxa"/>
            <w:shd w:val="clear" w:color="auto" w:fill="D9D9D9" w:themeFill="background1" w:themeFillShade="D9"/>
          </w:tcPr>
          <w:p w14:paraId="005E1F1C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5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35DC2DBE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Særdeles tilfredsstillende</w:t>
            </w:r>
          </w:p>
        </w:tc>
      </w:tr>
      <w:tr w:rsidR="005F5D4C" w:rsidRPr="005F5D4C" w14:paraId="1CB4E853" w14:textId="77777777" w:rsidTr="005F5D4C">
        <w:tc>
          <w:tcPr>
            <w:tcW w:w="1190" w:type="dxa"/>
          </w:tcPr>
          <w:p w14:paraId="0641342A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4</w:t>
            </w:r>
          </w:p>
        </w:tc>
        <w:tc>
          <w:tcPr>
            <w:tcW w:w="3063" w:type="dxa"/>
          </w:tcPr>
          <w:p w14:paraId="0E7AEBCE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Meget tilfredsstillende</w:t>
            </w:r>
          </w:p>
        </w:tc>
      </w:tr>
      <w:tr w:rsidR="005F5D4C" w:rsidRPr="005F5D4C" w14:paraId="5B66D9D4" w14:textId="77777777" w:rsidTr="004F5317">
        <w:tc>
          <w:tcPr>
            <w:tcW w:w="1190" w:type="dxa"/>
            <w:shd w:val="clear" w:color="auto" w:fill="D9D9D9" w:themeFill="background1" w:themeFillShade="D9"/>
          </w:tcPr>
          <w:p w14:paraId="63416B40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3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5FBC71CE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Tilfredsstillende</w:t>
            </w:r>
          </w:p>
        </w:tc>
      </w:tr>
      <w:tr w:rsidR="005F5D4C" w:rsidRPr="005F5D4C" w14:paraId="6A658685" w14:textId="77777777" w:rsidTr="005F5D4C">
        <w:tc>
          <w:tcPr>
            <w:tcW w:w="1190" w:type="dxa"/>
          </w:tcPr>
          <w:p w14:paraId="13BF8CBC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1</w:t>
            </w:r>
          </w:p>
        </w:tc>
        <w:tc>
          <w:tcPr>
            <w:tcW w:w="3063" w:type="dxa"/>
          </w:tcPr>
          <w:p w14:paraId="3686BF4C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Mindre tilfredsstillende</w:t>
            </w:r>
          </w:p>
        </w:tc>
      </w:tr>
      <w:tr w:rsidR="005F5D4C" w:rsidRPr="005F5D4C" w14:paraId="7D27CFB0" w14:textId="77777777" w:rsidTr="004F5317">
        <w:tc>
          <w:tcPr>
            <w:tcW w:w="1190" w:type="dxa"/>
            <w:shd w:val="clear" w:color="auto" w:fill="D9D9D9" w:themeFill="background1" w:themeFillShade="D9"/>
          </w:tcPr>
          <w:p w14:paraId="53E69A32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lastRenderedPageBreak/>
              <w:t>0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50B64FFF" w14:textId="77777777" w:rsidR="005F5D4C" w:rsidRPr="005F5D4C" w:rsidRDefault="005F5D4C" w:rsidP="0070326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5F5D4C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Ikke tilfredsstillende</w:t>
            </w:r>
          </w:p>
        </w:tc>
      </w:tr>
    </w:tbl>
    <w:p w14:paraId="58D93A02" w14:textId="77777777" w:rsidR="000E6138" w:rsidRDefault="000E6138" w:rsidP="005322F8">
      <w:pPr>
        <w:spacing w:line="360" w:lineRule="auto"/>
        <w:jc w:val="both"/>
        <w:rPr>
          <w:rFonts w:ascii="Arial" w:hAnsi="Arial" w:cs="Arial"/>
          <w:sz w:val="24"/>
          <w:szCs w:val="24"/>
          <w:lang w:val="da"/>
        </w:rPr>
      </w:pPr>
    </w:p>
    <w:p w14:paraId="61827EAB" w14:textId="638919E8" w:rsidR="003B0B47" w:rsidRDefault="00080F04" w:rsidP="009968B1">
      <w:pPr>
        <w:spacing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Test</w:t>
      </w:r>
      <w:r w:rsidR="005F5D4C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ridebukser, som i </w:t>
      </w:r>
      <w:r w:rsidRPr="005F5D4C">
        <w:rPr>
          <w:rFonts w:ascii="Arial" w:hAnsi="Arial" w:cs="Arial"/>
          <w:sz w:val="24"/>
          <w:szCs w:val="24"/>
          <w:u w:val="single"/>
          <w:lang w:val="da-DK"/>
        </w:rPr>
        <w:t>brugertesten</w:t>
      </w:r>
      <w:r>
        <w:rPr>
          <w:rFonts w:ascii="Arial" w:hAnsi="Arial" w:cs="Arial"/>
          <w:sz w:val="24"/>
          <w:szCs w:val="24"/>
          <w:lang w:val="da-DK"/>
        </w:rPr>
        <w:t xml:space="preserve"> opnår færre point end 3 i gennemsnit, vil blive erklæret ukonditionsmæssige.</w:t>
      </w:r>
    </w:p>
    <w:p w14:paraId="2A727CF7" w14:textId="50307D16" w:rsidR="00FC0583" w:rsidRPr="00FC0583" w:rsidRDefault="00FC0583" w:rsidP="00FC0583">
      <w:pPr>
        <w:pStyle w:val="Overskrift2"/>
        <w:rPr>
          <w:sz w:val="24"/>
          <w:szCs w:val="24"/>
        </w:rPr>
      </w:pPr>
      <w:proofErr w:type="spellStart"/>
      <w:r w:rsidRPr="00FC0583">
        <w:rPr>
          <w:sz w:val="24"/>
          <w:szCs w:val="24"/>
        </w:rPr>
        <w:t>Evalueringsmodel</w:t>
      </w:r>
      <w:proofErr w:type="spellEnd"/>
    </w:p>
    <w:p w14:paraId="48FDDF91" w14:textId="77777777" w:rsidR="009968B1" w:rsidRDefault="00EB0F26" w:rsidP="009968B1">
      <w:pPr>
        <w:spacing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Den endelige evaluering/vurdering vil være funderet </w:t>
      </w:r>
      <w:r w:rsidR="009968B1">
        <w:rPr>
          <w:rFonts w:ascii="Arial" w:hAnsi="Arial" w:cs="Arial"/>
          <w:sz w:val="24"/>
          <w:szCs w:val="24"/>
          <w:lang w:val="da-DK"/>
        </w:rPr>
        <w:t>i følgende modelbetingelser:</w:t>
      </w:r>
    </w:p>
    <w:p w14:paraId="44FE6BB8" w14:textId="77777777" w:rsidR="003B0B47" w:rsidRDefault="003B0B47" w:rsidP="003B0B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Pointskala 0 – 5</w:t>
      </w:r>
    </w:p>
    <w:p w14:paraId="66E4CBD8" w14:textId="77777777" w:rsidR="003B0B47" w:rsidRDefault="00EB0F26" w:rsidP="003B0B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Kriterierne vægtes </w:t>
      </w:r>
      <w:proofErr w:type="gramStart"/>
      <w:r w:rsidR="003B0B47">
        <w:rPr>
          <w:rFonts w:ascii="Arial" w:hAnsi="Arial" w:cs="Arial"/>
          <w:sz w:val="24"/>
          <w:szCs w:val="24"/>
          <w:lang w:val="da-DK"/>
        </w:rPr>
        <w:t>30%</w:t>
      </w:r>
      <w:proofErr w:type="gramEnd"/>
      <w:r w:rsidR="003B0B47">
        <w:rPr>
          <w:rFonts w:ascii="Arial" w:hAnsi="Arial" w:cs="Arial"/>
          <w:sz w:val="24"/>
          <w:szCs w:val="24"/>
          <w:lang w:val="da-DK"/>
        </w:rPr>
        <w:t xml:space="preserve"> på pris og 70% på kvalitet.</w:t>
      </w:r>
    </w:p>
    <w:p w14:paraId="791458E5" w14:textId="2152D6B5" w:rsidR="00EB0F26" w:rsidRDefault="00EB0F26" w:rsidP="003B0B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Prismodellen er en l</w:t>
      </w:r>
      <w:r w:rsidRPr="00EB0F26">
        <w:rPr>
          <w:rFonts w:ascii="Arial" w:hAnsi="Arial" w:cs="Arial"/>
          <w:sz w:val="24"/>
          <w:szCs w:val="24"/>
          <w:lang w:val="da-DK"/>
        </w:rPr>
        <w:t>ineær skala</w:t>
      </w:r>
      <w:r>
        <w:rPr>
          <w:rFonts w:ascii="Arial" w:hAnsi="Arial" w:cs="Arial"/>
          <w:sz w:val="24"/>
          <w:szCs w:val="24"/>
          <w:lang w:val="da-DK"/>
        </w:rPr>
        <w:t>,</w:t>
      </w:r>
      <w:r w:rsidRPr="00EB0F26">
        <w:rPr>
          <w:rFonts w:ascii="Arial" w:hAnsi="Arial" w:cs="Arial"/>
          <w:sz w:val="24"/>
          <w:szCs w:val="24"/>
          <w:lang w:val="da-DK"/>
        </w:rPr>
        <w:t xml:space="preserve"> hvor et point gives for billigste tilbudspris + X (eller mere) [</w:t>
      </w:r>
      <w:r>
        <w:rPr>
          <w:rFonts w:ascii="Arial" w:hAnsi="Arial" w:cs="Arial"/>
          <w:sz w:val="24"/>
          <w:szCs w:val="24"/>
          <w:lang w:val="da-DK"/>
        </w:rPr>
        <w:t>50</w:t>
      </w:r>
      <w:r w:rsidR="003B0B47">
        <w:rPr>
          <w:rFonts w:ascii="Arial" w:hAnsi="Arial" w:cs="Arial"/>
          <w:sz w:val="24"/>
          <w:szCs w:val="24"/>
          <w:lang w:val="da-DK"/>
        </w:rPr>
        <w:t xml:space="preserve"> </w:t>
      </w:r>
      <w:r w:rsidRPr="00EB0F26">
        <w:rPr>
          <w:rFonts w:ascii="Arial" w:hAnsi="Arial" w:cs="Arial"/>
          <w:sz w:val="24"/>
          <w:szCs w:val="24"/>
          <w:lang w:val="da-DK"/>
        </w:rPr>
        <w:t>%]</w:t>
      </w:r>
    </w:p>
    <w:p w14:paraId="0743CE47" w14:textId="39AC4AE9" w:rsidR="009968B1" w:rsidRDefault="009968B1" w:rsidP="003B0B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Der skal afgives to </w:t>
      </w:r>
      <w:r w:rsidR="00A00F72">
        <w:rPr>
          <w:rFonts w:ascii="Arial" w:hAnsi="Arial" w:cs="Arial"/>
          <w:sz w:val="24"/>
          <w:szCs w:val="24"/>
          <w:lang w:val="da-DK"/>
        </w:rPr>
        <w:t>pris</w:t>
      </w:r>
      <w:r>
        <w:rPr>
          <w:rFonts w:ascii="Arial" w:hAnsi="Arial" w:cs="Arial"/>
          <w:sz w:val="24"/>
          <w:szCs w:val="24"/>
          <w:lang w:val="da-DK"/>
        </w:rPr>
        <w:t xml:space="preserve">tilbud: </w:t>
      </w:r>
    </w:p>
    <w:p w14:paraId="5519F824" w14:textId="142AAEB9" w:rsidR="009968B1" w:rsidRPr="003B0B47" w:rsidRDefault="009968B1" w:rsidP="003B0B47">
      <w:pPr>
        <w:pStyle w:val="Opstilling-punkttegn"/>
        <w:rPr>
          <w:rFonts w:ascii="Arial" w:hAnsi="Arial" w:cs="Arial"/>
          <w:sz w:val="24"/>
          <w:szCs w:val="24"/>
          <w:lang w:val="da-DK"/>
        </w:rPr>
      </w:pPr>
      <w:r w:rsidRPr="003B0B47">
        <w:rPr>
          <w:rFonts w:ascii="Arial" w:hAnsi="Arial" w:cs="Arial"/>
          <w:sz w:val="24"/>
          <w:szCs w:val="24"/>
          <w:lang w:val="da-DK"/>
        </w:rPr>
        <w:t>Ét på initiallevering (éngangsordre) på 1100 par ridebukser.</w:t>
      </w:r>
      <w:r w:rsidR="00A00F72" w:rsidRPr="003B0B47">
        <w:rPr>
          <w:rFonts w:ascii="Arial" w:hAnsi="Arial" w:cs="Arial"/>
          <w:sz w:val="24"/>
          <w:szCs w:val="24"/>
          <w:lang w:val="da-DK"/>
        </w:rPr>
        <w:t xml:space="preserve"> Vægtes 90</w:t>
      </w:r>
      <w:r w:rsidR="003B0B47">
        <w:rPr>
          <w:rFonts w:ascii="Arial" w:hAnsi="Arial" w:cs="Arial"/>
          <w:sz w:val="24"/>
          <w:szCs w:val="24"/>
          <w:lang w:val="da-DK"/>
        </w:rPr>
        <w:t xml:space="preserve"> </w:t>
      </w:r>
      <w:r w:rsidR="00A00F72" w:rsidRPr="003B0B47">
        <w:rPr>
          <w:rFonts w:ascii="Arial" w:hAnsi="Arial" w:cs="Arial"/>
          <w:sz w:val="24"/>
          <w:szCs w:val="24"/>
          <w:lang w:val="da-DK"/>
        </w:rPr>
        <w:t>%</w:t>
      </w:r>
    </w:p>
    <w:p w14:paraId="34B6CA9D" w14:textId="116E8359" w:rsidR="009968B1" w:rsidRPr="003B0B47" w:rsidRDefault="009968B1" w:rsidP="003B0B47">
      <w:pPr>
        <w:pStyle w:val="Opstilling-punkttegn"/>
        <w:rPr>
          <w:rFonts w:ascii="Arial" w:hAnsi="Arial" w:cs="Arial"/>
          <w:sz w:val="24"/>
          <w:szCs w:val="24"/>
          <w:lang w:val="da-DK"/>
        </w:rPr>
      </w:pPr>
      <w:r w:rsidRPr="003B0B47">
        <w:rPr>
          <w:rFonts w:ascii="Arial" w:hAnsi="Arial" w:cs="Arial"/>
          <w:sz w:val="24"/>
          <w:szCs w:val="24"/>
          <w:lang w:val="da-DK"/>
        </w:rPr>
        <w:t xml:space="preserve">Ét på </w:t>
      </w:r>
      <w:r w:rsidR="001F4467" w:rsidRPr="003B0B47">
        <w:rPr>
          <w:rFonts w:ascii="Arial" w:hAnsi="Arial" w:cs="Arial"/>
          <w:sz w:val="24"/>
          <w:szCs w:val="24"/>
          <w:lang w:val="da-DK"/>
        </w:rPr>
        <w:t xml:space="preserve">stykpris, </w:t>
      </w:r>
      <w:r w:rsidR="00FC0583">
        <w:rPr>
          <w:rFonts w:ascii="Arial" w:hAnsi="Arial" w:cs="Arial"/>
          <w:sz w:val="24"/>
          <w:szCs w:val="24"/>
          <w:lang w:val="da-DK"/>
        </w:rPr>
        <w:t>på</w:t>
      </w:r>
      <w:r w:rsidR="001F4467" w:rsidRPr="003B0B47">
        <w:rPr>
          <w:rFonts w:ascii="Arial" w:hAnsi="Arial" w:cs="Arial"/>
          <w:sz w:val="24"/>
          <w:szCs w:val="24"/>
          <w:lang w:val="da-DK"/>
        </w:rPr>
        <w:t xml:space="preserve"> målsyet </w:t>
      </w:r>
      <w:r w:rsidR="00FC0583">
        <w:rPr>
          <w:rFonts w:ascii="Arial" w:hAnsi="Arial" w:cs="Arial"/>
          <w:sz w:val="24"/>
          <w:szCs w:val="24"/>
          <w:lang w:val="da-DK"/>
        </w:rPr>
        <w:t xml:space="preserve">ridebuks </w:t>
      </w:r>
      <w:r w:rsidR="001F4467" w:rsidRPr="003B0B47">
        <w:rPr>
          <w:rFonts w:ascii="Arial" w:hAnsi="Arial" w:cs="Arial"/>
          <w:sz w:val="24"/>
          <w:szCs w:val="24"/>
          <w:lang w:val="da-DK"/>
        </w:rPr>
        <w:t>til både herre- og dame.</w:t>
      </w:r>
      <w:r w:rsidR="00A00F72" w:rsidRPr="003B0B47">
        <w:rPr>
          <w:rFonts w:ascii="Arial" w:hAnsi="Arial" w:cs="Arial"/>
          <w:sz w:val="24"/>
          <w:szCs w:val="24"/>
          <w:lang w:val="da-DK"/>
        </w:rPr>
        <w:t xml:space="preserve"> Vægtes 10</w:t>
      </w:r>
      <w:r w:rsidR="003B0B47">
        <w:rPr>
          <w:rFonts w:ascii="Arial" w:hAnsi="Arial" w:cs="Arial"/>
          <w:sz w:val="24"/>
          <w:szCs w:val="24"/>
          <w:lang w:val="da-DK"/>
        </w:rPr>
        <w:t xml:space="preserve"> </w:t>
      </w:r>
      <w:r w:rsidR="00A00F72" w:rsidRPr="003B0B47">
        <w:rPr>
          <w:rFonts w:ascii="Arial" w:hAnsi="Arial" w:cs="Arial"/>
          <w:sz w:val="24"/>
          <w:szCs w:val="24"/>
          <w:lang w:val="da-DK"/>
        </w:rPr>
        <w:t>%</w:t>
      </w:r>
    </w:p>
    <w:sectPr w:rsidR="009968B1" w:rsidRPr="003B0B47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79BA" w14:textId="77777777" w:rsidR="00D42A05" w:rsidRDefault="00D42A05" w:rsidP="00554DDE">
      <w:pPr>
        <w:spacing w:after="0" w:line="240" w:lineRule="auto"/>
      </w:pPr>
      <w:r>
        <w:separator/>
      </w:r>
    </w:p>
  </w:endnote>
  <w:endnote w:type="continuationSeparator" w:id="0">
    <w:p w14:paraId="48BE6CBD" w14:textId="77777777" w:rsidR="00D42A05" w:rsidRDefault="00D42A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4EDC303F" w:rsidR="00BE4668" w:rsidRPr="00F35CBC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  <w:lang w:val="da-DK"/>
              </w:rPr>
            </w:pPr>
            <w:r w:rsidRPr="00F35CBC">
              <w:rPr>
                <w:sz w:val="20"/>
                <w:szCs w:val="20"/>
                <w:lang w:val="da-DK"/>
              </w:rPr>
              <w:t>FM</w:t>
            </w:r>
            <w:r w:rsidR="00DA1E4C" w:rsidRPr="00F35CBC">
              <w:rPr>
                <w:sz w:val="20"/>
                <w:szCs w:val="20"/>
                <w:lang w:val="da-DK"/>
              </w:rPr>
              <w:t>I</w:t>
            </w:r>
            <w:r w:rsidRPr="00F35CBC">
              <w:rPr>
                <w:sz w:val="20"/>
                <w:szCs w:val="20"/>
                <w:lang w:val="da-DK"/>
              </w:rPr>
              <w:tab/>
              <w:t xml:space="preserve">Version </w:t>
            </w:r>
            <w:r w:rsidR="00562DDC">
              <w:rPr>
                <w:sz w:val="20"/>
                <w:szCs w:val="20"/>
                <w:lang w:val="da-DK"/>
              </w:rPr>
              <w:t>6.0</w:t>
            </w:r>
            <w:r w:rsidRPr="00F35CBC">
              <w:rPr>
                <w:sz w:val="20"/>
                <w:szCs w:val="20"/>
                <w:lang w:val="da-DK"/>
              </w:rPr>
              <w:tab/>
            </w:r>
            <w:r w:rsidR="00CE0BC4" w:rsidRPr="00F35CBC">
              <w:rPr>
                <w:sz w:val="20"/>
                <w:szCs w:val="20"/>
                <w:lang w:val="da-DK"/>
              </w:rPr>
              <w:tab/>
            </w:r>
            <w:r w:rsidR="00BE4668" w:rsidRPr="00F35CBC">
              <w:rPr>
                <w:sz w:val="20"/>
                <w:szCs w:val="20"/>
                <w:lang w:val="da-DK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F35CBC">
              <w:rPr>
                <w:sz w:val="20"/>
                <w:szCs w:val="20"/>
                <w:lang w:val="da-DK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B5601E">
              <w:rPr>
                <w:noProof/>
                <w:sz w:val="20"/>
                <w:szCs w:val="20"/>
                <w:lang w:val="da-DK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F35CBC">
              <w:rPr>
                <w:sz w:val="20"/>
                <w:szCs w:val="20"/>
                <w:lang w:val="da-DK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F35CBC">
              <w:rPr>
                <w:sz w:val="20"/>
                <w:szCs w:val="20"/>
                <w:lang w:val="da-DK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B5601E">
              <w:rPr>
                <w:noProof/>
                <w:sz w:val="20"/>
                <w:szCs w:val="20"/>
                <w:lang w:val="da-DK"/>
              </w:rPr>
              <w:t>15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Pr="00F35CBC" w:rsidRDefault="00BE4668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33BC" w14:textId="77777777" w:rsidR="00D42A05" w:rsidRDefault="00D42A05" w:rsidP="00554DDE">
      <w:pPr>
        <w:spacing w:after="0" w:line="240" w:lineRule="auto"/>
      </w:pPr>
      <w:r>
        <w:separator/>
      </w:r>
    </w:p>
  </w:footnote>
  <w:footnote w:type="continuationSeparator" w:id="0">
    <w:p w14:paraId="7FB470C1" w14:textId="77777777" w:rsidR="00D42A05" w:rsidRDefault="00D42A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091B3C0B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8E4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DE4EDE56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0771A"/>
    <w:multiLevelType w:val="hybridMultilevel"/>
    <w:tmpl w:val="E7E4C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94BB2"/>
    <w:multiLevelType w:val="multilevel"/>
    <w:tmpl w:val="8BB41C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4"/>
  </w:num>
  <w:num w:numId="19">
    <w:abstractNumId w:val="16"/>
  </w:num>
  <w:num w:numId="20">
    <w:abstractNumId w:val="20"/>
  </w:num>
  <w:num w:numId="21">
    <w:abstractNumId w:val="4"/>
  </w:num>
  <w:num w:numId="22">
    <w:abstractNumId w:val="4"/>
    <w:lvlOverride w:ilvl="0">
      <w:startOverride w:val="2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1C7D"/>
    <w:rsid w:val="00022612"/>
    <w:rsid w:val="00024D49"/>
    <w:rsid w:val="0002643B"/>
    <w:rsid w:val="00027BCE"/>
    <w:rsid w:val="00040CBF"/>
    <w:rsid w:val="00052DE7"/>
    <w:rsid w:val="00061E0F"/>
    <w:rsid w:val="00066FEE"/>
    <w:rsid w:val="00070AC2"/>
    <w:rsid w:val="000727CB"/>
    <w:rsid w:val="00075C32"/>
    <w:rsid w:val="00080F04"/>
    <w:rsid w:val="00082223"/>
    <w:rsid w:val="000866C5"/>
    <w:rsid w:val="00086EFF"/>
    <w:rsid w:val="00091F9C"/>
    <w:rsid w:val="00093053"/>
    <w:rsid w:val="000A1D07"/>
    <w:rsid w:val="000A2261"/>
    <w:rsid w:val="000A43C8"/>
    <w:rsid w:val="000B2943"/>
    <w:rsid w:val="000B2CEB"/>
    <w:rsid w:val="000B44A3"/>
    <w:rsid w:val="000C3111"/>
    <w:rsid w:val="000C316B"/>
    <w:rsid w:val="000C56EB"/>
    <w:rsid w:val="000D18B1"/>
    <w:rsid w:val="000D2184"/>
    <w:rsid w:val="000E3EA6"/>
    <w:rsid w:val="000E6138"/>
    <w:rsid w:val="000F3308"/>
    <w:rsid w:val="000F3F62"/>
    <w:rsid w:val="000F79A0"/>
    <w:rsid w:val="00100A08"/>
    <w:rsid w:val="00104A9B"/>
    <w:rsid w:val="0011254A"/>
    <w:rsid w:val="00113806"/>
    <w:rsid w:val="00127D46"/>
    <w:rsid w:val="00132946"/>
    <w:rsid w:val="00134B3F"/>
    <w:rsid w:val="00134D29"/>
    <w:rsid w:val="00137AE2"/>
    <w:rsid w:val="00141FCC"/>
    <w:rsid w:val="00145DDE"/>
    <w:rsid w:val="00147AC8"/>
    <w:rsid w:val="001500BC"/>
    <w:rsid w:val="00153255"/>
    <w:rsid w:val="00155A74"/>
    <w:rsid w:val="0016412B"/>
    <w:rsid w:val="00167BD0"/>
    <w:rsid w:val="00172C2E"/>
    <w:rsid w:val="001803ED"/>
    <w:rsid w:val="00183215"/>
    <w:rsid w:val="0018496B"/>
    <w:rsid w:val="001A0726"/>
    <w:rsid w:val="001A0DE9"/>
    <w:rsid w:val="001A1D14"/>
    <w:rsid w:val="001A2E08"/>
    <w:rsid w:val="001A411C"/>
    <w:rsid w:val="001B0608"/>
    <w:rsid w:val="001C462C"/>
    <w:rsid w:val="001C52FB"/>
    <w:rsid w:val="001D2C54"/>
    <w:rsid w:val="001D3E1A"/>
    <w:rsid w:val="001D619A"/>
    <w:rsid w:val="001E0B7F"/>
    <w:rsid w:val="001E1B09"/>
    <w:rsid w:val="001E5161"/>
    <w:rsid w:val="001E66AD"/>
    <w:rsid w:val="001F066C"/>
    <w:rsid w:val="001F4467"/>
    <w:rsid w:val="00203986"/>
    <w:rsid w:val="00215F80"/>
    <w:rsid w:val="00223BC5"/>
    <w:rsid w:val="00227D1F"/>
    <w:rsid w:val="0024013A"/>
    <w:rsid w:val="00240B43"/>
    <w:rsid w:val="00246647"/>
    <w:rsid w:val="002631A1"/>
    <w:rsid w:val="002654F4"/>
    <w:rsid w:val="00267D94"/>
    <w:rsid w:val="00271A58"/>
    <w:rsid w:val="00274177"/>
    <w:rsid w:val="002741D8"/>
    <w:rsid w:val="00274EC2"/>
    <w:rsid w:val="00276BF4"/>
    <w:rsid w:val="002774A5"/>
    <w:rsid w:val="002841C1"/>
    <w:rsid w:val="0028593A"/>
    <w:rsid w:val="00290F57"/>
    <w:rsid w:val="0029431F"/>
    <w:rsid w:val="002A0864"/>
    <w:rsid w:val="002A2049"/>
    <w:rsid w:val="002A2D04"/>
    <w:rsid w:val="002C11F3"/>
    <w:rsid w:val="002C1BBF"/>
    <w:rsid w:val="002C41F2"/>
    <w:rsid w:val="002C7439"/>
    <w:rsid w:val="002C79A9"/>
    <w:rsid w:val="002D06F2"/>
    <w:rsid w:val="002E3AFF"/>
    <w:rsid w:val="002E72F6"/>
    <w:rsid w:val="002E7AFD"/>
    <w:rsid w:val="002F1A8E"/>
    <w:rsid w:val="00306C99"/>
    <w:rsid w:val="00307BC6"/>
    <w:rsid w:val="003139EF"/>
    <w:rsid w:val="00321AC1"/>
    <w:rsid w:val="00321EB1"/>
    <w:rsid w:val="003230C3"/>
    <w:rsid w:val="00333309"/>
    <w:rsid w:val="00337C7D"/>
    <w:rsid w:val="00345D81"/>
    <w:rsid w:val="003632A6"/>
    <w:rsid w:val="00366017"/>
    <w:rsid w:val="00376B8B"/>
    <w:rsid w:val="0038273A"/>
    <w:rsid w:val="00394931"/>
    <w:rsid w:val="00394BDA"/>
    <w:rsid w:val="003A4B1C"/>
    <w:rsid w:val="003B0B47"/>
    <w:rsid w:val="003B66E2"/>
    <w:rsid w:val="003C3520"/>
    <w:rsid w:val="003C4C95"/>
    <w:rsid w:val="003C648E"/>
    <w:rsid w:val="003E22BA"/>
    <w:rsid w:val="003E590B"/>
    <w:rsid w:val="003E663D"/>
    <w:rsid w:val="003F3B96"/>
    <w:rsid w:val="0040284F"/>
    <w:rsid w:val="00407DBC"/>
    <w:rsid w:val="00410F37"/>
    <w:rsid w:val="0042061B"/>
    <w:rsid w:val="00426A57"/>
    <w:rsid w:val="00433A30"/>
    <w:rsid w:val="00436E20"/>
    <w:rsid w:val="00440E1F"/>
    <w:rsid w:val="00440EA4"/>
    <w:rsid w:val="004418EC"/>
    <w:rsid w:val="00447E7C"/>
    <w:rsid w:val="00450D51"/>
    <w:rsid w:val="004604E3"/>
    <w:rsid w:val="0046128B"/>
    <w:rsid w:val="00464343"/>
    <w:rsid w:val="0046450A"/>
    <w:rsid w:val="00467C17"/>
    <w:rsid w:val="00470A46"/>
    <w:rsid w:val="004A4102"/>
    <w:rsid w:val="004A5E2A"/>
    <w:rsid w:val="004A72B7"/>
    <w:rsid w:val="004B15F9"/>
    <w:rsid w:val="004B2504"/>
    <w:rsid w:val="004B57F9"/>
    <w:rsid w:val="004B6D83"/>
    <w:rsid w:val="004C3778"/>
    <w:rsid w:val="004F5317"/>
    <w:rsid w:val="004F788F"/>
    <w:rsid w:val="0050659C"/>
    <w:rsid w:val="005319A7"/>
    <w:rsid w:val="005322F8"/>
    <w:rsid w:val="00554DDE"/>
    <w:rsid w:val="00556CB0"/>
    <w:rsid w:val="0055733D"/>
    <w:rsid w:val="00561B1B"/>
    <w:rsid w:val="00562DDC"/>
    <w:rsid w:val="00574DC5"/>
    <w:rsid w:val="0058651F"/>
    <w:rsid w:val="0059209C"/>
    <w:rsid w:val="00593939"/>
    <w:rsid w:val="005A0D16"/>
    <w:rsid w:val="005A6921"/>
    <w:rsid w:val="005A768E"/>
    <w:rsid w:val="005B447F"/>
    <w:rsid w:val="005B4BBF"/>
    <w:rsid w:val="005C2E2B"/>
    <w:rsid w:val="005D28CB"/>
    <w:rsid w:val="005D3609"/>
    <w:rsid w:val="005D4CA2"/>
    <w:rsid w:val="005E5A7B"/>
    <w:rsid w:val="005F40BB"/>
    <w:rsid w:val="005F5D4C"/>
    <w:rsid w:val="0060601F"/>
    <w:rsid w:val="00612AEA"/>
    <w:rsid w:val="00617024"/>
    <w:rsid w:val="00620B80"/>
    <w:rsid w:val="00635B84"/>
    <w:rsid w:val="00642604"/>
    <w:rsid w:val="0064302B"/>
    <w:rsid w:val="00647801"/>
    <w:rsid w:val="00653B40"/>
    <w:rsid w:val="00654CC5"/>
    <w:rsid w:val="0065636E"/>
    <w:rsid w:val="00660E0D"/>
    <w:rsid w:val="0066311F"/>
    <w:rsid w:val="00674FB1"/>
    <w:rsid w:val="0067630D"/>
    <w:rsid w:val="00680AD5"/>
    <w:rsid w:val="006849BD"/>
    <w:rsid w:val="00693EDC"/>
    <w:rsid w:val="00695650"/>
    <w:rsid w:val="006A2CE6"/>
    <w:rsid w:val="006B3707"/>
    <w:rsid w:val="006C7709"/>
    <w:rsid w:val="006D0E6B"/>
    <w:rsid w:val="006D7697"/>
    <w:rsid w:val="006E0DEA"/>
    <w:rsid w:val="006E3D4E"/>
    <w:rsid w:val="006E46D1"/>
    <w:rsid w:val="006E4B71"/>
    <w:rsid w:val="006F2E25"/>
    <w:rsid w:val="00706908"/>
    <w:rsid w:val="00711370"/>
    <w:rsid w:val="00712A69"/>
    <w:rsid w:val="00712C95"/>
    <w:rsid w:val="00717355"/>
    <w:rsid w:val="00721696"/>
    <w:rsid w:val="00724694"/>
    <w:rsid w:val="00725F76"/>
    <w:rsid w:val="007301EB"/>
    <w:rsid w:val="00732045"/>
    <w:rsid w:val="0073613F"/>
    <w:rsid w:val="007363C2"/>
    <w:rsid w:val="00740A94"/>
    <w:rsid w:val="00755898"/>
    <w:rsid w:val="0076079D"/>
    <w:rsid w:val="00766CA2"/>
    <w:rsid w:val="00782205"/>
    <w:rsid w:val="007837A2"/>
    <w:rsid w:val="00784123"/>
    <w:rsid w:val="00787964"/>
    <w:rsid w:val="007A0F6B"/>
    <w:rsid w:val="007A172F"/>
    <w:rsid w:val="007A39D1"/>
    <w:rsid w:val="007B54F8"/>
    <w:rsid w:val="007C27B3"/>
    <w:rsid w:val="007C5FA0"/>
    <w:rsid w:val="007C6430"/>
    <w:rsid w:val="007D5D1C"/>
    <w:rsid w:val="007D7B20"/>
    <w:rsid w:val="007E1D46"/>
    <w:rsid w:val="007F03B2"/>
    <w:rsid w:val="007F1973"/>
    <w:rsid w:val="00800545"/>
    <w:rsid w:val="008026EB"/>
    <w:rsid w:val="00815061"/>
    <w:rsid w:val="008173CB"/>
    <w:rsid w:val="00817459"/>
    <w:rsid w:val="00824D5B"/>
    <w:rsid w:val="00825F90"/>
    <w:rsid w:val="00830502"/>
    <w:rsid w:val="00843FC8"/>
    <w:rsid w:val="00844502"/>
    <w:rsid w:val="00850620"/>
    <w:rsid w:val="0085351D"/>
    <w:rsid w:val="00854C2B"/>
    <w:rsid w:val="00854F95"/>
    <w:rsid w:val="008628D1"/>
    <w:rsid w:val="00863F8F"/>
    <w:rsid w:val="00871415"/>
    <w:rsid w:val="00874DC3"/>
    <w:rsid w:val="00887EE5"/>
    <w:rsid w:val="0089181E"/>
    <w:rsid w:val="00892549"/>
    <w:rsid w:val="00895610"/>
    <w:rsid w:val="008A0B74"/>
    <w:rsid w:val="008B157F"/>
    <w:rsid w:val="008B7E7A"/>
    <w:rsid w:val="008C0F62"/>
    <w:rsid w:val="008C1053"/>
    <w:rsid w:val="008C4104"/>
    <w:rsid w:val="008C74A5"/>
    <w:rsid w:val="008D44DF"/>
    <w:rsid w:val="008D5376"/>
    <w:rsid w:val="008D787E"/>
    <w:rsid w:val="008E2472"/>
    <w:rsid w:val="009037A5"/>
    <w:rsid w:val="009070B0"/>
    <w:rsid w:val="00907A0B"/>
    <w:rsid w:val="00911DD7"/>
    <w:rsid w:val="00912667"/>
    <w:rsid w:val="00923530"/>
    <w:rsid w:val="00923656"/>
    <w:rsid w:val="00923D79"/>
    <w:rsid w:val="00931C59"/>
    <w:rsid w:val="00937336"/>
    <w:rsid w:val="00942210"/>
    <w:rsid w:val="009453BE"/>
    <w:rsid w:val="00945614"/>
    <w:rsid w:val="00953918"/>
    <w:rsid w:val="00953FB7"/>
    <w:rsid w:val="0095707C"/>
    <w:rsid w:val="00962224"/>
    <w:rsid w:val="00962534"/>
    <w:rsid w:val="009636CA"/>
    <w:rsid w:val="0097395D"/>
    <w:rsid w:val="00976C10"/>
    <w:rsid w:val="00987CFA"/>
    <w:rsid w:val="009919D8"/>
    <w:rsid w:val="009968B1"/>
    <w:rsid w:val="009A6F51"/>
    <w:rsid w:val="009A7BA7"/>
    <w:rsid w:val="009A7BF4"/>
    <w:rsid w:val="009C47CC"/>
    <w:rsid w:val="009D34C2"/>
    <w:rsid w:val="009D392F"/>
    <w:rsid w:val="009D3A5C"/>
    <w:rsid w:val="009E6001"/>
    <w:rsid w:val="009E6D9B"/>
    <w:rsid w:val="009F5A9B"/>
    <w:rsid w:val="00A00F72"/>
    <w:rsid w:val="00A01280"/>
    <w:rsid w:val="00A07D53"/>
    <w:rsid w:val="00A11A56"/>
    <w:rsid w:val="00A11BC9"/>
    <w:rsid w:val="00A13216"/>
    <w:rsid w:val="00A2071C"/>
    <w:rsid w:val="00A20859"/>
    <w:rsid w:val="00A3640D"/>
    <w:rsid w:val="00A37F55"/>
    <w:rsid w:val="00A51B34"/>
    <w:rsid w:val="00A5283D"/>
    <w:rsid w:val="00A555CC"/>
    <w:rsid w:val="00A71A08"/>
    <w:rsid w:val="00A726AD"/>
    <w:rsid w:val="00A73521"/>
    <w:rsid w:val="00A75643"/>
    <w:rsid w:val="00A80287"/>
    <w:rsid w:val="00A81115"/>
    <w:rsid w:val="00A82E4D"/>
    <w:rsid w:val="00A85BDE"/>
    <w:rsid w:val="00A8785A"/>
    <w:rsid w:val="00A96A02"/>
    <w:rsid w:val="00AA19D2"/>
    <w:rsid w:val="00AB1DC7"/>
    <w:rsid w:val="00AC238E"/>
    <w:rsid w:val="00AC5F76"/>
    <w:rsid w:val="00AD4BD3"/>
    <w:rsid w:val="00AE017B"/>
    <w:rsid w:val="00AE7790"/>
    <w:rsid w:val="00AE77CA"/>
    <w:rsid w:val="00B02A96"/>
    <w:rsid w:val="00B11CC5"/>
    <w:rsid w:val="00B12A47"/>
    <w:rsid w:val="00B15721"/>
    <w:rsid w:val="00B16468"/>
    <w:rsid w:val="00B249F9"/>
    <w:rsid w:val="00B3068B"/>
    <w:rsid w:val="00B34B90"/>
    <w:rsid w:val="00B34C3D"/>
    <w:rsid w:val="00B40DFF"/>
    <w:rsid w:val="00B53780"/>
    <w:rsid w:val="00B545AC"/>
    <w:rsid w:val="00B5601E"/>
    <w:rsid w:val="00B600B7"/>
    <w:rsid w:val="00B65EB0"/>
    <w:rsid w:val="00B71FDA"/>
    <w:rsid w:val="00B90226"/>
    <w:rsid w:val="00B9075E"/>
    <w:rsid w:val="00B91B88"/>
    <w:rsid w:val="00B928E5"/>
    <w:rsid w:val="00BA076C"/>
    <w:rsid w:val="00BA1458"/>
    <w:rsid w:val="00BB25DC"/>
    <w:rsid w:val="00BB456B"/>
    <w:rsid w:val="00BB5C07"/>
    <w:rsid w:val="00BC210A"/>
    <w:rsid w:val="00BC3DDD"/>
    <w:rsid w:val="00BC7137"/>
    <w:rsid w:val="00BD4DDF"/>
    <w:rsid w:val="00BD556B"/>
    <w:rsid w:val="00BE16EE"/>
    <w:rsid w:val="00BE4668"/>
    <w:rsid w:val="00BE6D0D"/>
    <w:rsid w:val="00BF263F"/>
    <w:rsid w:val="00C0370D"/>
    <w:rsid w:val="00C07CD6"/>
    <w:rsid w:val="00C10F7A"/>
    <w:rsid w:val="00C1277F"/>
    <w:rsid w:val="00C13623"/>
    <w:rsid w:val="00C240EE"/>
    <w:rsid w:val="00C31634"/>
    <w:rsid w:val="00C3485A"/>
    <w:rsid w:val="00C3679F"/>
    <w:rsid w:val="00C4247B"/>
    <w:rsid w:val="00C46FBA"/>
    <w:rsid w:val="00C574FC"/>
    <w:rsid w:val="00C66A98"/>
    <w:rsid w:val="00C71B90"/>
    <w:rsid w:val="00C71EA8"/>
    <w:rsid w:val="00C765B7"/>
    <w:rsid w:val="00C93CF7"/>
    <w:rsid w:val="00C95484"/>
    <w:rsid w:val="00C96A43"/>
    <w:rsid w:val="00CB4007"/>
    <w:rsid w:val="00CB4E08"/>
    <w:rsid w:val="00CC243D"/>
    <w:rsid w:val="00CD1028"/>
    <w:rsid w:val="00CD1486"/>
    <w:rsid w:val="00CD3160"/>
    <w:rsid w:val="00CE0BC4"/>
    <w:rsid w:val="00CE4FB4"/>
    <w:rsid w:val="00CF0175"/>
    <w:rsid w:val="00CF7A6D"/>
    <w:rsid w:val="00D04F8E"/>
    <w:rsid w:val="00D163FC"/>
    <w:rsid w:val="00D17E7E"/>
    <w:rsid w:val="00D20B43"/>
    <w:rsid w:val="00D215C3"/>
    <w:rsid w:val="00D33A5C"/>
    <w:rsid w:val="00D42239"/>
    <w:rsid w:val="00D42825"/>
    <w:rsid w:val="00D42A05"/>
    <w:rsid w:val="00D439F9"/>
    <w:rsid w:val="00D4535D"/>
    <w:rsid w:val="00D5237D"/>
    <w:rsid w:val="00D53A40"/>
    <w:rsid w:val="00D621D8"/>
    <w:rsid w:val="00D76374"/>
    <w:rsid w:val="00D774CB"/>
    <w:rsid w:val="00D84D1D"/>
    <w:rsid w:val="00D84F1E"/>
    <w:rsid w:val="00D9222B"/>
    <w:rsid w:val="00D95550"/>
    <w:rsid w:val="00D96F3F"/>
    <w:rsid w:val="00D972EB"/>
    <w:rsid w:val="00DA1E4C"/>
    <w:rsid w:val="00DA5A64"/>
    <w:rsid w:val="00DA6AE6"/>
    <w:rsid w:val="00DA6B33"/>
    <w:rsid w:val="00DB4CF3"/>
    <w:rsid w:val="00DB7FC2"/>
    <w:rsid w:val="00DC5CA4"/>
    <w:rsid w:val="00DC697B"/>
    <w:rsid w:val="00DD0668"/>
    <w:rsid w:val="00DE03BE"/>
    <w:rsid w:val="00DE2CCF"/>
    <w:rsid w:val="00DE5A09"/>
    <w:rsid w:val="00DE6D5E"/>
    <w:rsid w:val="00DF7E39"/>
    <w:rsid w:val="00E05B10"/>
    <w:rsid w:val="00E06CE5"/>
    <w:rsid w:val="00E11DEE"/>
    <w:rsid w:val="00E1289E"/>
    <w:rsid w:val="00E16A5B"/>
    <w:rsid w:val="00E17A38"/>
    <w:rsid w:val="00E17A4E"/>
    <w:rsid w:val="00E210EC"/>
    <w:rsid w:val="00E2287C"/>
    <w:rsid w:val="00E31513"/>
    <w:rsid w:val="00E32625"/>
    <w:rsid w:val="00E33D4B"/>
    <w:rsid w:val="00E47580"/>
    <w:rsid w:val="00E50B9D"/>
    <w:rsid w:val="00E51176"/>
    <w:rsid w:val="00E600E3"/>
    <w:rsid w:val="00E6087D"/>
    <w:rsid w:val="00E6135D"/>
    <w:rsid w:val="00E634CE"/>
    <w:rsid w:val="00E6639F"/>
    <w:rsid w:val="00E831ED"/>
    <w:rsid w:val="00E85D28"/>
    <w:rsid w:val="00E952D5"/>
    <w:rsid w:val="00E95DEE"/>
    <w:rsid w:val="00EA0260"/>
    <w:rsid w:val="00EB0F26"/>
    <w:rsid w:val="00EB1BB4"/>
    <w:rsid w:val="00EB4466"/>
    <w:rsid w:val="00EB74B2"/>
    <w:rsid w:val="00EC15D4"/>
    <w:rsid w:val="00EC4ECF"/>
    <w:rsid w:val="00ED5267"/>
    <w:rsid w:val="00EE7A89"/>
    <w:rsid w:val="00EE7E8E"/>
    <w:rsid w:val="00EF079A"/>
    <w:rsid w:val="00EF17E8"/>
    <w:rsid w:val="00EF58EA"/>
    <w:rsid w:val="00EF67E3"/>
    <w:rsid w:val="00F0460E"/>
    <w:rsid w:val="00F04DBD"/>
    <w:rsid w:val="00F07CF1"/>
    <w:rsid w:val="00F1242B"/>
    <w:rsid w:val="00F22873"/>
    <w:rsid w:val="00F32676"/>
    <w:rsid w:val="00F35CBC"/>
    <w:rsid w:val="00F42911"/>
    <w:rsid w:val="00F46C95"/>
    <w:rsid w:val="00F51967"/>
    <w:rsid w:val="00F53206"/>
    <w:rsid w:val="00F53463"/>
    <w:rsid w:val="00F53A05"/>
    <w:rsid w:val="00F5760B"/>
    <w:rsid w:val="00F65436"/>
    <w:rsid w:val="00F6775B"/>
    <w:rsid w:val="00F73283"/>
    <w:rsid w:val="00F74C3E"/>
    <w:rsid w:val="00F74CD3"/>
    <w:rsid w:val="00F80215"/>
    <w:rsid w:val="00F84079"/>
    <w:rsid w:val="00F93119"/>
    <w:rsid w:val="00F938F7"/>
    <w:rsid w:val="00F95862"/>
    <w:rsid w:val="00F96E0A"/>
    <w:rsid w:val="00FA0EDC"/>
    <w:rsid w:val="00FA156D"/>
    <w:rsid w:val="00FA2123"/>
    <w:rsid w:val="00FA4037"/>
    <w:rsid w:val="00FA442B"/>
    <w:rsid w:val="00FB7012"/>
    <w:rsid w:val="00FB7C03"/>
    <w:rsid w:val="00FC0583"/>
    <w:rsid w:val="00FD6593"/>
    <w:rsid w:val="00FE4B44"/>
    <w:rsid w:val="00FF394C"/>
    <w:rsid w:val="00FF5199"/>
    <w:rsid w:val="00FF67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dcmitype/"/>
    <ds:schemaRef ds:uri="b92a7b62-18c2-4926-a891-55c0c57152a8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633A68-E573-4EC4-BDEE-8497884C71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6EB0B3-E1EF-40FB-A725-6417DF7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1547</Words>
  <Characters>9443</Characters>
  <Application>Microsoft Office Word</Application>
  <DocSecurity>4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2020-08-06T08:23:00Z</cp:lastPrinted>
  <dcterms:created xsi:type="dcterms:W3CDTF">2020-10-15T09:49:00Z</dcterms:created>
  <dcterms:modified xsi:type="dcterms:W3CDTF">2020-10-15T09:49:00Z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490c2b8e-0db7-425f-9088-121226981588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