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B0A5" w14:textId="77777777" w:rsidR="00D46482" w:rsidRPr="002958D4" w:rsidRDefault="00D46482" w:rsidP="00D46482">
      <w:pPr>
        <w:spacing w:after="0" w:line="240" w:lineRule="auto"/>
        <w:rPr>
          <w:rFonts w:asciiTheme="majorHAnsi" w:hAnsiTheme="majorHAnsi" w:cs="Arial"/>
          <w:b/>
        </w:rPr>
      </w:pPr>
    </w:p>
    <w:p w14:paraId="5BE560B6" w14:textId="77777777" w:rsidR="00D46482" w:rsidRDefault="00BF0016" w:rsidP="00D46482">
      <w:pPr>
        <w:spacing w:after="0" w:line="240" w:lineRule="auto"/>
        <w:rPr>
          <w:rFonts w:asciiTheme="majorHAnsi" w:hAnsiTheme="majorHAnsi" w:cs="Arial"/>
          <w:b/>
          <w:sz w:val="28"/>
          <w:szCs w:val="28"/>
        </w:rPr>
      </w:pPr>
      <w:r>
        <w:rPr>
          <w:rFonts w:asciiTheme="majorHAnsi" w:hAnsiTheme="majorHAnsi" w:cs="Arial"/>
          <w:b/>
          <w:sz w:val="28"/>
          <w:szCs w:val="28"/>
        </w:rPr>
        <w:t xml:space="preserve">                         </w:t>
      </w:r>
    </w:p>
    <w:p w14:paraId="09BC1DDB" w14:textId="77777777" w:rsidR="006D1B44" w:rsidRPr="002958D4" w:rsidRDefault="006D1B44" w:rsidP="00D46482">
      <w:pPr>
        <w:spacing w:after="0" w:line="240" w:lineRule="auto"/>
        <w:rPr>
          <w:rFonts w:asciiTheme="majorHAnsi" w:hAnsiTheme="majorHAnsi" w:cs="Arial"/>
          <w:b/>
          <w:sz w:val="28"/>
          <w:szCs w:val="28"/>
        </w:rPr>
      </w:pPr>
    </w:p>
    <w:p w14:paraId="10D21814" w14:textId="77777777" w:rsidR="00D46482" w:rsidRPr="00222B14" w:rsidRDefault="00D46482" w:rsidP="006D1B44">
      <w:pPr>
        <w:spacing w:after="0" w:line="240" w:lineRule="auto"/>
        <w:jc w:val="right"/>
        <w:rPr>
          <w:rFonts w:asciiTheme="majorHAnsi" w:hAnsiTheme="majorHAnsi" w:cs="Arial"/>
        </w:rPr>
      </w:pPr>
      <w:r w:rsidRPr="00222B14">
        <w:rPr>
          <w:rFonts w:asciiTheme="majorHAnsi" w:hAnsiTheme="majorHAnsi" w:cs="Arial"/>
        </w:rPr>
        <w:t xml:space="preserve">Dato – </w:t>
      </w:r>
      <w:r w:rsidR="00FB2428">
        <w:rPr>
          <w:rFonts w:asciiTheme="majorHAnsi" w:hAnsiTheme="majorHAnsi" w:cs="Arial"/>
        </w:rPr>
        <w:t>15</w:t>
      </w:r>
      <w:r w:rsidRPr="00222B14">
        <w:rPr>
          <w:rFonts w:asciiTheme="majorHAnsi" w:hAnsiTheme="majorHAnsi" w:cs="Arial"/>
        </w:rPr>
        <w:t xml:space="preserve">. </w:t>
      </w:r>
      <w:r w:rsidR="006D1B44">
        <w:rPr>
          <w:rFonts w:asciiTheme="majorHAnsi" w:hAnsiTheme="majorHAnsi" w:cs="Arial"/>
        </w:rPr>
        <w:t>september</w:t>
      </w:r>
      <w:r w:rsidRPr="00222B14">
        <w:rPr>
          <w:rFonts w:asciiTheme="majorHAnsi" w:hAnsiTheme="majorHAnsi" w:cs="Arial"/>
        </w:rPr>
        <w:t xml:space="preserve"> 20</w:t>
      </w:r>
      <w:r w:rsidR="002728AF" w:rsidRPr="00222B14">
        <w:rPr>
          <w:rFonts w:asciiTheme="majorHAnsi" w:hAnsiTheme="majorHAnsi" w:cs="Arial"/>
        </w:rPr>
        <w:t>20</w:t>
      </w:r>
    </w:p>
    <w:p w14:paraId="66F26F9C" w14:textId="77777777" w:rsidR="00401BA5" w:rsidRPr="00222B14" w:rsidRDefault="00401BA5" w:rsidP="00D46482">
      <w:pPr>
        <w:spacing w:after="0" w:line="240" w:lineRule="auto"/>
        <w:rPr>
          <w:rFonts w:asciiTheme="majorHAnsi" w:hAnsiTheme="majorHAnsi"/>
        </w:rPr>
      </w:pPr>
    </w:p>
    <w:p w14:paraId="7DB0A449" w14:textId="77777777" w:rsidR="00D46482" w:rsidRPr="00222B14" w:rsidRDefault="00D46482" w:rsidP="00D46482">
      <w:pPr>
        <w:spacing w:after="0" w:line="240" w:lineRule="auto"/>
        <w:rPr>
          <w:rFonts w:asciiTheme="majorHAnsi" w:hAnsiTheme="majorHAnsi"/>
          <w:b/>
        </w:rPr>
      </w:pPr>
      <w:r w:rsidRPr="00222B14">
        <w:rPr>
          <w:rFonts w:asciiTheme="majorHAnsi" w:hAnsiTheme="majorHAnsi"/>
          <w:b/>
        </w:rPr>
        <w:t>Virksomhedsbeskrivelse</w:t>
      </w:r>
    </w:p>
    <w:p w14:paraId="7C9B84F1" w14:textId="77777777" w:rsidR="00D46482" w:rsidRDefault="00D46482" w:rsidP="00D46482">
      <w:pPr>
        <w:spacing w:after="0" w:line="240" w:lineRule="auto"/>
        <w:rPr>
          <w:rFonts w:asciiTheme="majorHAnsi" w:hAnsiTheme="majorHAnsi"/>
        </w:rPr>
      </w:pPr>
    </w:p>
    <w:p w14:paraId="75481EA3" w14:textId="77777777" w:rsidR="00C120FF" w:rsidRPr="00C120FF" w:rsidRDefault="00FB2428" w:rsidP="00C120FF">
      <w:pPr>
        <w:rPr>
          <w:rFonts w:asciiTheme="majorHAnsi" w:hAnsiTheme="majorHAnsi" w:cstheme="majorHAnsi"/>
        </w:rPr>
      </w:pPr>
      <w:r>
        <w:rPr>
          <w:rFonts w:asciiTheme="majorHAnsi" w:hAnsiTheme="majorHAnsi" w:cstheme="majorHAnsi"/>
        </w:rPr>
        <w:t>Virksomheden</w:t>
      </w:r>
      <w:r w:rsidR="00C120FF" w:rsidRPr="00C120FF">
        <w:rPr>
          <w:rFonts w:asciiTheme="majorHAnsi" w:hAnsiTheme="majorHAnsi" w:cstheme="majorHAnsi"/>
        </w:rPr>
        <w:t xml:space="preserve"> opfører fritidshuse i hele Danmark. </w:t>
      </w:r>
    </w:p>
    <w:p w14:paraId="6ACC549D" w14:textId="77777777" w:rsidR="00C120FF" w:rsidRPr="00C120FF" w:rsidRDefault="00FB2428" w:rsidP="00C120FF">
      <w:pPr>
        <w:rPr>
          <w:rFonts w:asciiTheme="majorHAnsi" w:hAnsiTheme="majorHAnsi" w:cstheme="majorHAnsi"/>
        </w:rPr>
      </w:pPr>
      <w:r>
        <w:rPr>
          <w:rFonts w:asciiTheme="majorHAnsi" w:hAnsiTheme="majorHAnsi" w:cstheme="majorHAnsi"/>
        </w:rPr>
        <w:t>Virksomheden</w:t>
      </w:r>
      <w:r w:rsidR="00C120FF" w:rsidRPr="00C120FF">
        <w:rPr>
          <w:rFonts w:asciiTheme="majorHAnsi" w:hAnsiTheme="majorHAnsi" w:cstheme="majorHAnsi"/>
        </w:rPr>
        <w:t xml:space="preserve"> startede i 1968 i Bramming og har siden starten solgt næsten 12.000 fritidshuse rundt omkring i hele Danmark og opbygget et brand i markedet for kvalitets fritidshuse i træ.</w:t>
      </w:r>
    </w:p>
    <w:p w14:paraId="3BD6FF8D" w14:textId="77777777" w:rsidR="00C120FF" w:rsidRPr="00C120FF" w:rsidRDefault="00C120FF" w:rsidP="00C120FF">
      <w:pPr>
        <w:rPr>
          <w:rFonts w:asciiTheme="majorHAnsi" w:hAnsiTheme="majorHAnsi" w:cstheme="majorHAnsi"/>
        </w:rPr>
      </w:pPr>
      <w:r w:rsidRPr="00C120FF">
        <w:rPr>
          <w:rFonts w:asciiTheme="majorHAnsi" w:hAnsiTheme="majorHAnsi" w:cstheme="majorHAnsi"/>
        </w:rPr>
        <w:t xml:space="preserve">Vi præfabrikerer vægelementer, spær og maler f.eks. limtræbjælker mm. på værkstedet i Bramming hvilket betyder at vi stort set kan opstille og lukke et hus i løbet af 2 dage, hvilket bl.a. betyder at vi kan bygge huset året rundt. </w:t>
      </w:r>
    </w:p>
    <w:p w14:paraId="42168915" w14:textId="77777777" w:rsidR="00C120FF" w:rsidRPr="00C120FF" w:rsidRDefault="00C120FF" w:rsidP="00C120FF">
      <w:pPr>
        <w:rPr>
          <w:rFonts w:asciiTheme="majorHAnsi" w:hAnsiTheme="majorHAnsi" w:cstheme="majorHAnsi"/>
        </w:rPr>
      </w:pPr>
      <w:r w:rsidRPr="00C120FF">
        <w:rPr>
          <w:rFonts w:asciiTheme="majorHAnsi" w:hAnsiTheme="majorHAnsi" w:cstheme="majorHAnsi"/>
        </w:rPr>
        <w:t xml:space="preserve">Udover kontoret i </w:t>
      </w:r>
      <w:r w:rsidR="00FB2428">
        <w:rPr>
          <w:rFonts w:asciiTheme="majorHAnsi" w:hAnsiTheme="majorHAnsi" w:cstheme="majorHAnsi"/>
        </w:rPr>
        <w:t>syd Danmark</w:t>
      </w:r>
      <w:r w:rsidRPr="00C120FF">
        <w:rPr>
          <w:rFonts w:asciiTheme="majorHAnsi" w:hAnsiTheme="majorHAnsi" w:cstheme="majorHAnsi"/>
        </w:rPr>
        <w:t xml:space="preserve"> har vi et salgskontor i Allerød, hvor vi pt. er i gang med at opføre et indendørs udstillingshus i forbindelse med salgskontoret, hvilket vi forventer os meget af.</w:t>
      </w:r>
    </w:p>
    <w:p w14:paraId="7595C1B1" w14:textId="77777777" w:rsidR="00C120FF" w:rsidRPr="00C120FF" w:rsidRDefault="00C120FF" w:rsidP="00C120FF">
      <w:pPr>
        <w:rPr>
          <w:rFonts w:asciiTheme="majorHAnsi" w:hAnsiTheme="majorHAnsi" w:cstheme="majorHAnsi"/>
        </w:rPr>
      </w:pPr>
      <w:r w:rsidRPr="00C120FF">
        <w:rPr>
          <w:rFonts w:asciiTheme="majorHAnsi" w:hAnsiTheme="majorHAnsi" w:cstheme="majorHAnsi"/>
        </w:rPr>
        <w:t xml:space="preserve">Men </w:t>
      </w:r>
      <w:r w:rsidR="00FB2428">
        <w:rPr>
          <w:rFonts w:asciiTheme="majorHAnsi" w:hAnsiTheme="majorHAnsi" w:cstheme="majorHAnsi"/>
        </w:rPr>
        <w:t>virksomheden</w:t>
      </w:r>
      <w:r w:rsidRPr="00C120FF">
        <w:rPr>
          <w:rFonts w:asciiTheme="majorHAnsi" w:hAnsiTheme="majorHAnsi" w:cstheme="majorHAnsi"/>
        </w:rPr>
        <w:t xml:space="preserve"> har også haft sine udfordringer igennem tiden. Således gik man konkurs i 2012 og igen i januar 2020. Konkursen i 2012 skyldes primært en alt for stor beholdning af grunde, hvorimod konkursen i 2020 primært skyldes dårlig ledelse af virksomheden.</w:t>
      </w:r>
    </w:p>
    <w:p w14:paraId="0D34A60E" w14:textId="77777777" w:rsidR="00C120FF" w:rsidRPr="00C120FF" w:rsidRDefault="00C120FF" w:rsidP="00C120FF">
      <w:pPr>
        <w:rPr>
          <w:rFonts w:asciiTheme="majorHAnsi" w:hAnsiTheme="majorHAnsi" w:cstheme="majorHAnsi"/>
        </w:rPr>
      </w:pPr>
      <w:r w:rsidRPr="00C120FF">
        <w:rPr>
          <w:rFonts w:asciiTheme="majorHAnsi" w:hAnsiTheme="majorHAnsi" w:cstheme="majorHAnsi"/>
        </w:rPr>
        <w:t>Virksomheden har været igennem en turbulent periode siden 2012, med skiftende direktører, skiftende ejerkreds med deraf skiftende strategier.</w:t>
      </w:r>
    </w:p>
    <w:p w14:paraId="37D31937" w14:textId="655B0A62" w:rsidR="00C120FF" w:rsidRPr="00C120FF" w:rsidRDefault="00C120FF" w:rsidP="00C120FF">
      <w:pPr>
        <w:rPr>
          <w:rFonts w:asciiTheme="majorHAnsi" w:hAnsiTheme="majorHAnsi" w:cstheme="majorHAnsi"/>
        </w:rPr>
      </w:pPr>
      <w:r w:rsidRPr="00C120FF">
        <w:rPr>
          <w:rFonts w:asciiTheme="majorHAnsi" w:hAnsiTheme="majorHAnsi" w:cstheme="majorHAnsi"/>
        </w:rPr>
        <w:t xml:space="preserve">I 2019 solgte man ca. 80 huse, så </w:t>
      </w:r>
      <w:r w:rsidR="006F07FB">
        <w:rPr>
          <w:rFonts w:asciiTheme="majorHAnsi" w:hAnsiTheme="majorHAnsi" w:cstheme="majorHAnsi"/>
        </w:rPr>
        <w:t>virksomheden</w:t>
      </w:r>
      <w:r w:rsidRPr="00C120FF">
        <w:rPr>
          <w:rFonts w:asciiTheme="majorHAnsi" w:hAnsiTheme="majorHAnsi" w:cstheme="majorHAnsi"/>
        </w:rPr>
        <w:t xml:space="preserve"> har sin berettigelse i markedet, men virksomheden er pt. presset på ny salg og der er behov for en opdatering og præcisering af interne procedurer, papirgange, ansvarsområder m.m. og den nye bestyrelse ønsker igennem dette projekt at få løst disse udfordringer.</w:t>
      </w:r>
    </w:p>
    <w:p w14:paraId="387B1A50" w14:textId="77777777" w:rsidR="00C120FF" w:rsidRPr="00C120FF" w:rsidRDefault="00C120FF" w:rsidP="00C120FF">
      <w:pPr>
        <w:rPr>
          <w:rFonts w:asciiTheme="majorHAnsi" w:hAnsiTheme="majorHAnsi" w:cstheme="majorHAnsi"/>
        </w:rPr>
      </w:pPr>
      <w:r w:rsidRPr="00C120FF">
        <w:rPr>
          <w:rFonts w:asciiTheme="majorHAnsi" w:hAnsiTheme="majorHAnsi" w:cstheme="majorHAnsi"/>
        </w:rPr>
        <w:t xml:space="preserve">Konkurrenter er primært EBH Huse, Liljehuset, Planet Huse, </w:t>
      </w:r>
      <w:proofErr w:type="spellStart"/>
      <w:r w:rsidRPr="00C120FF">
        <w:rPr>
          <w:rFonts w:asciiTheme="majorHAnsi" w:hAnsiTheme="majorHAnsi" w:cstheme="majorHAnsi"/>
        </w:rPr>
        <w:t>Skanlux</w:t>
      </w:r>
      <w:proofErr w:type="spellEnd"/>
      <w:r w:rsidRPr="00C120FF">
        <w:rPr>
          <w:rFonts w:asciiTheme="majorHAnsi" w:hAnsiTheme="majorHAnsi" w:cstheme="majorHAnsi"/>
        </w:rPr>
        <w:t xml:space="preserve"> samt håndværkere der opfører fritidshuse i deres lokalområde.</w:t>
      </w:r>
    </w:p>
    <w:p w14:paraId="65AD45E7" w14:textId="77777777" w:rsidR="00D46482" w:rsidRPr="00222B14" w:rsidRDefault="00D46482" w:rsidP="00D46482">
      <w:pPr>
        <w:spacing w:after="0" w:line="240" w:lineRule="auto"/>
        <w:rPr>
          <w:rFonts w:asciiTheme="majorHAnsi" w:hAnsiTheme="majorHAnsi"/>
        </w:rPr>
      </w:pPr>
    </w:p>
    <w:p w14:paraId="435F9CC3" w14:textId="77777777" w:rsidR="00D46482" w:rsidRPr="00222B14" w:rsidRDefault="00D46482" w:rsidP="00D46482">
      <w:pPr>
        <w:spacing w:after="0" w:line="240" w:lineRule="auto"/>
        <w:rPr>
          <w:rFonts w:asciiTheme="majorHAnsi" w:hAnsiTheme="majorHAnsi"/>
          <w:b/>
        </w:rPr>
      </w:pPr>
      <w:r w:rsidRPr="00222B14">
        <w:rPr>
          <w:rFonts w:asciiTheme="majorHAnsi" w:hAnsiTheme="majorHAnsi"/>
          <w:b/>
        </w:rPr>
        <w:t xml:space="preserve">Baggrunden for virksomhedens </w:t>
      </w:r>
      <w:r w:rsidR="00B11678" w:rsidRPr="00222B14">
        <w:rPr>
          <w:rFonts w:asciiTheme="majorHAnsi" w:hAnsiTheme="majorHAnsi"/>
          <w:b/>
        </w:rPr>
        <w:t>vækst idé</w:t>
      </w:r>
    </w:p>
    <w:p w14:paraId="460DC99E" w14:textId="77777777" w:rsidR="00D15D6E" w:rsidRPr="00222B14" w:rsidRDefault="00D15D6E" w:rsidP="00D15D6E">
      <w:pPr>
        <w:spacing w:after="0" w:line="240" w:lineRule="auto"/>
        <w:rPr>
          <w:rFonts w:asciiTheme="majorHAnsi" w:hAnsiTheme="majorHAnsi"/>
        </w:rPr>
      </w:pPr>
    </w:p>
    <w:p w14:paraId="19FC9801" w14:textId="77777777" w:rsidR="006D1B44" w:rsidRPr="006D1B44" w:rsidRDefault="006D1B44" w:rsidP="006D1B44">
      <w:pPr>
        <w:rPr>
          <w:rFonts w:asciiTheme="majorHAnsi" w:hAnsiTheme="majorHAnsi" w:cstheme="majorHAnsi"/>
        </w:rPr>
      </w:pPr>
      <w:r w:rsidRPr="006D1B44">
        <w:rPr>
          <w:rFonts w:asciiTheme="majorHAnsi" w:hAnsiTheme="majorHAnsi" w:cstheme="majorHAnsi"/>
        </w:rPr>
        <w:t xml:space="preserve">Som nævnt indledningsvis har der været både skiftende ejere og direktører de seneste år, hvilket har resulteret i en for svag indtjening som resultat. </w:t>
      </w:r>
    </w:p>
    <w:p w14:paraId="0A601D88" w14:textId="77777777" w:rsidR="006D1B44" w:rsidRPr="006D1B44" w:rsidRDefault="006D1B44" w:rsidP="006D1B44">
      <w:pPr>
        <w:rPr>
          <w:rFonts w:asciiTheme="majorHAnsi" w:hAnsiTheme="majorHAnsi" w:cstheme="majorHAnsi"/>
        </w:rPr>
      </w:pPr>
      <w:r w:rsidRPr="006D1B44">
        <w:rPr>
          <w:rFonts w:asciiTheme="majorHAnsi" w:hAnsiTheme="majorHAnsi" w:cstheme="majorHAnsi"/>
        </w:rPr>
        <w:t>Bestyrelsen ser at der store muligheder for vækst indenfor markedet med produktion og salg af fritidshuse når der kan leveres de produkter markedet efterspørger i den forventede kvalitet.</w:t>
      </w:r>
    </w:p>
    <w:p w14:paraId="2459A29B" w14:textId="77777777" w:rsidR="006D1B44" w:rsidRPr="006D1B44" w:rsidRDefault="006D1B44" w:rsidP="006D1B44">
      <w:pPr>
        <w:rPr>
          <w:rFonts w:asciiTheme="majorHAnsi" w:hAnsiTheme="majorHAnsi" w:cstheme="majorHAnsi"/>
        </w:rPr>
      </w:pPr>
      <w:r w:rsidRPr="006D1B44">
        <w:rPr>
          <w:rFonts w:asciiTheme="majorHAnsi" w:hAnsiTheme="majorHAnsi" w:cstheme="majorHAnsi"/>
        </w:rPr>
        <w:t xml:space="preserve">De nye ejere ser det som en absolut nødvendighed at der skabes en struktureret daglig drift, hvor der er fokus og opfølgning på både omsætning, byggeproces, omkostninger og indtjening. </w:t>
      </w:r>
    </w:p>
    <w:p w14:paraId="1DBFD0A1" w14:textId="77777777" w:rsidR="006D1B44" w:rsidRPr="006D1B44" w:rsidRDefault="006D1B44" w:rsidP="006D1B44">
      <w:pPr>
        <w:rPr>
          <w:rFonts w:asciiTheme="majorHAnsi" w:hAnsiTheme="majorHAnsi" w:cstheme="majorHAnsi"/>
        </w:rPr>
      </w:pPr>
      <w:r w:rsidRPr="006D1B44">
        <w:rPr>
          <w:rFonts w:asciiTheme="majorHAnsi" w:hAnsiTheme="majorHAnsi" w:cstheme="majorHAnsi"/>
        </w:rPr>
        <w:t>Der er behov for en opdatering og præcisering af interne procedurer, papirgange, ansvarsområder m.m.</w:t>
      </w:r>
    </w:p>
    <w:p w14:paraId="62B36C6E" w14:textId="77777777" w:rsidR="006D1B44" w:rsidRPr="006D1B44" w:rsidRDefault="006D1B44" w:rsidP="006D1B44">
      <w:pPr>
        <w:rPr>
          <w:rFonts w:asciiTheme="majorHAnsi" w:hAnsiTheme="majorHAnsi" w:cstheme="majorHAnsi"/>
        </w:rPr>
      </w:pPr>
      <w:bookmarkStart w:id="0" w:name="_GoBack"/>
      <w:r w:rsidRPr="006D1B44">
        <w:rPr>
          <w:rFonts w:asciiTheme="majorHAnsi" w:hAnsiTheme="majorHAnsi" w:cstheme="majorHAnsi"/>
        </w:rPr>
        <w:t>Der er behov for en vurdering/analyse af organisationens nuværende opbygning og kompetencer, i forhold til ovennævnte, men også i forhold til, om der er behov for nye kompetencer som kan sikre en forretningsorienteret drift af virksomheden, med deraf følgende øget indtjening og vækst.</w:t>
      </w:r>
    </w:p>
    <w:bookmarkEnd w:id="0"/>
    <w:p w14:paraId="18539DCB" w14:textId="77777777" w:rsidR="00D46482" w:rsidRPr="00222B14" w:rsidRDefault="00D46482" w:rsidP="00D46482">
      <w:pPr>
        <w:spacing w:after="0" w:line="240" w:lineRule="auto"/>
        <w:rPr>
          <w:rFonts w:asciiTheme="majorHAnsi" w:hAnsiTheme="majorHAnsi"/>
        </w:rPr>
      </w:pPr>
    </w:p>
    <w:p w14:paraId="5AD92273" w14:textId="77777777" w:rsidR="00D46482" w:rsidRPr="00222B14" w:rsidRDefault="00D46482" w:rsidP="00D46482">
      <w:pPr>
        <w:spacing w:after="0" w:line="240" w:lineRule="auto"/>
        <w:rPr>
          <w:rFonts w:asciiTheme="majorHAnsi" w:hAnsiTheme="majorHAnsi"/>
          <w:b/>
        </w:rPr>
      </w:pPr>
      <w:r w:rsidRPr="00222B14">
        <w:rPr>
          <w:rFonts w:asciiTheme="majorHAnsi" w:hAnsiTheme="majorHAnsi"/>
        </w:rPr>
        <w:br w:type="column"/>
      </w:r>
      <w:r w:rsidR="00D01E54">
        <w:rPr>
          <w:rFonts w:asciiTheme="majorHAnsi" w:hAnsiTheme="majorHAnsi"/>
          <w:b/>
        </w:rPr>
        <w:lastRenderedPageBreak/>
        <w:t>Målsætninger for rådgivningsforløbet.</w:t>
      </w:r>
    </w:p>
    <w:p w14:paraId="570B8E56" w14:textId="77777777" w:rsidR="00D46482" w:rsidRDefault="00D46482" w:rsidP="00D15D6E">
      <w:pPr>
        <w:spacing w:after="0" w:line="240" w:lineRule="auto"/>
        <w:rPr>
          <w:rFonts w:asciiTheme="majorHAnsi" w:hAnsiTheme="majorHAnsi"/>
        </w:rPr>
      </w:pPr>
    </w:p>
    <w:p w14:paraId="71605D0B" w14:textId="77777777" w:rsidR="006D1B44" w:rsidRPr="006D1B44" w:rsidRDefault="006D1B44" w:rsidP="006D1B44">
      <w:pPr>
        <w:rPr>
          <w:rFonts w:asciiTheme="majorHAnsi" w:hAnsiTheme="majorHAnsi" w:cstheme="majorHAnsi"/>
        </w:rPr>
      </w:pPr>
      <w:r>
        <w:rPr>
          <w:rFonts w:asciiTheme="majorHAnsi" w:hAnsiTheme="majorHAnsi" w:cstheme="majorHAnsi"/>
        </w:rPr>
        <w:t xml:space="preserve">En ændret </w:t>
      </w:r>
      <w:r w:rsidRPr="006D1B44">
        <w:rPr>
          <w:rFonts w:asciiTheme="majorHAnsi" w:hAnsiTheme="majorHAnsi" w:cstheme="majorHAnsi"/>
        </w:rPr>
        <w:t>organisationsstruktur, hvor der er en logisk fordeling af roller og ansvar i de enkelte funktioner så alle er klar</w:t>
      </w:r>
      <w:r>
        <w:rPr>
          <w:rFonts w:asciiTheme="majorHAnsi" w:hAnsiTheme="majorHAnsi" w:cstheme="majorHAnsi"/>
        </w:rPr>
        <w:t xml:space="preserve"> over</w:t>
      </w:r>
      <w:r w:rsidRPr="006D1B44">
        <w:rPr>
          <w:rFonts w:asciiTheme="majorHAnsi" w:hAnsiTheme="majorHAnsi" w:cstheme="majorHAnsi"/>
        </w:rPr>
        <w:t xml:space="preserve"> sin rolle og sit ansvar. </w:t>
      </w:r>
    </w:p>
    <w:p w14:paraId="18DE6D1A" w14:textId="77777777" w:rsidR="006D1B44" w:rsidRPr="006D1B44" w:rsidRDefault="006D1B44" w:rsidP="006D1B44">
      <w:pPr>
        <w:rPr>
          <w:rFonts w:asciiTheme="majorHAnsi" w:hAnsiTheme="majorHAnsi" w:cstheme="majorHAnsi"/>
        </w:rPr>
      </w:pPr>
      <w:r>
        <w:rPr>
          <w:rFonts w:asciiTheme="majorHAnsi" w:hAnsiTheme="majorHAnsi" w:cstheme="majorHAnsi"/>
        </w:rPr>
        <w:t>A</w:t>
      </w:r>
      <w:r w:rsidRPr="006D1B44">
        <w:rPr>
          <w:rFonts w:asciiTheme="majorHAnsi" w:hAnsiTheme="majorHAnsi" w:cstheme="majorHAnsi"/>
        </w:rPr>
        <w:t>lle forretningsgange og processer er evalueret og optimeret, så der er effektivt flow fra den første kontakt med kunde til aflevering af det bestilte.</w:t>
      </w:r>
    </w:p>
    <w:p w14:paraId="280C4CE6" w14:textId="77777777" w:rsidR="006D1B44" w:rsidRPr="006D1B44" w:rsidRDefault="006D1B44" w:rsidP="006D1B44">
      <w:pPr>
        <w:rPr>
          <w:rFonts w:asciiTheme="majorHAnsi" w:hAnsiTheme="majorHAnsi" w:cstheme="majorHAnsi"/>
        </w:rPr>
      </w:pPr>
      <w:r>
        <w:rPr>
          <w:rFonts w:asciiTheme="majorHAnsi" w:hAnsiTheme="majorHAnsi" w:cstheme="majorHAnsi"/>
        </w:rPr>
        <w:t>D</w:t>
      </w:r>
      <w:r w:rsidRPr="006D1B44">
        <w:rPr>
          <w:rFonts w:asciiTheme="majorHAnsi" w:hAnsiTheme="majorHAnsi" w:cstheme="majorHAnsi"/>
        </w:rPr>
        <w:t xml:space="preserve">er er udformet en struktur på hvornår og hvordan der følges op, koordineres, kommunikeres og informeres i det daglige. </w:t>
      </w:r>
    </w:p>
    <w:p w14:paraId="7AEECDD8" w14:textId="77777777" w:rsidR="006D1B44" w:rsidRPr="006D1B44" w:rsidRDefault="006D1B44" w:rsidP="006D1B44">
      <w:pPr>
        <w:rPr>
          <w:rFonts w:asciiTheme="majorHAnsi" w:hAnsiTheme="majorHAnsi" w:cstheme="majorHAnsi"/>
        </w:rPr>
      </w:pPr>
      <w:r>
        <w:rPr>
          <w:rFonts w:asciiTheme="majorHAnsi" w:hAnsiTheme="majorHAnsi" w:cstheme="majorHAnsi"/>
        </w:rPr>
        <w:t>D</w:t>
      </w:r>
      <w:r w:rsidRPr="006D1B44">
        <w:rPr>
          <w:rFonts w:asciiTheme="majorHAnsi" w:hAnsiTheme="majorHAnsi" w:cstheme="majorHAnsi"/>
        </w:rPr>
        <w:t>er er udarbejdet metoder til rapportering, så både den daglige ledelse og bestyrelse har den nødvendige indsigt, overblik og dermed grundlag til at træffe beslutninger på.</w:t>
      </w:r>
    </w:p>
    <w:p w14:paraId="365BE3CF" w14:textId="77777777" w:rsidR="006D1B44" w:rsidRPr="006D1B44" w:rsidRDefault="006D1B44" w:rsidP="006D1B44">
      <w:pPr>
        <w:rPr>
          <w:rFonts w:asciiTheme="majorHAnsi" w:hAnsiTheme="majorHAnsi" w:cstheme="majorHAnsi"/>
        </w:rPr>
      </w:pPr>
      <w:r>
        <w:rPr>
          <w:rFonts w:asciiTheme="majorHAnsi" w:hAnsiTheme="majorHAnsi" w:cstheme="majorHAnsi"/>
        </w:rPr>
        <w:t>K</w:t>
      </w:r>
      <w:r w:rsidRPr="006D1B44">
        <w:rPr>
          <w:rFonts w:asciiTheme="majorHAnsi" w:hAnsiTheme="majorHAnsi" w:cstheme="majorHAnsi"/>
        </w:rPr>
        <w:t>onceptet med præfabrikering af elementer er optimeret med henblik på reducering af omkostninger i byggeprocessen fra produktion af elementer til færdiggørelse af hus på grund. Der forventes samtidigt at der kan leveres et produkt i en mere ensartet kvalitet.</w:t>
      </w:r>
    </w:p>
    <w:p w14:paraId="7E3F5E47" w14:textId="77777777" w:rsidR="00D46482" w:rsidRPr="00222B14" w:rsidRDefault="00D46482" w:rsidP="00D46482">
      <w:pPr>
        <w:spacing w:after="0" w:line="240" w:lineRule="auto"/>
        <w:rPr>
          <w:rFonts w:asciiTheme="majorHAnsi" w:hAnsiTheme="majorHAnsi" w:cs="Arial"/>
        </w:rPr>
      </w:pPr>
      <w:r w:rsidRPr="00222B14">
        <w:rPr>
          <w:rFonts w:asciiTheme="majorHAnsi" w:hAnsiTheme="majorHAnsi" w:cs="Arial"/>
        </w:rPr>
        <w:t>Vi forestiller os et forløb med følgende elementer og aktiviteter:</w:t>
      </w:r>
    </w:p>
    <w:tbl>
      <w:tblPr>
        <w:tblStyle w:val="Tabel-Gitter"/>
        <w:tblW w:w="9918" w:type="dxa"/>
        <w:tblInd w:w="108" w:type="dxa"/>
        <w:tblLook w:val="04A0" w:firstRow="1" w:lastRow="0" w:firstColumn="1" w:lastColumn="0" w:noHBand="0" w:noVBand="1"/>
      </w:tblPr>
      <w:tblGrid>
        <w:gridCol w:w="8080"/>
        <w:gridCol w:w="894"/>
        <w:gridCol w:w="944"/>
      </w:tblGrid>
      <w:tr w:rsidR="00BA5CCB" w:rsidRPr="00BA5CCB" w14:paraId="3C447147" w14:textId="77777777" w:rsidTr="00BA5CCB">
        <w:tc>
          <w:tcPr>
            <w:tcW w:w="8080" w:type="dxa"/>
          </w:tcPr>
          <w:p w14:paraId="6010C114" w14:textId="77777777" w:rsidR="00BA5CCB" w:rsidRPr="00BA5CCB" w:rsidRDefault="00BA5CCB" w:rsidP="00BA5CCB">
            <w:pPr>
              <w:jc w:val="center"/>
              <w:rPr>
                <w:rFonts w:asciiTheme="majorHAnsi" w:eastAsia="Calibri" w:hAnsiTheme="majorHAnsi" w:cstheme="majorHAnsi"/>
                <w:b/>
              </w:rPr>
            </w:pPr>
            <w:r w:rsidRPr="00BA5CCB">
              <w:rPr>
                <w:rFonts w:asciiTheme="majorHAnsi" w:eastAsia="Calibri" w:hAnsiTheme="majorHAnsi" w:cstheme="majorHAnsi"/>
                <w:b/>
              </w:rPr>
              <w:t>Delbeskrivelse</w:t>
            </w:r>
          </w:p>
          <w:p w14:paraId="7DCBFCB2" w14:textId="77777777" w:rsidR="00BA5CCB" w:rsidRPr="00BA5CCB" w:rsidRDefault="00BA5CCB" w:rsidP="00BA5CCB">
            <w:pPr>
              <w:rPr>
                <w:rFonts w:asciiTheme="majorHAnsi" w:eastAsia="Calibri" w:hAnsiTheme="majorHAnsi" w:cstheme="majorHAnsi"/>
                <w:b/>
              </w:rPr>
            </w:pPr>
            <w:r w:rsidRPr="00BA5CCB">
              <w:rPr>
                <w:rFonts w:asciiTheme="majorHAnsi" w:eastAsia="Calibri" w:hAnsiTheme="majorHAnsi" w:cstheme="majorHAnsi"/>
                <w:b/>
              </w:rPr>
              <w:t>Fase 1.</w:t>
            </w:r>
          </w:p>
          <w:p w14:paraId="15AA301A" w14:textId="77777777" w:rsidR="00BA5CCB" w:rsidRPr="00BA5CCB" w:rsidRDefault="00535DE7" w:rsidP="00BA5CCB">
            <w:pPr>
              <w:rPr>
                <w:rFonts w:asciiTheme="majorHAnsi" w:eastAsia="Calibri" w:hAnsiTheme="majorHAnsi" w:cstheme="majorHAnsi"/>
              </w:rPr>
            </w:pPr>
            <w:r>
              <w:rPr>
                <w:rFonts w:asciiTheme="majorHAnsi" w:eastAsia="Calibri" w:hAnsiTheme="majorHAnsi" w:cstheme="majorHAnsi"/>
              </w:rPr>
              <w:t>Analyser og indsigt i den daglige drift</w:t>
            </w:r>
          </w:p>
          <w:p w14:paraId="3D041D9A"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Samtaler med ansatte med henblik på tilstrækkelig indsigt og indsamling af:</w:t>
            </w:r>
          </w:p>
          <w:p w14:paraId="61F073B6"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Baggrundsviden, forslag og muligheder.</w:t>
            </w:r>
          </w:p>
          <w:p w14:paraId="6093F3FE"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Konkretisering af nuværende forretningsgange.</w:t>
            </w:r>
          </w:p>
          <w:p w14:paraId="2704402D"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Definering og synliggørelse af nuværende byggeproces i alle faser, fra indgåelse af kontrakt til aflevering af hus. Hvem har ansvar for hvad?</w:t>
            </w:r>
          </w:p>
          <w:p w14:paraId="691EBD36"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Overblik over nuværende leverandører og indkøbsaftaler.</w:t>
            </w:r>
          </w:p>
          <w:p w14:paraId="5B4DA9AA"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Analyse af økonomi – omkostninger med henblik på at finde optimeringsmuligheder.</w:t>
            </w:r>
          </w:p>
          <w:p w14:paraId="4D72D1EC" w14:textId="77777777" w:rsidR="00BA5CCB" w:rsidRPr="00BA5CCB" w:rsidRDefault="00BA5CCB" w:rsidP="00BA5CCB">
            <w:pPr>
              <w:pStyle w:val="Listeafsnit"/>
              <w:numPr>
                <w:ilvl w:val="0"/>
                <w:numId w:val="6"/>
              </w:numPr>
              <w:spacing w:after="0" w:line="240" w:lineRule="auto"/>
              <w:rPr>
                <w:rFonts w:asciiTheme="majorHAnsi" w:eastAsia="Calibri" w:hAnsiTheme="majorHAnsi" w:cstheme="majorHAnsi"/>
              </w:rPr>
            </w:pPr>
            <w:r w:rsidRPr="00BA5CCB">
              <w:rPr>
                <w:rFonts w:asciiTheme="majorHAnsi" w:eastAsia="Calibri" w:hAnsiTheme="majorHAnsi" w:cstheme="majorHAnsi"/>
              </w:rPr>
              <w:t>Fremlæggelse af indsatsområder efter Fase 1.</w:t>
            </w:r>
          </w:p>
          <w:p w14:paraId="48EC2B8B" w14:textId="77777777" w:rsidR="00BA5CCB" w:rsidRPr="00BA5CCB" w:rsidRDefault="00BA5CCB" w:rsidP="00535DE7">
            <w:pPr>
              <w:pStyle w:val="Listeafsnit"/>
              <w:numPr>
                <w:ilvl w:val="0"/>
                <w:numId w:val="6"/>
              </w:numPr>
              <w:spacing w:after="0" w:line="240" w:lineRule="auto"/>
              <w:rPr>
                <w:rFonts w:asciiTheme="majorHAnsi" w:eastAsia="Calibri" w:hAnsiTheme="majorHAnsi" w:cstheme="majorHAnsi"/>
                <w:b/>
              </w:rPr>
            </w:pPr>
            <w:r w:rsidRPr="00BA5CCB">
              <w:rPr>
                <w:rFonts w:asciiTheme="majorHAnsi" w:eastAsia="Calibri" w:hAnsiTheme="majorHAnsi" w:cstheme="majorHAnsi"/>
              </w:rPr>
              <w:t>Løbende sparring og opfølgning på besluttede indsatsområder.</w:t>
            </w:r>
          </w:p>
        </w:tc>
        <w:tc>
          <w:tcPr>
            <w:tcW w:w="894" w:type="dxa"/>
          </w:tcPr>
          <w:p w14:paraId="274F410C" w14:textId="77777777" w:rsidR="00BA5CCB" w:rsidRPr="00BA5CCB" w:rsidRDefault="00BA5CCB" w:rsidP="00BA5CCB">
            <w:pPr>
              <w:rPr>
                <w:rFonts w:asciiTheme="majorHAnsi" w:eastAsia="Calibri" w:hAnsiTheme="majorHAnsi" w:cstheme="majorHAnsi"/>
                <w:b/>
              </w:rPr>
            </w:pPr>
            <w:r w:rsidRPr="00BA5CCB">
              <w:rPr>
                <w:rFonts w:asciiTheme="majorHAnsi" w:eastAsia="Calibri" w:hAnsiTheme="majorHAnsi" w:cstheme="majorHAnsi"/>
                <w:b/>
              </w:rPr>
              <w:t xml:space="preserve"> Timer </w:t>
            </w:r>
          </w:p>
          <w:p w14:paraId="267F4320" w14:textId="77777777" w:rsidR="00BA5CCB" w:rsidRPr="00BA5CCB" w:rsidRDefault="00BA5CCB" w:rsidP="00BA5CCB">
            <w:pPr>
              <w:rPr>
                <w:rFonts w:asciiTheme="majorHAnsi" w:eastAsia="Calibri" w:hAnsiTheme="majorHAnsi" w:cstheme="majorHAnsi"/>
                <w:b/>
              </w:rPr>
            </w:pPr>
          </w:p>
          <w:p w14:paraId="7B3EED53" w14:textId="77777777" w:rsidR="00BA5CCB" w:rsidRPr="00BA5CCB" w:rsidRDefault="00BA5CCB" w:rsidP="00BA5CCB">
            <w:pPr>
              <w:rPr>
                <w:rFonts w:asciiTheme="majorHAnsi" w:eastAsia="Calibri" w:hAnsiTheme="majorHAnsi" w:cstheme="majorHAnsi"/>
                <w:b/>
              </w:rPr>
            </w:pPr>
          </w:p>
          <w:p w14:paraId="38238D07" w14:textId="77777777" w:rsidR="00BA5CCB" w:rsidRPr="00BA5CCB" w:rsidRDefault="00BA5CCB" w:rsidP="00BA5CCB">
            <w:pPr>
              <w:rPr>
                <w:rFonts w:asciiTheme="majorHAnsi" w:eastAsia="Calibri" w:hAnsiTheme="majorHAnsi" w:cstheme="majorHAnsi"/>
                <w:b/>
              </w:rPr>
            </w:pPr>
          </w:p>
          <w:p w14:paraId="46E61365" w14:textId="77777777" w:rsidR="00BA5CCB" w:rsidRPr="00BA5CCB" w:rsidRDefault="00BA5CCB" w:rsidP="00BA5CCB">
            <w:pPr>
              <w:jc w:val="center"/>
              <w:rPr>
                <w:rFonts w:asciiTheme="majorHAnsi" w:eastAsia="Calibri" w:hAnsiTheme="majorHAnsi" w:cstheme="majorHAnsi"/>
                <w:b/>
              </w:rPr>
            </w:pPr>
          </w:p>
          <w:p w14:paraId="0382D8F8" w14:textId="77777777" w:rsidR="00BA5CCB" w:rsidRPr="00BA5CCB" w:rsidRDefault="00BA5CCB" w:rsidP="00BA5CCB">
            <w:pPr>
              <w:jc w:val="center"/>
              <w:rPr>
                <w:rFonts w:asciiTheme="majorHAnsi" w:eastAsia="Calibri" w:hAnsiTheme="majorHAnsi" w:cstheme="majorHAnsi"/>
                <w:b/>
              </w:rPr>
            </w:pPr>
          </w:p>
          <w:p w14:paraId="4DCA5C50" w14:textId="77777777" w:rsidR="00BA5CCB" w:rsidRPr="00BA5CCB" w:rsidRDefault="00BA5CCB" w:rsidP="00BA5CCB">
            <w:pPr>
              <w:jc w:val="center"/>
              <w:rPr>
                <w:rFonts w:asciiTheme="majorHAnsi" w:eastAsia="Calibri" w:hAnsiTheme="majorHAnsi" w:cstheme="majorHAnsi"/>
                <w:b/>
              </w:rPr>
            </w:pPr>
          </w:p>
        </w:tc>
        <w:tc>
          <w:tcPr>
            <w:tcW w:w="944" w:type="dxa"/>
          </w:tcPr>
          <w:p w14:paraId="67444812" w14:textId="77777777" w:rsidR="00BA5CCB" w:rsidRPr="00BA5CCB" w:rsidRDefault="00BA5CCB" w:rsidP="00BA5CCB">
            <w:pPr>
              <w:rPr>
                <w:rFonts w:asciiTheme="majorHAnsi" w:eastAsia="Calibri" w:hAnsiTheme="majorHAnsi" w:cstheme="majorHAnsi"/>
                <w:b/>
              </w:rPr>
            </w:pPr>
            <w:r w:rsidRPr="00BA5CCB">
              <w:rPr>
                <w:rFonts w:asciiTheme="majorHAnsi" w:eastAsia="Calibri" w:hAnsiTheme="majorHAnsi" w:cstheme="majorHAnsi"/>
                <w:b/>
              </w:rPr>
              <w:t>Pris kr.</w:t>
            </w:r>
          </w:p>
          <w:p w14:paraId="418DC0AB" w14:textId="77777777" w:rsidR="00BA5CCB" w:rsidRPr="00BA5CCB" w:rsidRDefault="00BA5CCB" w:rsidP="00BA5CCB">
            <w:pPr>
              <w:rPr>
                <w:rFonts w:asciiTheme="majorHAnsi" w:eastAsia="Calibri" w:hAnsiTheme="majorHAnsi" w:cstheme="majorHAnsi"/>
                <w:b/>
              </w:rPr>
            </w:pPr>
          </w:p>
          <w:p w14:paraId="762529B3" w14:textId="77777777" w:rsidR="00BA5CCB" w:rsidRPr="00BA5CCB" w:rsidRDefault="00BA5CCB" w:rsidP="00BA5CCB">
            <w:pPr>
              <w:rPr>
                <w:rFonts w:asciiTheme="majorHAnsi" w:eastAsia="Calibri" w:hAnsiTheme="majorHAnsi" w:cstheme="majorHAnsi"/>
                <w:b/>
              </w:rPr>
            </w:pPr>
          </w:p>
          <w:p w14:paraId="0ABDA01B" w14:textId="77777777" w:rsidR="00BA5CCB" w:rsidRPr="00BA5CCB" w:rsidRDefault="00BA5CCB" w:rsidP="00BA5CCB">
            <w:pPr>
              <w:rPr>
                <w:rFonts w:asciiTheme="majorHAnsi" w:eastAsia="Calibri" w:hAnsiTheme="majorHAnsi" w:cstheme="majorHAnsi"/>
                <w:b/>
              </w:rPr>
            </w:pPr>
          </w:p>
          <w:p w14:paraId="27B3EAD3" w14:textId="77777777" w:rsidR="00BA5CCB" w:rsidRPr="00BA5CCB" w:rsidRDefault="00BA5CCB" w:rsidP="00BA5CCB">
            <w:pPr>
              <w:rPr>
                <w:rFonts w:asciiTheme="majorHAnsi" w:eastAsia="Calibri" w:hAnsiTheme="majorHAnsi" w:cstheme="majorHAnsi"/>
                <w:b/>
              </w:rPr>
            </w:pPr>
          </w:p>
        </w:tc>
      </w:tr>
      <w:tr w:rsidR="00BA5CCB" w:rsidRPr="00BA5CCB" w14:paraId="10FD872F" w14:textId="77777777" w:rsidTr="00BA5CCB">
        <w:tc>
          <w:tcPr>
            <w:tcW w:w="8080" w:type="dxa"/>
          </w:tcPr>
          <w:p w14:paraId="28BA755B" w14:textId="77777777" w:rsidR="00BA5CCB" w:rsidRPr="00BA5CCB" w:rsidRDefault="00BA5CCB" w:rsidP="00BA5CCB">
            <w:pPr>
              <w:ind w:left="720"/>
              <w:jc w:val="right"/>
              <w:rPr>
                <w:rFonts w:asciiTheme="majorHAnsi" w:eastAsia="Calibri" w:hAnsiTheme="majorHAnsi" w:cstheme="majorHAnsi"/>
                <w:b/>
              </w:rPr>
            </w:pPr>
            <w:r w:rsidRPr="00BA5CCB">
              <w:rPr>
                <w:rFonts w:asciiTheme="majorHAnsi" w:eastAsia="Calibri" w:hAnsiTheme="majorHAnsi" w:cstheme="majorHAnsi"/>
                <w:b/>
              </w:rPr>
              <w:t>Samlet for ovenstående</w:t>
            </w:r>
          </w:p>
        </w:tc>
        <w:tc>
          <w:tcPr>
            <w:tcW w:w="894" w:type="dxa"/>
          </w:tcPr>
          <w:p w14:paraId="1434DF41" w14:textId="77777777" w:rsidR="00BA5CCB" w:rsidRPr="00BA5CCB" w:rsidRDefault="00BA5CCB" w:rsidP="00BA5CCB">
            <w:pPr>
              <w:jc w:val="center"/>
              <w:rPr>
                <w:rFonts w:asciiTheme="majorHAnsi" w:eastAsia="Calibri" w:hAnsiTheme="majorHAnsi" w:cstheme="majorHAnsi"/>
                <w:b/>
              </w:rPr>
            </w:pPr>
          </w:p>
        </w:tc>
        <w:tc>
          <w:tcPr>
            <w:tcW w:w="944" w:type="dxa"/>
          </w:tcPr>
          <w:p w14:paraId="4B65871F" w14:textId="77777777" w:rsidR="00BA5CCB" w:rsidRPr="00BA5CCB" w:rsidRDefault="00BA5CCB" w:rsidP="00BA5CCB">
            <w:pPr>
              <w:jc w:val="right"/>
              <w:rPr>
                <w:rFonts w:asciiTheme="majorHAnsi" w:eastAsia="Calibri" w:hAnsiTheme="majorHAnsi" w:cstheme="majorHAnsi"/>
                <w:b/>
              </w:rPr>
            </w:pPr>
          </w:p>
        </w:tc>
      </w:tr>
      <w:tr w:rsidR="00BA5CCB" w:rsidRPr="00BA5CCB" w14:paraId="5E0B03C7" w14:textId="77777777" w:rsidTr="00BA5CCB">
        <w:tc>
          <w:tcPr>
            <w:tcW w:w="8080" w:type="dxa"/>
          </w:tcPr>
          <w:p w14:paraId="6937BE29" w14:textId="77777777" w:rsidR="00BA5CCB" w:rsidRPr="00BA5CCB" w:rsidRDefault="00BA5CCB" w:rsidP="00BA5CCB">
            <w:pPr>
              <w:rPr>
                <w:rFonts w:asciiTheme="majorHAnsi" w:hAnsiTheme="majorHAnsi" w:cstheme="majorHAnsi"/>
                <w:b/>
                <w:color w:val="000000"/>
              </w:rPr>
            </w:pPr>
            <w:r w:rsidRPr="00BA5CCB">
              <w:rPr>
                <w:rFonts w:asciiTheme="majorHAnsi" w:hAnsiTheme="majorHAnsi" w:cstheme="majorHAnsi"/>
                <w:b/>
                <w:color w:val="000000"/>
              </w:rPr>
              <w:t>Fase 2.</w:t>
            </w:r>
          </w:p>
          <w:p w14:paraId="1A870B8E" w14:textId="77777777" w:rsidR="00BA5CCB" w:rsidRPr="00BA5CCB" w:rsidRDefault="00BA5CCB" w:rsidP="00BA5CCB">
            <w:pPr>
              <w:rPr>
                <w:rFonts w:asciiTheme="majorHAnsi" w:hAnsiTheme="majorHAnsi" w:cstheme="majorHAnsi"/>
                <w:color w:val="000000"/>
              </w:rPr>
            </w:pPr>
            <w:r w:rsidRPr="00BA5CCB">
              <w:rPr>
                <w:rFonts w:asciiTheme="majorHAnsi" w:hAnsiTheme="majorHAnsi" w:cstheme="majorHAnsi"/>
                <w:color w:val="000000"/>
              </w:rPr>
              <w:t>Evaluering og optimering af nuværende organisationsopbygning.</w:t>
            </w:r>
          </w:p>
          <w:p w14:paraId="49D30633" w14:textId="77777777" w:rsidR="00BA5CCB" w:rsidRPr="00BA5CCB" w:rsidRDefault="00BA5CCB" w:rsidP="00BA5CCB">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Evaluering af den nuværende struktur i organisationen.</w:t>
            </w:r>
          </w:p>
          <w:p w14:paraId="3FA1B489" w14:textId="77777777" w:rsidR="00BA5CCB" w:rsidRPr="00BA5CCB" w:rsidRDefault="00BA5CCB" w:rsidP="00BA5CCB">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Hvordan er roller og ansvar fordelt. Er der behov ændringer i forhold til fordelingen af roller og ansvar. Er der snitflader med gråzoner</w:t>
            </w:r>
            <w:proofErr w:type="gramStart"/>
            <w:r w:rsidRPr="00BA5CCB">
              <w:rPr>
                <w:rFonts w:asciiTheme="majorHAnsi" w:hAnsiTheme="majorHAnsi" w:cstheme="majorHAnsi"/>
                <w:color w:val="000000"/>
              </w:rPr>
              <w:t>.</w:t>
            </w:r>
            <w:proofErr w:type="gramEnd"/>
          </w:p>
          <w:p w14:paraId="3997B5B9" w14:textId="77777777" w:rsidR="00BA5CCB" w:rsidRDefault="00BA5CCB" w:rsidP="00BA5CCB">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Er der behov for at der tilføres nye kompetencer.</w:t>
            </w:r>
          </w:p>
          <w:p w14:paraId="0C235EC4" w14:textId="77777777" w:rsidR="00BA5CCB" w:rsidRPr="00BA5CCB" w:rsidRDefault="00BA5CCB" w:rsidP="00BA5CCB">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Udarbejdelse af oplæg til ændringer i nuværende organisationsstruktur i forhold til ovenstående. Udarbejdelse af funktionsbeskrivelser med konkretisering af rolle og ansvar.</w:t>
            </w:r>
          </w:p>
          <w:p w14:paraId="43F72F8A" w14:textId="77777777" w:rsidR="00D55041" w:rsidRDefault="00D55041" w:rsidP="00D55041">
            <w:pPr>
              <w:spacing w:after="0" w:line="240" w:lineRule="auto"/>
              <w:ind w:left="720"/>
              <w:rPr>
                <w:rFonts w:asciiTheme="majorHAnsi" w:hAnsiTheme="majorHAnsi" w:cstheme="majorHAnsi"/>
                <w:color w:val="000000"/>
              </w:rPr>
            </w:pPr>
          </w:p>
          <w:p w14:paraId="7CE78CA8" w14:textId="77777777" w:rsidR="00BA5CCB" w:rsidRPr="00BA5CCB" w:rsidRDefault="00BA5CCB" w:rsidP="00BA5CCB">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Fremlæggelse af indsatsområder efter Fase 2.</w:t>
            </w:r>
          </w:p>
          <w:p w14:paraId="5A0C0CD4" w14:textId="77777777" w:rsidR="00B11678" w:rsidRPr="00B11678" w:rsidRDefault="00BA5CCB" w:rsidP="00B11678">
            <w:pPr>
              <w:numPr>
                <w:ilvl w:val="0"/>
                <w:numId w:val="8"/>
              </w:numPr>
              <w:spacing w:after="0" w:line="240" w:lineRule="auto"/>
              <w:rPr>
                <w:rFonts w:asciiTheme="majorHAnsi" w:hAnsiTheme="majorHAnsi" w:cstheme="majorHAnsi"/>
                <w:color w:val="000000"/>
              </w:rPr>
            </w:pPr>
            <w:r w:rsidRPr="00BA5CCB">
              <w:rPr>
                <w:rFonts w:asciiTheme="majorHAnsi" w:hAnsiTheme="majorHAnsi" w:cstheme="majorHAnsi"/>
                <w:color w:val="000000"/>
              </w:rPr>
              <w:t>Løbende sparring og opfølgning på besluttede indsatsområder.</w:t>
            </w:r>
          </w:p>
        </w:tc>
        <w:tc>
          <w:tcPr>
            <w:tcW w:w="894" w:type="dxa"/>
            <w:shd w:val="clear" w:color="auto" w:fill="auto"/>
          </w:tcPr>
          <w:p w14:paraId="1B550E57" w14:textId="77777777" w:rsidR="00BA5CCB" w:rsidRPr="00BA5CCB" w:rsidRDefault="00BA5CCB" w:rsidP="00BA5CCB">
            <w:pPr>
              <w:jc w:val="right"/>
              <w:rPr>
                <w:rFonts w:asciiTheme="majorHAnsi" w:eastAsia="Calibri" w:hAnsiTheme="majorHAnsi" w:cstheme="majorHAnsi"/>
                <w:b/>
              </w:rPr>
            </w:pPr>
          </w:p>
          <w:p w14:paraId="2913D39C" w14:textId="77777777" w:rsidR="00BA5CCB" w:rsidRPr="00BA5CCB" w:rsidRDefault="00BA5CCB" w:rsidP="00BA5CCB">
            <w:pPr>
              <w:jc w:val="right"/>
              <w:rPr>
                <w:rFonts w:asciiTheme="majorHAnsi" w:eastAsia="Calibri" w:hAnsiTheme="majorHAnsi" w:cstheme="majorHAnsi"/>
                <w:b/>
              </w:rPr>
            </w:pPr>
          </w:p>
          <w:p w14:paraId="78A9BD64" w14:textId="77777777" w:rsidR="00BA5CCB" w:rsidRPr="00BA5CCB" w:rsidRDefault="00BA5CCB" w:rsidP="00BA5CCB">
            <w:pPr>
              <w:jc w:val="right"/>
              <w:rPr>
                <w:rFonts w:asciiTheme="majorHAnsi" w:eastAsia="Calibri" w:hAnsiTheme="majorHAnsi" w:cstheme="majorHAnsi"/>
                <w:b/>
              </w:rPr>
            </w:pPr>
          </w:p>
          <w:p w14:paraId="22D3AE99" w14:textId="77777777" w:rsidR="00BA5CCB" w:rsidRPr="00BA5CCB" w:rsidRDefault="00BA5CCB" w:rsidP="00BA5CCB">
            <w:pPr>
              <w:jc w:val="center"/>
              <w:rPr>
                <w:rFonts w:asciiTheme="majorHAnsi" w:eastAsia="Calibri" w:hAnsiTheme="majorHAnsi" w:cstheme="majorHAnsi"/>
                <w:b/>
              </w:rPr>
            </w:pPr>
          </w:p>
          <w:p w14:paraId="2DDDF46E" w14:textId="77777777" w:rsidR="00BA5CCB" w:rsidRPr="00BA5CCB" w:rsidRDefault="00BA5CCB" w:rsidP="00BA5CCB">
            <w:pPr>
              <w:jc w:val="center"/>
              <w:rPr>
                <w:rFonts w:asciiTheme="majorHAnsi" w:eastAsia="Calibri" w:hAnsiTheme="majorHAnsi" w:cstheme="majorHAnsi"/>
                <w:b/>
              </w:rPr>
            </w:pPr>
          </w:p>
          <w:p w14:paraId="36F6F96D" w14:textId="77777777" w:rsidR="00BA5CCB" w:rsidRPr="00BA5CCB" w:rsidRDefault="00BA5CCB" w:rsidP="00BA5CCB">
            <w:pPr>
              <w:jc w:val="center"/>
              <w:rPr>
                <w:rFonts w:asciiTheme="majorHAnsi" w:eastAsia="Calibri" w:hAnsiTheme="majorHAnsi" w:cstheme="majorHAnsi"/>
                <w:b/>
              </w:rPr>
            </w:pPr>
          </w:p>
          <w:p w14:paraId="3BCB9FCB" w14:textId="77777777" w:rsidR="00BA5CCB" w:rsidRPr="00BA5CCB" w:rsidRDefault="00BA5CCB" w:rsidP="00BA5CCB">
            <w:pPr>
              <w:jc w:val="center"/>
              <w:rPr>
                <w:rFonts w:asciiTheme="majorHAnsi" w:eastAsia="Calibri" w:hAnsiTheme="majorHAnsi" w:cstheme="majorHAnsi"/>
                <w:b/>
              </w:rPr>
            </w:pPr>
          </w:p>
        </w:tc>
        <w:tc>
          <w:tcPr>
            <w:tcW w:w="944" w:type="dxa"/>
            <w:shd w:val="clear" w:color="auto" w:fill="auto"/>
          </w:tcPr>
          <w:p w14:paraId="0DBDF662" w14:textId="77777777" w:rsidR="00BA5CCB" w:rsidRPr="00BA5CCB" w:rsidRDefault="00BA5CCB" w:rsidP="00BA5CCB">
            <w:pPr>
              <w:jc w:val="right"/>
              <w:rPr>
                <w:rFonts w:asciiTheme="majorHAnsi" w:eastAsia="Calibri" w:hAnsiTheme="majorHAnsi" w:cstheme="majorHAnsi"/>
                <w:b/>
              </w:rPr>
            </w:pPr>
          </w:p>
          <w:p w14:paraId="4BA1B397" w14:textId="77777777" w:rsidR="00BA5CCB" w:rsidRPr="00BA5CCB" w:rsidRDefault="00BA5CCB" w:rsidP="00BA5CCB">
            <w:pPr>
              <w:jc w:val="right"/>
              <w:rPr>
                <w:rFonts w:asciiTheme="majorHAnsi" w:eastAsia="Calibri" w:hAnsiTheme="majorHAnsi" w:cstheme="majorHAnsi"/>
                <w:b/>
              </w:rPr>
            </w:pPr>
          </w:p>
          <w:p w14:paraId="15738538" w14:textId="77777777" w:rsidR="00BA5CCB" w:rsidRPr="00BA5CCB" w:rsidRDefault="00BA5CCB" w:rsidP="00BA5CCB">
            <w:pPr>
              <w:jc w:val="right"/>
              <w:rPr>
                <w:rFonts w:asciiTheme="majorHAnsi" w:eastAsia="Calibri" w:hAnsiTheme="majorHAnsi" w:cstheme="majorHAnsi"/>
                <w:b/>
              </w:rPr>
            </w:pPr>
          </w:p>
          <w:p w14:paraId="0BCA7543" w14:textId="77777777" w:rsidR="00BA5CCB" w:rsidRPr="00BA5CCB" w:rsidRDefault="00BA5CCB" w:rsidP="00BA5CCB">
            <w:pPr>
              <w:jc w:val="center"/>
              <w:rPr>
                <w:rFonts w:asciiTheme="majorHAnsi" w:eastAsia="Calibri" w:hAnsiTheme="majorHAnsi" w:cstheme="majorHAnsi"/>
                <w:b/>
              </w:rPr>
            </w:pPr>
          </w:p>
          <w:p w14:paraId="71013C7D" w14:textId="77777777" w:rsidR="00BA5CCB" w:rsidRPr="00BA5CCB" w:rsidRDefault="00BA5CCB" w:rsidP="00BA5CCB">
            <w:pPr>
              <w:jc w:val="center"/>
              <w:rPr>
                <w:rFonts w:asciiTheme="majorHAnsi" w:eastAsia="Calibri" w:hAnsiTheme="majorHAnsi" w:cstheme="majorHAnsi"/>
                <w:b/>
              </w:rPr>
            </w:pPr>
          </w:p>
          <w:p w14:paraId="577A8D9B" w14:textId="77777777" w:rsidR="00BA5CCB" w:rsidRPr="00BA5CCB" w:rsidRDefault="00BA5CCB" w:rsidP="00BA5CCB">
            <w:pPr>
              <w:jc w:val="center"/>
              <w:rPr>
                <w:rFonts w:asciiTheme="majorHAnsi" w:eastAsia="Calibri" w:hAnsiTheme="majorHAnsi" w:cstheme="majorHAnsi"/>
                <w:b/>
              </w:rPr>
            </w:pPr>
          </w:p>
          <w:p w14:paraId="13975970" w14:textId="77777777" w:rsidR="00BA5CCB" w:rsidRPr="00BA5CCB" w:rsidRDefault="00BA5CCB" w:rsidP="00BA5CCB">
            <w:pPr>
              <w:jc w:val="right"/>
              <w:rPr>
                <w:rFonts w:asciiTheme="majorHAnsi" w:eastAsia="Calibri" w:hAnsiTheme="majorHAnsi" w:cstheme="majorHAnsi"/>
                <w:b/>
              </w:rPr>
            </w:pPr>
          </w:p>
          <w:p w14:paraId="304EE745" w14:textId="77777777" w:rsidR="00BA5CCB" w:rsidRPr="00BA5CCB" w:rsidRDefault="00BA5CCB" w:rsidP="00BA5CCB">
            <w:pPr>
              <w:jc w:val="right"/>
              <w:rPr>
                <w:rFonts w:asciiTheme="majorHAnsi" w:eastAsia="Calibri" w:hAnsiTheme="majorHAnsi" w:cstheme="majorHAnsi"/>
                <w:b/>
              </w:rPr>
            </w:pPr>
          </w:p>
        </w:tc>
      </w:tr>
      <w:tr w:rsidR="00BA5CCB" w:rsidRPr="00BA5CCB" w14:paraId="3A518A4A" w14:textId="77777777" w:rsidTr="00BA5CCB">
        <w:tc>
          <w:tcPr>
            <w:tcW w:w="8080" w:type="dxa"/>
          </w:tcPr>
          <w:p w14:paraId="679CCE98" w14:textId="77777777" w:rsidR="00BA5CCB" w:rsidRPr="00BA5CCB" w:rsidRDefault="00BA5CCB" w:rsidP="00BA5CCB">
            <w:pPr>
              <w:ind w:left="1304" w:hanging="561"/>
              <w:jc w:val="right"/>
              <w:rPr>
                <w:rFonts w:asciiTheme="majorHAnsi" w:eastAsia="Calibri" w:hAnsiTheme="majorHAnsi" w:cstheme="majorHAnsi"/>
                <w:b/>
              </w:rPr>
            </w:pPr>
            <w:r w:rsidRPr="00BA5CCB">
              <w:rPr>
                <w:rFonts w:asciiTheme="majorHAnsi" w:eastAsia="Calibri" w:hAnsiTheme="majorHAnsi" w:cstheme="majorHAnsi"/>
                <w:b/>
              </w:rPr>
              <w:lastRenderedPageBreak/>
              <w:t>Samlet for ovenstående</w:t>
            </w:r>
          </w:p>
        </w:tc>
        <w:tc>
          <w:tcPr>
            <w:tcW w:w="894" w:type="dxa"/>
          </w:tcPr>
          <w:p w14:paraId="05AE8D3E" w14:textId="77777777" w:rsidR="00BA5CCB" w:rsidRPr="00BA5CCB" w:rsidRDefault="00BA5CCB" w:rsidP="00BA5CCB">
            <w:pPr>
              <w:jc w:val="center"/>
              <w:rPr>
                <w:rFonts w:asciiTheme="majorHAnsi" w:eastAsia="Calibri" w:hAnsiTheme="majorHAnsi" w:cstheme="majorHAnsi"/>
                <w:b/>
              </w:rPr>
            </w:pPr>
          </w:p>
        </w:tc>
        <w:tc>
          <w:tcPr>
            <w:tcW w:w="944" w:type="dxa"/>
          </w:tcPr>
          <w:p w14:paraId="146D25D8" w14:textId="77777777" w:rsidR="00BA5CCB" w:rsidRPr="00BA5CCB" w:rsidRDefault="00BA5CCB" w:rsidP="00BA5CCB">
            <w:pPr>
              <w:jc w:val="center"/>
              <w:rPr>
                <w:rFonts w:asciiTheme="majorHAnsi" w:eastAsia="Calibri" w:hAnsiTheme="majorHAnsi" w:cstheme="majorHAnsi"/>
                <w:b/>
              </w:rPr>
            </w:pPr>
          </w:p>
        </w:tc>
      </w:tr>
      <w:tr w:rsidR="00BA5CCB" w:rsidRPr="00BA5CCB" w14:paraId="73ADA572" w14:textId="77777777" w:rsidTr="00BA5CCB">
        <w:tc>
          <w:tcPr>
            <w:tcW w:w="8080" w:type="dxa"/>
          </w:tcPr>
          <w:p w14:paraId="653302E9" w14:textId="77777777" w:rsidR="00BA5CCB" w:rsidRPr="00BA5CCB" w:rsidRDefault="00BA5CCB" w:rsidP="00BA5CCB">
            <w:pPr>
              <w:rPr>
                <w:rFonts w:asciiTheme="majorHAnsi" w:eastAsia="Calibri" w:hAnsiTheme="majorHAnsi" w:cstheme="majorHAnsi"/>
                <w:b/>
              </w:rPr>
            </w:pPr>
            <w:r w:rsidRPr="00BA5CCB">
              <w:rPr>
                <w:rFonts w:asciiTheme="majorHAnsi" w:eastAsia="Calibri" w:hAnsiTheme="majorHAnsi" w:cstheme="majorHAnsi"/>
                <w:b/>
              </w:rPr>
              <w:t>Fase 3.</w:t>
            </w:r>
          </w:p>
          <w:p w14:paraId="7103902A" w14:textId="77777777" w:rsidR="00BA5CCB" w:rsidRPr="00BA5CCB" w:rsidRDefault="00BA5CCB" w:rsidP="00BA5CCB">
            <w:pPr>
              <w:rPr>
                <w:rFonts w:asciiTheme="majorHAnsi" w:eastAsia="Calibri" w:hAnsiTheme="majorHAnsi" w:cstheme="majorHAnsi"/>
              </w:rPr>
            </w:pPr>
            <w:r w:rsidRPr="00BA5CCB">
              <w:rPr>
                <w:rFonts w:asciiTheme="majorHAnsi" w:eastAsia="Calibri" w:hAnsiTheme="majorHAnsi" w:cstheme="majorHAnsi"/>
              </w:rPr>
              <w:t>Udarbejdelse af en struktur som sikrer opfølgning, koordinering og information i hele virksomheden.</w:t>
            </w:r>
          </w:p>
          <w:p w14:paraId="30BE8E33" w14:textId="77777777" w:rsidR="00BA5CCB" w:rsidRPr="00BA5CCB" w:rsidRDefault="00BA5CCB" w:rsidP="00BA5CCB">
            <w:pPr>
              <w:numPr>
                <w:ilvl w:val="0"/>
                <w:numId w:val="9"/>
              </w:numPr>
              <w:spacing w:after="0" w:line="240" w:lineRule="auto"/>
              <w:rPr>
                <w:rFonts w:asciiTheme="majorHAnsi" w:eastAsia="Calibri" w:hAnsiTheme="majorHAnsi" w:cstheme="majorHAnsi"/>
              </w:rPr>
            </w:pPr>
            <w:r w:rsidRPr="00BA5CCB">
              <w:rPr>
                <w:rFonts w:asciiTheme="majorHAnsi" w:eastAsia="Calibri" w:hAnsiTheme="majorHAnsi" w:cstheme="majorHAnsi"/>
              </w:rPr>
              <w:t>Udarbejde metoder og værktøjer som kan medvirke til optimal planlægning og opstart af opgaver.</w:t>
            </w:r>
          </w:p>
          <w:p w14:paraId="19620695" w14:textId="77777777" w:rsidR="00BA5CCB" w:rsidRPr="00BA5CCB" w:rsidRDefault="00BA5CCB" w:rsidP="00BA5CCB">
            <w:pPr>
              <w:numPr>
                <w:ilvl w:val="0"/>
                <w:numId w:val="9"/>
              </w:numPr>
              <w:spacing w:after="0" w:line="240" w:lineRule="auto"/>
              <w:rPr>
                <w:rFonts w:asciiTheme="majorHAnsi" w:eastAsia="Calibri" w:hAnsiTheme="majorHAnsi" w:cstheme="majorHAnsi"/>
              </w:rPr>
            </w:pPr>
            <w:r w:rsidRPr="00BA5CCB">
              <w:rPr>
                <w:rFonts w:asciiTheme="majorHAnsi" w:eastAsia="Calibri" w:hAnsiTheme="majorHAnsi" w:cstheme="majorHAnsi"/>
              </w:rPr>
              <w:t>Metode(er)/værktøjer til struktureret opfølgning på mål, koordinering, møder og information.</w:t>
            </w:r>
          </w:p>
          <w:p w14:paraId="60A3439D" w14:textId="77777777" w:rsidR="00BA5CCB" w:rsidRPr="00BA5CCB" w:rsidRDefault="00BA5CCB" w:rsidP="00BA5CCB">
            <w:pPr>
              <w:numPr>
                <w:ilvl w:val="0"/>
                <w:numId w:val="9"/>
              </w:numPr>
              <w:spacing w:after="0" w:line="240" w:lineRule="auto"/>
              <w:rPr>
                <w:rFonts w:asciiTheme="majorHAnsi" w:eastAsia="Calibri" w:hAnsiTheme="majorHAnsi" w:cstheme="majorHAnsi"/>
              </w:rPr>
            </w:pPr>
            <w:r w:rsidRPr="00BA5CCB">
              <w:rPr>
                <w:rFonts w:asciiTheme="majorHAnsi" w:eastAsia="Calibri" w:hAnsiTheme="majorHAnsi" w:cstheme="majorHAnsi"/>
              </w:rPr>
              <w:t>Opfølgning på økonomiske resultater budget – budgetopfølgning – efterkalkulationer med videre.</w:t>
            </w:r>
          </w:p>
          <w:p w14:paraId="7265D4CB" w14:textId="77777777" w:rsidR="00BA5CCB" w:rsidRPr="00BA5CCB" w:rsidRDefault="00BA5CCB" w:rsidP="00BA5CCB">
            <w:pPr>
              <w:numPr>
                <w:ilvl w:val="0"/>
                <w:numId w:val="9"/>
              </w:numPr>
              <w:spacing w:after="0" w:line="240" w:lineRule="auto"/>
              <w:rPr>
                <w:rFonts w:asciiTheme="majorHAnsi" w:eastAsia="Calibri" w:hAnsiTheme="majorHAnsi" w:cstheme="majorHAnsi"/>
              </w:rPr>
            </w:pPr>
            <w:r w:rsidRPr="00BA5CCB">
              <w:rPr>
                <w:rFonts w:asciiTheme="majorHAnsi" w:eastAsia="Calibri" w:hAnsiTheme="majorHAnsi" w:cstheme="majorHAnsi"/>
              </w:rPr>
              <w:t>Udarbejdelse af relevante mål og nøgletal for virksomheden.</w:t>
            </w:r>
          </w:p>
          <w:p w14:paraId="47A16C20" w14:textId="77777777" w:rsidR="00BA5CCB" w:rsidRPr="00BA5CCB" w:rsidRDefault="00BA5CCB" w:rsidP="00BA5CCB">
            <w:pPr>
              <w:numPr>
                <w:ilvl w:val="0"/>
                <w:numId w:val="9"/>
              </w:numPr>
              <w:spacing w:after="0" w:line="240" w:lineRule="auto"/>
              <w:rPr>
                <w:rFonts w:asciiTheme="majorHAnsi" w:eastAsia="Calibri" w:hAnsiTheme="majorHAnsi" w:cstheme="majorHAnsi"/>
              </w:rPr>
            </w:pPr>
            <w:r w:rsidRPr="00BA5CCB">
              <w:rPr>
                <w:rFonts w:asciiTheme="majorHAnsi" w:eastAsia="Calibri" w:hAnsiTheme="majorHAnsi" w:cstheme="majorHAnsi"/>
              </w:rPr>
              <w:t>Fremlæggelse af indsatsområder efter Fase 3.</w:t>
            </w:r>
          </w:p>
          <w:p w14:paraId="16BDF58C" w14:textId="77777777" w:rsidR="00BA5CCB" w:rsidRPr="00BA5CCB" w:rsidRDefault="00BA5CCB" w:rsidP="00535DE7">
            <w:pPr>
              <w:numPr>
                <w:ilvl w:val="0"/>
                <w:numId w:val="9"/>
              </w:numPr>
              <w:spacing w:after="0" w:line="240" w:lineRule="auto"/>
              <w:rPr>
                <w:rFonts w:asciiTheme="majorHAnsi" w:eastAsia="Calibri" w:hAnsiTheme="majorHAnsi" w:cstheme="majorHAnsi"/>
                <w:b/>
              </w:rPr>
            </w:pPr>
            <w:r w:rsidRPr="00BA5CCB">
              <w:rPr>
                <w:rFonts w:asciiTheme="majorHAnsi" w:eastAsia="Calibri" w:hAnsiTheme="majorHAnsi" w:cstheme="majorHAnsi"/>
              </w:rPr>
              <w:t>Løbende sparring og opfølgning på besluttede indsatsområder.</w:t>
            </w:r>
          </w:p>
        </w:tc>
        <w:tc>
          <w:tcPr>
            <w:tcW w:w="894" w:type="dxa"/>
          </w:tcPr>
          <w:p w14:paraId="1081C13F" w14:textId="77777777" w:rsidR="00BA5CCB" w:rsidRPr="00BA5CCB" w:rsidRDefault="00BA5CCB" w:rsidP="00BA5CCB">
            <w:pPr>
              <w:jc w:val="right"/>
              <w:rPr>
                <w:rFonts w:asciiTheme="majorHAnsi" w:eastAsia="Calibri" w:hAnsiTheme="majorHAnsi" w:cstheme="majorHAnsi"/>
                <w:b/>
              </w:rPr>
            </w:pPr>
          </w:p>
          <w:p w14:paraId="5CDF4901" w14:textId="77777777" w:rsidR="00BA5CCB" w:rsidRPr="00BA5CCB" w:rsidRDefault="00BA5CCB" w:rsidP="00BA5CCB">
            <w:pPr>
              <w:jc w:val="right"/>
              <w:rPr>
                <w:rFonts w:asciiTheme="majorHAnsi" w:eastAsia="Calibri" w:hAnsiTheme="majorHAnsi" w:cstheme="majorHAnsi"/>
                <w:b/>
              </w:rPr>
            </w:pPr>
          </w:p>
          <w:p w14:paraId="7D009143" w14:textId="77777777" w:rsidR="00BA5CCB" w:rsidRPr="00BA5CCB" w:rsidRDefault="00BA5CCB" w:rsidP="00BA5CCB">
            <w:pPr>
              <w:jc w:val="right"/>
              <w:rPr>
                <w:rFonts w:asciiTheme="majorHAnsi" w:eastAsia="Calibri" w:hAnsiTheme="majorHAnsi" w:cstheme="majorHAnsi"/>
                <w:b/>
              </w:rPr>
            </w:pPr>
          </w:p>
          <w:p w14:paraId="19D1B8BE" w14:textId="77777777" w:rsidR="00BA5CCB" w:rsidRPr="00BA5CCB" w:rsidRDefault="00BA5CCB" w:rsidP="00BA5CCB">
            <w:pPr>
              <w:jc w:val="center"/>
              <w:rPr>
                <w:rFonts w:asciiTheme="majorHAnsi" w:eastAsia="Calibri" w:hAnsiTheme="majorHAnsi" w:cstheme="majorHAnsi"/>
                <w:b/>
              </w:rPr>
            </w:pPr>
          </w:p>
          <w:p w14:paraId="1DA91F2D" w14:textId="77777777" w:rsidR="00BA5CCB" w:rsidRPr="00BA5CCB" w:rsidRDefault="00BA5CCB" w:rsidP="00BA5CCB">
            <w:pPr>
              <w:jc w:val="center"/>
              <w:rPr>
                <w:rFonts w:asciiTheme="majorHAnsi" w:eastAsia="Calibri" w:hAnsiTheme="majorHAnsi" w:cstheme="majorHAnsi"/>
                <w:b/>
              </w:rPr>
            </w:pPr>
          </w:p>
          <w:p w14:paraId="7C1DC621" w14:textId="77777777" w:rsidR="00BA5CCB" w:rsidRPr="00BA5CCB" w:rsidRDefault="00BA5CCB" w:rsidP="00BA5CCB">
            <w:pPr>
              <w:jc w:val="center"/>
              <w:rPr>
                <w:rFonts w:asciiTheme="majorHAnsi" w:eastAsia="Calibri" w:hAnsiTheme="majorHAnsi" w:cstheme="majorHAnsi"/>
                <w:b/>
              </w:rPr>
            </w:pPr>
          </w:p>
          <w:p w14:paraId="1D46D674" w14:textId="77777777" w:rsidR="00BA5CCB" w:rsidRPr="00BA5CCB" w:rsidRDefault="00BA5CCB" w:rsidP="00BA5CCB">
            <w:pPr>
              <w:jc w:val="center"/>
              <w:rPr>
                <w:rFonts w:asciiTheme="majorHAnsi" w:eastAsia="Calibri" w:hAnsiTheme="majorHAnsi" w:cstheme="majorHAnsi"/>
                <w:b/>
              </w:rPr>
            </w:pPr>
          </w:p>
          <w:p w14:paraId="419DDA5C" w14:textId="77777777" w:rsidR="00BA5CCB" w:rsidRPr="00BA5CCB" w:rsidRDefault="00BA5CCB" w:rsidP="00BA5CCB">
            <w:pPr>
              <w:jc w:val="center"/>
              <w:rPr>
                <w:rFonts w:asciiTheme="majorHAnsi" w:eastAsia="Calibri" w:hAnsiTheme="majorHAnsi" w:cstheme="majorHAnsi"/>
                <w:b/>
              </w:rPr>
            </w:pPr>
          </w:p>
        </w:tc>
        <w:tc>
          <w:tcPr>
            <w:tcW w:w="944" w:type="dxa"/>
          </w:tcPr>
          <w:p w14:paraId="5FCEDA6E" w14:textId="77777777" w:rsidR="00BA5CCB" w:rsidRPr="00BA5CCB" w:rsidRDefault="00BA5CCB" w:rsidP="00BA5CCB">
            <w:pPr>
              <w:jc w:val="right"/>
              <w:rPr>
                <w:rFonts w:asciiTheme="majorHAnsi" w:eastAsia="Calibri" w:hAnsiTheme="majorHAnsi" w:cstheme="majorHAnsi"/>
                <w:b/>
              </w:rPr>
            </w:pPr>
          </w:p>
          <w:p w14:paraId="1D9E9417" w14:textId="77777777" w:rsidR="00BA5CCB" w:rsidRPr="00BA5CCB" w:rsidRDefault="00BA5CCB" w:rsidP="00BA5CCB">
            <w:pPr>
              <w:jc w:val="right"/>
              <w:rPr>
                <w:rFonts w:asciiTheme="majorHAnsi" w:eastAsia="Calibri" w:hAnsiTheme="majorHAnsi" w:cstheme="majorHAnsi"/>
                <w:b/>
              </w:rPr>
            </w:pPr>
          </w:p>
          <w:p w14:paraId="67A3FFEF" w14:textId="77777777" w:rsidR="00BA5CCB" w:rsidRPr="00BA5CCB" w:rsidRDefault="00BA5CCB" w:rsidP="00BA5CCB">
            <w:pPr>
              <w:jc w:val="right"/>
              <w:rPr>
                <w:rFonts w:asciiTheme="majorHAnsi" w:eastAsia="Calibri" w:hAnsiTheme="majorHAnsi" w:cstheme="majorHAnsi"/>
                <w:b/>
              </w:rPr>
            </w:pPr>
          </w:p>
          <w:p w14:paraId="199E5BE7" w14:textId="77777777" w:rsidR="00BA5CCB" w:rsidRPr="00BA5CCB" w:rsidRDefault="00BA5CCB" w:rsidP="00BA5CCB">
            <w:pPr>
              <w:jc w:val="center"/>
              <w:rPr>
                <w:rFonts w:asciiTheme="majorHAnsi" w:eastAsia="Calibri" w:hAnsiTheme="majorHAnsi" w:cstheme="majorHAnsi"/>
                <w:b/>
              </w:rPr>
            </w:pPr>
          </w:p>
          <w:p w14:paraId="6B386BDB" w14:textId="77777777" w:rsidR="00BA5CCB" w:rsidRPr="00BA5CCB" w:rsidRDefault="00BA5CCB" w:rsidP="00BA5CCB">
            <w:pPr>
              <w:jc w:val="center"/>
              <w:rPr>
                <w:rFonts w:asciiTheme="majorHAnsi" w:eastAsia="Calibri" w:hAnsiTheme="majorHAnsi" w:cstheme="majorHAnsi"/>
                <w:b/>
              </w:rPr>
            </w:pPr>
          </w:p>
          <w:p w14:paraId="6E8EA093" w14:textId="77777777" w:rsidR="00BA5CCB" w:rsidRPr="00BA5CCB" w:rsidRDefault="00BA5CCB" w:rsidP="00BA5CCB">
            <w:pPr>
              <w:jc w:val="center"/>
              <w:rPr>
                <w:rFonts w:asciiTheme="majorHAnsi" w:eastAsia="Calibri" w:hAnsiTheme="majorHAnsi" w:cstheme="majorHAnsi"/>
                <w:b/>
              </w:rPr>
            </w:pPr>
          </w:p>
          <w:p w14:paraId="70B31685" w14:textId="77777777" w:rsidR="00BA5CCB" w:rsidRPr="00BA5CCB" w:rsidRDefault="00BA5CCB" w:rsidP="00BA5CCB">
            <w:pPr>
              <w:jc w:val="center"/>
              <w:rPr>
                <w:rFonts w:asciiTheme="majorHAnsi" w:eastAsia="Calibri" w:hAnsiTheme="majorHAnsi" w:cstheme="majorHAnsi"/>
                <w:b/>
              </w:rPr>
            </w:pPr>
          </w:p>
          <w:p w14:paraId="2173D48B" w14:textId="77777777" w:rsidR="00BA5CCB" w:rsidRPr="00BA5CCB" w:rsidRDefault="00BA5CCB" w:rsidP="00BA5CCB">
            <w:pPr>
              <w:jc w:val="center"/>
              <w:rPr>
                <w:rFonts w:asciiTheme="majorHAnsi" w:eastAsia="Calibri" w:hAnsiTheme="majorHAnsi" w:cstheme="majorHAnsi"/>
                <w:b/>
              </w:rPr>
            </w:pPr>
          </w:p>
        </w:tc>
      </w:tr>
      <w:tr w:rsidR="00BA5CCB" w:rsidRPr="00BA5CCB" w14:paraId="621FA139" w14:textId="77777777" w:rsidTr="00BA5CCB">
        <w:tc>
          <w:tcPr>
            <w:tcW w:w="8080" w:type="dxa"/>
          </w:tcPr>
          <w:p w14:paraId="67B0F528" w14:textId="77777777" w:rsidR="00BA5CCB" w:rsidRPr="00BA5CCB" w:rsidRDefault="00BA5CCB" w:rsidP="00BA5CCB">
            <w:pPr>
              <w:jc w:val="right"/>
              <w:rPr>
                <w:rFonts w:asciiTheme="majorHAnsi" w:eastAsia="Calibri" w:hAnsiTheme="majorHAnsi" w:cstheme="majorHAnsi"/>
                <w:b/>
              </w:rPr>
            </w:pPr>
            <w:r w:rsidRPr="00BA5CCB">
              <w:rPr>
                <w:rFonts w:asciiTheme="majorHAnsi" w:eastAsia="Calibri" w:hAnsiTheme="majorHAnsi" w:cstheme="majorHAnsi"/>
                <w:b/>
              </w:rPr>
              <w:t>Samlet for ovenstående</w:t>
            </w:r>
          </w:p>
        </w:tc>
        <w:tc>
          <w:tcPr>
            <w:tcW w:w="894" w:type="dxa"/>
          </w:tcPr>
          <w:p w14:paraId="0AB9EB5B" w14:textId="77777777" w:rsidR="00BA5CCB" w:rsidRPr="00BA5CCB" w:rsidRDefault="00BA5CCB" w:rsidP="00BA5CCB">
            <w:pPr>
              <w:jc w:val="center"/>
              <w:rPr>
                <w:rFonts w:asciiTheme="majorHAnsi" w:eastAsia="Calibri" w:hAnsiTheme="majorHAnsi" w:cstheme="majorHAnsi"/>
                <w:b/>
              </w:rPr>
            </w:pPr>
          </w:p>
        </w:tc>
        <w:tc>
          <w:tcPr>
            <w:tcW w:w="944" w:type="dxa"/>
          </w:tcPr>
          <w:p w14:paraId="1986C426" w14:textId="77777777" w:rsidR="00BA5CCB" w:rsidRPr="00BA5CCB" w:rsidRDefault="00BA5CCB" w:rsidP="00BA5CCB">
            <w:pPr>
              <w:jc w:val="center"/>
              <w:rPr>
                <w:rFonts w:asciiTheme="majorHAnsi" w:eastAsia="Calibri" w:hAnsiTheme="majorHAnsi" w:cstheme="majorHAnsi"/>
                <w:b/>
              </w:rPr>
            </w:pPr>
          </w:p>
        </w:tc>
      </w:tr>
      <w:tr w:rsidR="00BA5CCB" w:rsidRPr="00BA5CCB" w14:paraId="1FBF30B7" w14:textId="77777777" w:rsidTr="00BA5CCB">
        <w:tc>
          <w:tcPr>
            <w:tcW w:w="8080" w:type="dxa"/>
          </w:tcPr>
          <w:p w14:paraId="7278E31E" w14:textId="77777777" w:rsidR="00BA5CCB" w:rsidRPr="00BA5CCB" w:rsidRDefault="00BA5CCB" w:rsidP="00BA5CCB">
            <w:pPr>
              <w:rPr>
                <w:rFonts w:asciiTheme="majorHAnsi" w:eastAsia="Calibri" w:hAnsiTheme="majorHAnsi" w:cstheme="majorHAnsi"/>
                <w:b/>
              </w:rPr>
            </w:pPr>
            <w:r w:rsidRPr="00BA5CCB">
              <w:rPr>
                <w:rFonts w:asciiTheme="majorHAnsi" w:eastAsia="Calibri" w:hAnsiTheme="majorHAnsi" w:cstheme="majorHAnsi"/>
                <w:b/>
              </w:rPr>
              <w:t>Fase 4.</w:t>
            </w:r>
          </w:p>
          <w:p w14:paraId="22ADE6D1" w14:textId="77777777" w:rsidR="00BA5CCB" w:rsidRPr="00BA5CCB" w:rsidRDefault="00BA5CCB" w:rsidP="00BA5CCB">
            <w:pPr>
              <w:rPr>
                <w:rFonts w:asciiTheme="majorHAnsi" w:eastAsia="Calibri" w:hAnsiTheme="majorHAnsi" w:cstheme="majorHAnsi"/>
              </w:rPr>
            </w:pPr>
            <w:r w:rsidRPr="00BA5CCB">
              <w:rPr>
                <w:rFonts w:asciiTheme="majorHAnsi" w:eastAsia="Calibri" w:hAnsiTheme="majorHAnsi" w:cstheme="majorHAnsi"/>
              </w:rPr>
              <w:t>Udarbejdelse af optimerede processer med hensyn:</w:t>
            </w:r>
          </w:p>
          <w:p w14:paraId="047CAF94" w14:textId="77777777" w:rsidR="00BA5CCB" w:rsidRPr="00BA5CCB" w:rsidRDefault="00BA5CCB" w:rsidP="00BA5CCB">
            <w:pPr>
              <w:numPr>
                <w:ilvl w:val="0"/>
                <w:numId w:val="10"/>
              </w:numPr>
              <w:spacing w:after="0" w:line="240" w:lineRule="auto"/>
              <w:rPr>
                <w:rFonts w:asciiTheme="majorHAnsi" w:eastAsia="Calibri" w:hAnsiTheme="majorHAnsi" w:cstheme="majorHAnsi"/>
              </w:rPr>
            </w:pPr>
            <w:r w:rsidRPr="00BA5CCB">
              <w:rPr>
                <w:rFonts w:asciiTheme="majorHAnsi" w:eastAsia="Calibri" w:hAnsiTheme="majorHAnsi" w:cstheme="majorHAnsi"/>
              </w:rPr>
              <w:t>Byggeproces fra kontrakt til aflevering af hus.</w:t>
            </w:r>
          </w:p>
          <w:p w14:paraId="3E687777" w14:textId="77777777" w:rsidR="00BA5CCB" w:rsidRPr="00BA5CCB" w:rsidRDefault="00BA5CCB" w:rsidP="00BA5CCB">
            <w:pPr>
              <w:numPr>
                <w:ilvl w:val="0"/>
                <w:numId w:val="10"/>
              </w:numPr>
              <w:spacing w:after="0" w:line="240" w:lineRule="auto"/>
              <w:rPr>
                <w:rFonts w:asciiTheme="majorHAnsi" w:eastAsia="Calibri" w:hAnsiTheme="majorHAnsi" w:cstheme="majorHAnsi"/>
              </w:rPr>
            </w:pPr>
            <w:r w:rsidRPr="00BA5CCB">
              <w:rPr>
                <w:rFonts w:asciiTheme="majorHAnsi" w:eastAsia="Calibri" w:hAnsiTheme="majorHAnsi" w:cstheme="majorHAnsi"/>
              </w:rPr>
              <w:t xml:space="preserve">Processer i produktion – muligheder reducering af </w:t>
            </w:r>
            <w:r w:rsidR="00535DE7" w:rsidRPr="00BA5CCB">
              <w:rPr>
                <w:rFonts w:asciiTheme="majorHAnsi" w:eastAsia="Calibri" w:hAnsiTheme="majorHAnsi" w:cstheme="majorHAnsi"/>
              </w:rPr>
              <w:t>produktionstid</w:t>
            </w:r>
            <w:r w:rsidRPr="00BA5CCB">
              <w:rPr>
                <w:rFonts w:asciiTheme="majorHAnsi" w:eastAsia="Calibri" w:hAnsiTheme="majorHAnsi" w:cstheme="majorHAnsi"/>
              </w:rPr>
              <w:t>.</w:t>
            </w:r>
          </w:p>
          <w:p w14:paraId="48BBDAA2" w14:textId="77777777" w:rsidR="00BA5CCB" w:rsidRPr="00BA5CCB" w:rsidRDefault="00BA5CCB" w:rsidP="00BA5CCB">
            <w:pPr>
              <w:numPr>
                <w:ilvl w:val="0"/>
                <w:numId w:val="10"/>
              </w:numPr>
              <w:spacing w:after="0" w:line="240" w:lineRule="auto"/>
              <w:rPr>
                <w:rFonts w:asciiTheme="majorHAnsi" w:eastAsia="Calibri" w:hAnsiTheme="majorHAnsi" w:cstheme="majorHAnsi"/>
              </w:rPr>
            </w:pPr>
            <w:r w:rsidRPr="00BA5CCB">
              <w:rPr>
                <w:rFonts w:asciiTheme="majorHAnsi" w:eastAsia="Calibri" w:hAnsiTheme="majorHAnsi" w:cstheme="majorHAnsi"/>
              </w:rPr>
              <w:t>Optimering indkøb – leverandører - aftaler.</w:t>
            </w:r>
          </w:p>
          <w:p w14:paraId="69BF60DA" w14:textId="77777777" w:rsidR="00BA5CCB" w:rsidRPr="00BA5CCB" w:rsidRDefault="00BA5CCB" w:rsidP="00BA5CCB">
            <w:pPr>
              <w:numPr>
                <w:ilvl w:val="0"/>
                <w:numId w:val="10"/>
              </w:numPr>
              <w:spacing w:after="0" w:line="240" w:lineRule="auto"/>
              <w:rPr>
                <w:rFonts w:asciiTheme="majorHAnsi" w:eastAsia="Calibri" w:hAnsiTheme="majorHAnsi" w:cstheme="majorHAnsi"/>
              </w:rPr>
            </w:pPr>
            <w:r w:rsidRPr="00BA5CCB">
              <w:rPr>
                <w:rFonts w:asciiTheme="majorHAnsi" w:eastAsia="Calibri" w:hAnsiTheme="majorHAnsi" w:cstheme="majorHAnsi"/>
              </w:rPr>
              <w:t>Fremlæggelse af indsatsområder efter Fase 4.</w:t>
            </w:r>
          </w:p>
          <w:p w14:paraId="6DF36987" w14:textId="77777777" w:rsidR="00BA5CCB" w:rsidRPr="00BA5CCB" w:rsidRDefault="00BA5CCB" w:rsidP="00535DE7">
            <w:pPr>
              <w:numPr>
                <w:ilvl w:val="0"/>
                <w:numId w:val="10"/>
              </w:numPr>
              <w:spacing w:after="0" w:line="240" w:lineRule="auto"/>
              <w:rPr>
                <w:rFonts w:asciiTheme="majorHAnsi" w:eastAsia="Calibri" w:hAnsiTheme="majorHAnsi" w:cstheme="majorHAnsi"/>
                <w:b/>
              </w:rPr>
            </w:pPr>
            <w:r w:rsidRPr="00BA5CCB">
              <w:rPr>
                <w:rFonts w:asciiTheme="majorHAnsi" w:eastAsia="Calibri" w:hAnsiTheme="majorHAnsi" w:cstheme="majorHAnsi"/>
              </w:rPr>
              <w:t>Løbende sparring og opfølgning på besluttede indsatsområder.</w:t>
            </w:r>
          </w:p>
        </w:tc>
        <w:tc>
          <w:tcPr>
            <w:tcW w:w="894" w:type="dxa"/>
          </w:tcPr>
          <w:p w14:paraId="2E24542F" w14:textId="77777777" w:rsidR="00BA5CCB" w:rsidRPr="00BA5CCB" w:rsidRDefault="00BA5CCB" w:rsidP="00BA5CCB">
            <w:pPr>
              <w:jc w:val="right"/>
              <w:rPr>
                <w:rFonts w:asciiTheme="majorHAnsi" w:eastAsia="Calibri" w:hAnsiTheme="majorHAnsi" w:cstheme="majorHAnsi"/>
                <w:b/>
              </w:rPr>
            </w:pPr>
          </w:p>
          <w:p w14:paraId="42BE5788" w14:textId="77777777" w:rsidR="00BA5CCB" w:rsidRPr="00BA5CCB" w:rsidRDefault="00BA5CCB" w:rsidP="00BA5CCB">
            <w:pPr>
              <w:jc w:val="right"/>
              <w:rPr>
                <w:rFonts w:asciiTheme="majorHAnsi" w:eastAsia="Calibri" w:hAnsiTheme="majorHAnsi" w:cstheme="majorHAnsi"/>
                <w:b/>
              </w:rPr>
            </w:pPr>
          </w:p>
          <w:p w14:paraId="1B30C8B0" w14:textId="77777777" w:rsidR="00BA5CCB" w:rsidRPr="00BA5CCB" w:rsidRDefault="00BA5CCB" w:rsidP="00BA5CCB">
            <w:pPr>
              <w:jc w:val="center"/>
              <w:rPr>
                <w:rFonts w:asciiTheme="majorHAnsi" w:eastAsia="Calibri" w:hAnsiTheme="majorHAnsi" w:cstheme="majorHAnsi"/>
                <w:b/>
              </w:rPr>
            </w:pPr>
          </w:p>
          <w:p w14:paraId="398FB7F8" w14:textId="77777777" w:rsidR="00BA5CCB" w:rsidRPr="00BA5CCB" w:rsidRDefault="00BA5CCB" w:rsidP="00BA5CCB">
            <w:pPr>
              <w:jc w:val="center"/>
              <w:rPr>
                <w:rFonts w:asciiTheme="majorHAnsi" w:eastAsia="Calibri" w:hAnsiTheme="majorHAnsi" w:cstheme="majorHAnsi"/>
                <w:b/>
              </w:rPr>
            </w:pPr>
          </w:p>
          <w:p w14:paraId="59916921" w14:textId="77777777" w:rsidR="00BA5CCB" w:rsidRPr="00BA5CCB" w:rsidRDefault="00BA5CCB" w:rsidP="00BA5CCB">
            <w:pPr>
              <w:jc w:val="center"/>
              <w:rPr>
                <w:rFonts w:asciiTheme="majorHAnsi" w:eastAsia="Calibri" w:hAnsiTheme="majorHAnsi" w:cstheme="majorHAnsi"/>
                <w:b/>
              </w:rPr>
            </w:pPr>
          </w:p>
        </w:tc>
        <w:tc>
          <w:tcPr>
            <w:tcW w:w="944" w:type="dxa"/>
          </w:tcPr>
          <w:p w14:paraId="3A7AEE21" w14:textId="77777777" w:rsidR="00BA5CCB" w:rsidRPr="00BA5CCB" w:rsidRDefault="00BA5CCB" w:rsidP="00BA5CCB">
            <w:pPr>
              <w:jc w:val="right"/>
              <w:rPr>
                <w:rFonts w:asciiTheme="majorHAnsi" w:eastAsia="Calibri" w:hAnsiTheme="majorHAnsi" w:cstheme="majorHAnsi"/>
                <w:b/>
              </w:rPr>
            </w:pPr>
          </w:p>
          <w:p w14:paraId="190E4B59" w14:textId="77777777" w:rsidR="00BA5CCB" w:rsidRPr="00BA5CCB" w:rsidRDefault="00BA5CCB" w:rsidP="00BA5CCB">
            <w:pPr>
              <w:jc w:val="right"/>
              <w:rPr>
                <w:rFonts w:asciiTheme="majorHAnsi" w:eastAsia="Calibri" w:hAnsiTheme="majorHAnsi" w:cstheme="majorHAnsi"/>
                <w:b/>
              </w:rPr>
            </w:pPr>
          </w:p>
          <w:p w14:paraId="546D4343" w14:textId="77777777" w:rsidR="00BA5CCB" w:rsidRPr="00BA5CCB" w:rsidRDefault="00BA5CCB" w:rsidP="00BA5CCB">
            <w:pPr>
              <w:jc w:val="center"/>
              <w:rPr>
                <w:rFonts w:asciiTheme="majorHAnsi" w:eastAsia="Calibri" w:hAnsiTheme="majorHAnsi" w:cstheme="majorHAnsi"/>
                <w:b/>
              </w:rPr>
            </w:pPr>
          </w:p>
          <w:p w14:paraId="7EBA4870" w14:textId="77777777" w:rsidR="00BA5CCB" w:rsidRPr="00BA5CCB" w:rsidRDefault="00BA5CCB" w:rsidP="00BA5CCB">
            <w:pPr>
              <w:jc w:val="center"/>
              <w:rPr>
                <w:rFonts w:asciiTheme="majorHAnsi" w:eastAsia="Calibri" w:hAnsiTheme="majorHAnsi" w:cstheme="majorHAnsi"/>
                <w:b/>
              </w:rPr>
            </w:pPr>
          </w:p>
          <w:p w14:paraId="4B79EE7E" w14:textId="77777777" w:rsidR="00BA5CCB" w:rsidRPr="00BA5CCB" w:rsidRDefault="00BA5CCB" w:rsidP="00BA5CCB">
            <w:pPr>
              <w:jc w:val="center"/>
              <w:rPr>
                <w:rFonts w:asciiTheme="majorHAnsi" w:eastAsia="Calibri" w:hAnsiTheme="majorHAnsi" w:cstheme="majorHAnsi"/>
                <w:b/>
              </w:rPr>
            </w:pPr>
          </w:p>
        </w:tc>
      </w:tr>
      <w:tr w:rsidR="00BA5CCB" w:rsidRPr="00BA5CCB" w14:paraId="62F7E272" w14:textId="77777777" w:rsidTr="00BA5CCB">
        <w:tc>
          <w:tcPr>
            <w:tcW w:w="8080" w:type="dxa"/>
          </w:tcPr>
          <w:p w14:paraId="04BCA743" w14:textId="77777777" w:rsidR="00BA5CCB" w:rsidRPr="00BA5CCB" w:rsidRDefault="00BA5CCB" w:rsidP="00BA5CCB">
            <w:pPr>
              <w:jc w:val="right"/>
              <w:rPr>
                <w:rFonts w:asciiTheme="majorHAnsi" w:eastAsia="Calibri" w:hAnsiTheme="majorHAnsi" w:cstheme="majorHAnsi"/>
                <w:b/>
              </w:rPr>
            </w:pPr>
            <w:r w:rsidRPr="00BA5CCB">
              <w:rPr>
                <w:rFonts w:asciiTheme="majorHAnsi" w:eastAsia="Calibri" w:hAnsiTheme="majorHAnsi" w:cstheme="majorHAnsi"/>
                <w:b/>
              </w:rPr>
              <w:t>Samlet for ovenstående</w:t>
            </w:r>
          </w:p>
        </w:tc>
        <w:tc>
          <w:tcPr>
            <w:tcW w:w="894" w:type="dxa"/>
          </w:tcPr>
          <w:p w14:paraId="54697374" w14:textId="77777777" w:rsidR="00BA5CCB" w:rsidRPr="00BA5CCB" w:rsidRDefault="00BA5CCB" w:rsidP="00BA5CCB">
            <w:pPr>
              <w:jc w:val="center"/>
              <w:rPr>
                <w:rFonts w:asciiTheme="majorHAnsi" w:eastAsia="Calibri" w:hAnsiTheme="majorHAnsi" w:cstheme="majorHAnsi"/>
                <w:b/>
              </w:rPr>
            </w:pPr>
          </w:p>
        </w:tc>
        <w:tc>
          <w:tcPr>
            <w:tcW w:w="944" w:type="dxa"/>
          </w:tcPr>
          <w:p w14:paraId="6C7F193B" w14:textId="77777777" w:rsidR="00BA5CCB" w:rsidRPr="00BA5CCB" w:rsidRDefault="00BA5CCB" w:rsidP="00BA5CCB">
            <w:pPr>
              <w:jc w:val="center"/>
              <w:rPr>
                <w:rFonts w:asciiTheme="majorHAnsi" w:eastAsia="Calibri" w:hAnsiTheme="majorHAnsi" w:cstheme="majorHAnsi"/>
                <w:b/>
              </w:rPr>
            </w:pPr>
          </w:p>
        </w:tc>
      </w:tr>
      <w:tr w:rsidR="00BA5CCB" w:rsidRPr="00BA5CCB" w14:paraId="634FAA0C" w14:textId="77777777" w:rsidTr="00BA5CCB">
        <w:tc>
          <w:tcPr>
            <w:tcW w:w="8080" w:type="dxa"/>
          </w:tcPr>
          <w:p w14:paraId="5AB70C8C" w14:textId="77777777" w:rsidR="00BA5CCB" w:rsidRPr="00BA5CCB" w:rsidRDefault="00BA5CCB" w:rsidP="00BA5CCB">
            <w:pPr>
              <w:rPr>
                <w:rFonts w:asciiTheme="majorHAnsi" w:hAnsiTheme="majorHAnsi" w:cstheme="majorHAnsi"/>
                <w:b/>
                <w:color w:val="000000"/>
              </w:rPr>
            </w:pPr>
            <w:r w:rsidRPr="00BA5CCB">
              <w:rPr>
                <w:rFonts w:asciiTheme="majorHAnsi" w:hAnsiTheme="majorHAnsi" w:cstheme="majorHAnsi"/>
                <w:b/>
                <w:color w:val="000000"/>
              </w:rPr>
              <w:t>Fase 5.</w:t>
            </w:r>
          </w:p>
          <w:p w14:paraId="3B694E98" w14:textId="77777777" w:rsidR="00BA5CCB" w:rsidRPr="00BA5CCB" w:rsidRDefault="00BA5CCB" w:rsidP="00BA5CCB">
            <w:pPr>
              <w:rPr>
                <w:rFonts w:asciiTheme="majorHAnsi" w:hAnsiTheme="majorHAnsi" w:cstheme="majorHAnsi"/>
                <w:color w:val="000000"/>
              </w:rPr>
            </w:pPr>
            <w:r w:rsidRPr="00BA5CCB">
              <w:rPr>
                <w:rFonts w:asciiTheme="majorHAnsi" w:hAnsiTheme="majorHAnsi" w:cstheme="majorHAnsi"/>
                <w:color w:val="000000"/>
              </w:rPr>
              <w:t>Konceptoptimering – udvikling.</w:t>
            </w:r>
          </w:p>
          <w:p w14:paraId="51F90119" w14:textId="77777777" w:rsidR="00BA5CCB" w:rsidRPr="00BA5CCB" w:rsidRDefault="00BA5CCB" w:rsidP="00BA5CCB">
            <w:pPr>
              <w:numPr>
                <w:ilvl w:val="0"/>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Er det muligt med en højere grad af præfabrikering af de enkelte elementer.</w:t>
            </w:r>
          </w:p>
          <w:p w14:paraId="58ABFACA" w14:textId="77777777" w:rsidR="00BA5CCB" w:rsidRPr="00BA5CCB" w:rsidRDefault="00BA5CCB" w:rsidP="00BA5CCB">
            <w:pPr>
              <w:numPr>
                <w:ilvl w:val="0"/>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Nedbringelse af byggeomkostninger.</w:t>
            </w:r>
          </w:p>
          <w:p w14:paraId="58C10800" w14:textId="77777777" w:rsidR="00BA5CCB" w:rsidRPr="00BA5CCB" w:rsidRDefault="00BA5CCB" w:rsidP="00BA5CCB">
            <w:pPr>
              <w:numPr>
                <w:ilvl w:val="1"/>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I produktion.</w:t>
            </w:r>
          </w:p>
          <w:p w14:paraId="005CC211" w14:textId="77777777" w:rsidR="00BA5CCB" w:rsidRPr="00BA5CCB" w:rsidRDefault="00BA5CCB" w:rsidP="00BA5CCB">
            <w:pPr>
              <w:numPr>
                <w:ilvl w:val="1"/>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På pladser.</w:t>
            </w:r>
          </w:p>
          <w:p w14:paraId="018DC665" w14:textId="77777777" w:rsidR="00BA5CCB" w:rsidRPr="00BA5CCB" w:rsidRDefault="00BA5CCB" w:rsidP="00BA5CCB">
            <w:pPr>
              <w:numPr>
                <w:ilvl w:val="0"/>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Udarbejdelse af retningslinjer – Code of Practice - ensartet kvalitet af husene,</w:t>
            </w:r>
            <w:r w:rsidR="00535DE7">
              <w:rPr>
                <w:rFonts w:asciiTheme="majorHAnsi" w:hAnsiTheme="majorHAnsi" w:cstheme="majorHAnsi"/>
                <w:color w:val="000000"/>
              </w:rPr>
              <w:t xml:space="preserve"> </w:t>
            </w:r>
            <w:proofErr w:type="spellStart"/>
            <w:r w:rsidRPr="00BA5CCB">
              <w:rPr>
                <w:rFonts w:asciiTheme="majorHAnsi" w:hAnsiTheme="majorHAnsi" w:cstheme="majorHAnsi"/>
                <w:color w:val="000000"/>
              </w:rPr>
              <w:t>udfra</w:t>
            </w:r>
            <w:proofErr w:type="spellEnd"/>
            <w:r w:rsidRPr="00BA5CCB">
              <w:rPr>
                <w:rFonts w:asciiTheme="majorHAnsi" w:hAnsiTheme="majorHAnsi" w:cstheme="majorHAnsi"/>
                <w:color w:val="000000"/>
              </w:rPr>
              <w:t xml:space="preserve"> resultater fra Fase 4 og </w:t>
            </w:r>
            <w:r w:rsidR="00535DE7" w:rsidRPr="00BA5CCB">
              <w:rPr>
                <w:rFonts w:asciiTheme="majorHAnsi" w:hAnsiTheme="majorHAnsi" w:cstheme="majorHAnsi"/>
                <w:color w:val="000000"/>
              </w:rPr>
              <w:t>Fase 5</w:t>
            </w:r>
          </w:p>
          <w:p w14:paraId="3700B75B" w14:textId="77777777" w:rsidR="00BA5CCB" w:rsidRPr="00BA5CCB" w:rsidRDefault="00BA5CCB" w:rsidP="00BA5CCB">
            <w:pPr>
              <w:numPr>
                <w:ilvl w:val="0"/>
                <w:numId w:val="11"/>
              </w:numPr>
              <w:spacing w:after="0" w:line="240" w:lineRule="auto"/>
              <w:rPr>
                <w:rFonts w:asciiTheme="majorHAnsi" w:hAnsiTheme="majorHAnsi" w:cstheme="majorHAnsi"/>
                <w:color w:val="000000"/>
              </w:rPr>
            </w:pPr>
            <w:r w:rsidRPr="00BA5CCB">
              <w:rPr>
                <w:rFonts w:asciiTheme="majorHAnsi" w:hAnsiTheme="majorHAnsi" w:cstheme="majorHAnsi"/>
                <w:color w:val="000000"/>
              </w:rPr>
              <w:t>Fremlæggelse af indsatsområder efter Fase 5.</w:t>
            </w:r>
          </w:p>
          <w:p w14:paraId="3186FBC8" w14:textId="77777777" w:rsidR="00BA5CCB" w:rsidRPr="00BA5CCB" w:rsidRDefault="00BA5CCB" w:rsidP="00B11678">
            <w:pPr>
              <w:numPr>
                <w:ilvl w:val="0"/>
                <w:numId w:val="11"/>
              </w:numPr>
              <w:spacing w:after="0" w:line="240" w:lineRule="auto"/>
              <w:rPr>
                <w:rFonts w:asciiTheme="majorHAnsi" w:hAnsiTheme="majorHAnsi" w:cstheme="majorHAnsi"/>
                <w:b/>
                <w:color w:val="000000"/>
              </w:rPr>
            </w:pPr>
            <w:r w:rsidRPr="00BA5CCB">
              <w:rPr>
                <w:rFonts w:asciiTheme="majorHAnsi" w:hAnsiTheme="majorHAnsi" w:cstheme="majorHAnsi"/>
                <w:color w:val="000000"/>
              </w:rPr>
              <w:t>Løbende sparring og opfølgning på besluttede indsatsområder.</w:t>
            </w:r>
          </w:p>
        </w:tc>
        <w:tc>
          <w:tcPr>
            <w:tcW w:w="894" w:type="dxa"/>
          </w:tcPr>
          <w:p w14:paraId="2275FF06" w14:textId="77777777" w:rsidR="00BA5CCB" w:rsidRPr="00BA5CCB" w:rsidRDefault="00BA5CCB" w:rsidP="00BA5CCB">
            <w:pPr>
              <w:jc w:val="right"/>
              <w:rPr>
                <w:rFonts w:asciiTheme="majorHAnsi" w:eastAsia="Calibri" w:hAnsiTheme="majorHAnsi" w:cstheme="majorHAnsi"/>
                <w:b/>
              </w:rPr>
            </w:pPr>
          </w:p>
          <w:p w14:paraId="23C55B14" w14:textId="77777777" w:rsidR="00BA5CCB" w:rsidRPr="00BA5CCB" w:rsidRDefault="00BA5CCB" w:rsidP="00BA5CCB">
            <w:pPr>
              <w:jc w:val="center"/>
              <w:rPr>
                <w:rFonts w:asciiTheme="majorHAnsi" w:eastAsia="Calibri" w:hAnsiTheme="majorHAnsi" w:cstheme="majorHAnsi"/>
                <w:b/>
              </w:rPr>
            </w:pPr>
          </w:p>
          <w:p w14:paraId="6543D632" w14:textId="77777777" w:rsidR="00BA5CCB" w:rsidRPr="00BA5CCB" w:rsidRDefault="00BA5CCB" w:rsidP="00BA5CCB">
            <w:pPr>
              <w:jc w:val="center"/>
              <w:rPr>
                <w:rFonts w:asciiTheme="majorHAnsi" w:eastAsia="Calibri" w:hAnsiTheme="majorHAnsi" w:cstheme="majorHAnsi"/>
                <w:b/>
              </w:rPr>
            </w:pPr>
          </w:p>
          <w:p w14:paraId="767D2463" w14:textId="77777777" w:rsidR="00BA5CCB" w:rsidRPr="00BA5CCB" w:rsidRDefault="00BA5CCB" w:rsidP="00BA5CCB">
            <w:pPr>
              <w:jc w:val="center"/>
              <w:rPr>
                <w:rFonts w:asciiTheme="majorHAnsi" w:eastAsia="Calibri" w:hAnsiTheme="majorHAnsi" w:cstheme="majorHAnsi"/>
                <w:b/>
              </w:rPr>
            </w:pPr>
          </w:p>
          <w:p w14:paraId="39E9DD35" w14:textId="77777777" w:rsidR="00BA5CCB" w:rsidRPr="00BA5CCB" w:rsidRDefault="00BA5CCB" w:rsidP="00BA5CCB">
            <w:pPr>
              <w:jc w:val="center"/>
              <w:rPr>
                <w:rFonts w:asciiTheme="majorHAnsi" w:eastAsia="Calibri" w:hAnsiTheme="majorHAnsi" w:cstheme="majorHAnsi"/>
                <w:b/>
              </w:rPr>
            </w:pPr>
          </w:p>
          <w:p w14:paraId="5BD7FBD1" w14:textId="77777777" w:rsidR="00BA5CCB" w:rsidRPr="00BA5CCB" w:rsidRDefault="00BA5CCB" w:rsidP="00BA5CCB">
            <w:pPr>
              <w:jc w:val="center"/>
              <w:rPr>
                <w:rFonts w:asciiTheme="majorHAnsi" w:eastAsia="Calibri" w:hAnsiTheme="majorHAnsi" w:cstheme="majorHAnsi"/>
                <w:b/>
              </w:rPr>
            </w:pPr>
          </w:p>
        </w:tc>
        <w:tc>
          <w:tcPr>
            <w:tcW w:w="944" w:type="dxa"/>
          </w:tcPr>
          <w:p w14:paraId="07E4584C" w14:textId="77777777" w:rsidR="00BA5CCB" w:rsidRPr="00BA5CCB" w:rsidRDefault="00BA5CCB" w:rsidP="00BA5CCB">
            <w:pPr>
              <w:jc w:val="right"/>
              <w:rPr>
                <w:rFonts w:asciiTheme="majorHAnsi" w:eastAsia="Calibri" w:hAnsiTheme="majorHAnsi" w:cstheme="majorHAnsi"/>
                <w:b/>
              </w:rPr>
            </w:pPr>
          </w:p>
          <w:p w14:paraId="5E1C0724" w14:textId="77777777" w:rsidR="00BA5CCB" w:rsidRPr="00BA5CCB" w:rsidRDefault="00BA5CCB" w:rsidP="00BA5CCB">
            <w:pPr>
              <w:jc w:val="right"/>
              <w:rPr>
                <w:rFonts w:asciiTheme="majorHAnsi" w:eastAsia="Calibri" w:hAnsiTheme="majorHAnsi" w:cstheme="majorHAnsi"/>
                <w:b/>
              </w:rPr>
            </w:pPr>
          </w:p>
          <w:p w14:paraId="744ADE5F" w14:textId="77777777" w:rsidR="00BA5CCB" w:rsidRPr="00BA5CCB" w:rsidRDefault="00BA5CCB" w:rsidP="00BA5CCB">
            <w:pPr>
              <w:jc w:val="right"/>
              <w:rPr>
                <w:rFonts w:asciiTheme="majorHAnsi" w:eastAsia="Calibri" w:hAnsiTheme="majorHAnsi" w:cstheme="majorHAnsi"/>
                <w:b/>
              </w:rPr>
            </w:pPr>
          </w:p>
          <w:p w14:paraId="7741CABC" w14:textId="77777777" w:rsidR="00BA5CCB" w:rsidRPr="00BA5CCB" w:rsidRDefault="00BA5CCB" w:rsidP="00BA5CCB">
            <w:pPr>
              <w:jc w:val="right"/>
              <w:rPr>
                <w:rFonts w:asciiTheme="majorHAnsi" w:eastAsia="Calibri" w:hAnsiTheme="majorHAnsi" w:cstheme="majorHAnsi"/>
                <w:b/>
              </w:rPr>
            </w:pPr>
          </w:p>
          <w:p w14:paraId="320B819D" w14:textId="77777777" w:rsidR="00BA5CCB" w:rsidRPr="00BA5CCB" w:rsidRDefault="00BA5CCB" w:rsidP="00BA5CCB">
            <w:pPr>
              <w:jc w:val="right"/>
              <w:rPr>
                <w:rFonts w:asciiTheme="majorHAnsi" w:eastAsia="Calibri" w:hAnsiTheme="majorHAnsi" w:cstheme="majorHAnsi"/>
                <w:b/>
              </w:rPr>
            </w:pPr>
          </w:p>
          <w:p w14:paraId="7E782C7D" w14:textId="77777777" w:rsidR="00BA5CCB" w:rsidRPr="00BA5CCB" w:rsidRDefault="00BA5CCB" w:rsidP="00BA5CCB">
            <w:pPr>
              <w:jc w:val="right"/>
              <w:rPr>
                <w:rFonts w:asciiTheme="majorHAnsi" w:eastAsia="Calibri" w:hAnsiTheme="majorHAnsi" w:cstheme="majorHAnsi"/>
                <w:b/>
              </w:rPr>
            </w:pPr>
          </w:p>
        </w:tc>
      </w:tr>
      <w:tr w:rsidR="00BA5CCB" w:rsidRPr="00BA5CCB" w14:paraId="1849D27F" w14:textId="77777777" w:rsidTr="00BA5CCB">
        <w:tc>
          <w:tcPr>
            <w:tcW w:w="8080" w:type="dxa"/>
          </w:tcPr>
          <w:p w14:paraId="023B8B45" w14:textId="77777777" w:rsidR="00BA5CCB" w:rsidRPr="00BA5CCB" w:rsidRDefault="00BA5CCB" w:rsidP="00BA5CCB">
            <w:pPr>
              <w:jc w:val="right"/>
              <w:rPr>
                <w:rFonts w:asciiTheme="majorHAnsi" w:hAnsiTheme="majorHAnsi" w:cstheme="majorHAnsi"/>
                <w:b/>
                <w:color w:val="000000"/>
              </w:rPr>
            </w:pPr>
            <w:r w:rsidRPr="00BA5CCB">
              <w:rPr>
                <w:rFonts w:asciiTheme="majorHAnsi" w:eastAsia="Calibri" w:hAnsiTheme="majorHAnsi" w:cstheme="majorHAnsi"/>
                <w:b/>
              </w:rPr>
              <w:t>Samlet for ovenstående</w:t>
            </w:r>
          </w:p>
        </w:tc>
        <w:tc>
          <w:tcPr>
            <w:tcW w:w="894" w:type="dxa"/>
          </w:tcPr>
          <w:p w14:paraId="415A81AD" w14:textId="77777777" w:rsidR="00BA5CCB" w:rsidRPr="00BA5CCB" w:rsidRDefault="00BA5CCB" w:rsidP="00BA5CCB">
            <w:pPr>
              <w:jc w:val="center"/>
              <w:rPr>
                <w:rFonts w:asciiTheme="majorHAnsi" w:eastAsia="Calibri" w:hAnsiTheme="majorHAnsi" w:cstheme="majorHAnsi"/>
                <w:b/>
              </w:rPr>
            </w:pPr>
          </w:p>
        </w:tc>
        <w:tc>
          <w:tcPr>
            <w:tcW w:w="944" w:type="dxa"/>
          </w:tcPr>
          <w:p w14:paraId="482D98C0" w14:textId="77777777" w:rsidR="00BA5CCB" w:rsidRPr="00BA5CCB" w:rsidRDefault="00BA5CCB" w:rsidP="00BA5CCB">
            <w:pPr>
              <w:jc w:val="center"/>
              <w:rPr>
                <w:rFonts w:asciiTheme="majorHAnsi" w:eastAsia="Calibri" w:hAnsiTheme="majorHAnsi" w:cstheme="majorHAnsi"/>
                <w:b/>
              </w:rPr>
            </w:pPr>
          </w:p>
        </w:tc>
      </w:tr>
      <w:tr w:rsidR="00BA5CCB" w:rsidRPr="00BA5CCB" w14:paraId="5CEA4EC4" w14:textId="77777777" w:rsidTr="00BA5CCB">
        <w:tc>
          <w:tcPr>
            <w:tcW w:w="8080" w:type="dxa"/>
          </w:tcPr>
          <w:p w14:paraId="631D1652" w14:textId="77777777" w:rsidR="00BA5CCB" w:rsidRPr="00BA5CCB" w:rsidRDefault="00BA5CCB" w:rsidP="00BA5CCB">
            <w:pPr>
              <w:rPr>
                <w:rFonts w:asciiTheme="majorHAnsi" w:hAnsiTheme="majorHAnsi" w:cstheme="majorHAnsi"/>
                <w:b/>
                <w:color w:val="000000"/>
              </w:rPr>
            </w:pPr>
            <w:r w:rsidRPr="00BA5CCB">
              <w:rPr>
                <w:rFonts w:asciiTheme="majorHAnsi" w:hAnsiTheme="majorHAnsi" w:cstheme="majorHAnsi"/>
                <w:b/>
                <w:color w:val="000000"/>
              </w:rPr>
              <w:t>Udarbejdelse af vækstplan</w:t>
            </w:r>
          </w:p>
          <w:p w14:paraId="6DEE2CDD" w14:textId="77777777" w:rsidR="00BA5CCB" w:rsidRPr="00BA5CCB" w:rsidRDefault="00BA5CCB" w:rsidP="00BA5CCB">
            <w:pPr>
              <w:numPr>
                <w:ilvl w:val="0"/>
                <w:numId w:val="7"/>
              </w:numPr>
              <w:spacing w:after="0" w:line="240" w:lineRule="auto"/>
              <w:rPr>
                <w:rFonts w:asciiTheme="majorHAnsi" w:hAnsiTheme="majorHAnsi" w:cstheme="majorHAnsi"/>
                <w:color w:val="000000"/>
              </w:rPr>
            </w:pPr>
            <w:r w:rsidRPr="00BA5CCB">
              <w:rPr>
                <w:rFonts w:asciiTheme="majorHAnsi" w:hAnsiTheme="majorHAnsi" w:cstheme="majorHAnsi"/>
                <w:color w:val="000000"/>
              </w:rPr>
              <w:t>De konkrete tiltag og indsatsområder indarbejdes i en vækstplan.</w:t>
            </w:r>
          </w:p>
          <w:p w14:paraId="653C1BC2" w14:textId="77777777" w:rsidR="00BA5CCB" w:rsidRPr="00BA5CCB" w:rsidRDefault="00BA5CCB" w:rsidP="00BA5CCB">
            <w:pPr>
              <w:pStyle w:val="Listeafsnit"/>
              <w:numPr>
                <w:ilvl w:val="1"/>
                <w:numId w:val="7"/>
              </w:numPr>
              <w:spacing w:after="0" w:line="240" w:lineRule="auto"/>
              <w:rPr>
                <w:rFonts w:asciiTheme="majorHAnsi" w:hAnsiTheme="majorHAnsi" w:cstheme="majorHAnsi"/>
              </w:rPr>
            </w:pPr>
            <w:r w:rsidRPr="00BA5CCB">
              <w:rPr>
                <w:rFonts w:asciiTheme="majorHAnsi" w:hAnsiTheme="majorHAnsi" w:cstheme="majorHAnsi"/>
              </w:rPr>
              <w:t>Mål (hvad er det der skal nås)</w:t>
            </w:r>
          </w:p>
          <w:p w14:paraId="4E01DCE2" w14:textId="77777777" w:rsidR="00BA5CCB" w:rsidRPr="00BA5CCB" w:rsidRDefault="00BA5CCB" w:rsidP="00BA5CCB">
            <w:pPr>
              <w:pStyle w:val="Listeafsnit"/>
              <w:numPr>
                <w:ilvl w:val="1"/>
                <w:numId w:val="7"/>
              </w:numPr>
              <w:spacing w:after="0" w:line="240" w:lineRule="auto"/>
              <w:rPr>
                <w:rFonts w:asciiTheme="majorHAnsi" w:hAnsiTheme="majorHAnsi" w:cstheme="majorHAnsi"/>
              </w:rPr>
            </w:pPr>
            <w:r w:rsidRPr="00BA5CCB">
              <w:rPr>
                <w:rFonts w:asciiTheme="majorHAnsi" w:hAnsiTheme="majorHAnsi" w:cstheme="majorHAnsi"/>
              </w:rPr>
              <w:t>Indsats (hvad skal der til for at nå målet)</w:t>
            </w:r>
          </w:p>
          <w:p w14:paraId="3883AA29" w14:textId="77777777" w:rsidR="00BA5CCB" w:rsidRPr="00BA5CCB" w:rsidRDefault="00BA5CCB" w:rsidP="00BA5CCB">
            <w:pPr>
              <w:pStyle w:val="Listeafsnit"/>
              <w:numPr>
                <w:ilvl w:val="1"/>
                <w:numId w:val="7"/>
              </w:numPr>
              <w:spacing w:after="0" w:line="240" w:lineRule="auto"/>
              <w:rPr>
                <w:rFonts w:asciiTheme="majorHAnsi" w:hAnsiTheme="majorHAnsi" w:cstheme="majorHAnsi"/>
              </w:rPr>
            </w:pPr>
            <w:r w:rsidRPr="00BA5CCB">
              <w:rPr>
                <w:rFonts w:asciiTheme="majorHAnsi" w:hAnsiTheme="majorHAnsi" w:cstheme="majorHAnsi"/>
              </w:rPr>
              <w:t>Tid (hvornår skal det sættes i gang og hvornår skal det være færdigt)</w:t>
            </w:r>
          </w:p>
          <w:p w14:paraId="2E23BB7D" w14:textId="77777777" w:rsidR="00BA5CCB" w:rsidRPr="00BA5CCB" w:rsidRDefault="00BA5CCB" w:rsidP="00BA5CCB">
            <w:pPr>
              <w:pStyle w:val="Listeafsnit"/>
              <w:numPr>
                <w:ilvl w:val="1"/>
                <w:numId w:val="7"/>
              </w:numPr>
              <w:spacing w:after="0" w:line="240" w:lineRule="auto"/>
              <w:rPr>
                <w:rFonts w:asciiTheme="majorHAnsi" w:eastAsia="Calibri" w:hAnsiTheme="majorHAnsi" w:cstheme="majorHAnsi"/>
                <w:b/>
              </w:rPr>
            </w:pPr>
            <w:r w:rsidRPr="00BA5CCB">
              <w:rPr>
                <w:rFonts w:asciiTheme="majorHAnsi" w:hAnsiTheme="majorHAnsi" w:cstheme="majorHAnsi"/>
              </w:rPr>
              <w:t>Ansvar (hvem har ansvaret for opgaven)</w:t>
            </w:r>
          </w:p>
        </w:tc>
        <w:tc>
          <w:tcPr>
            <w:tcW w:w="894" w:type="dxa"/>
          </w:tcPr>
          <w:p w14:paraId="2BDC8706" w14:textId="77777777" w:rsidR="00BA5CCB" w:rsidRPr="00BA5CCB" w:rsidRDefault="00BA5CCB" w:rsidP="00BA5CCB">
            <w:pPr>
              <w:jc w:val="right"/>
              <w:rPr>
                <w:rFonts w:asciiTheme="majorHAnsi" w:eastAsia="Calibri" w:hAnsiTheme="majorHAnsi" w:cstheme="majorHAnsi"/>
                <w:b/>
              </w:rPr>
            </w:pPr>
          </w:p>
          <w:p w14:paraId="4634B823" w14:textId="77777777" w:rsidR="00BA5CCB" w:rsidRPr="00BA5CCB" w:rsidRDefault="00BA5CCB" w:rsidP="00BA5CCB">
            <w:pPr>
              <w:jc w:val="right"/>
              <w:rPr>
                <w:rFonts w:asciiTheme="majorHAnsi" w:eastAsia="Calibri" w:hAnsiTheme="majorHAnsi" w:cstheme="majorHAnsi"/>
                <w:b/>
              </w:rPr>
            </w:pPr>
          </w:p>
          <w:p w14:paraId="6F88F113" w14:textId="77777777" w:rsidR="00BA5CCB" w:rsidRPr="00BA5CCB" w:rsidRDefault="00BA5CCB" w:rsidP="00BA5CCB">
            <w:pPr>
              <w:jc w:val="right"/>
              <w:rPr>
                <w:rFonts w:asciiTheme="majorHAnsi" w:eastAsia="Calibri" w:hAnsiTheme="majorHAnsi" w:cstheme="majorHAnsi"/>
                <w:b/>
              </w:rPr>
            </w:pPr>
          </w:p>
          <w:p w14:paraId="7395685A" w14:textId="77777777" w:rsidR="00BA5CCB" w:rsidRPr="00BA5CCB" w:rsidRDefault="00BA5CCB" w:rsidP="00BA5CCB">
            <w:pPr>
              <w:jc w:val="center"/>
              <w:rPr>
                <w:rFonts w:asciiTheme="majorHAnsi" w:eastAsia="Calibri" w:hAnsiTheme="majorHAnsi" w:cstheme="majorHAnsi"/>
                <w:b/>
              </w:rPr>
            </w:pPr>
          </w:p>
        </w:tc>
        <w:tc>
          <w:tcPr>
            <w:tcW w:w="944" w:type="dxa"/>
          </w:tcPr>
          <w:p w14:paraId="45D127AD" w14:textId="77777777" w:rsidR="00BA5CCB" w:rsidRPr="00BA5CCB" w:rsidRDefault="00BA5CCB" w:rsidP="00BA5CCB">
            <w:pPr>
              <w:jc w:val="right"/>
              <w:rPr>
                <w:rFonts w:asciiTheme="majorHAnsi" w:eastAsia="Calibri" w:hAnsiTheme="majorHAnsi" w:cstheme="majorHAnsi"/>
                <w:b/>
              </w:rPr>
            </w:pPr>
          </w:p>
          <w:p w14:paraId="03EBEFBE" w14:textId="77777777" w:rsidR="00BA5CCB" w:rsidRPr="00BA5CCB" w:rsidRDefault="00BA5CCB" w:rsidP="00BA5CCB">
            <w:pPr>
              <w:jc w:val="right"/>
              <w:rPr>
                <w:rFonts w:asciiTheme="majorHAnsi" w:eastAsia="Calibri" w:hAnsiTheme="majorHAnsi" w:cstheme="majorHAnsi"/>
                <w:b/>
              </w:rPr>
            </w:pPr>
          </w:p>
          <w:p w14:paraId="0D5901FA" w14:textId="77777777" w:rsidR="00BA5CCB" w:rsidRPr="00BA5CCB" w:rsidRDefault="00BA5CCB" w:rsidP="00BA5CCB">
            <w:pPr>
              <w:jc w:val="right"/>
              <w:rPr>
                <w:rFonts w:asciiTheme="majorHAnsi" w:eastAsia="Calibri" w:hAnsiTheme="majorHAnsi" w:cstheme="majorHAnsi"/>
                <w:b/>
              </w:rPr>
            </w:pPr>
          </w:p>
          <w:p w14:paraId="2AAD7EE8" w14:textId="77777777" w:rsidR="00BA5CCB" w:rsidRPr="00BA5CCB" w:rsidRDefault="00BA5CCB" w:rsidP="00BA5CCB">
            <w:pPr>
              <w:jc w:val="right"/>
              <w:rPr>
                <w:rFonts w:asciiTheme="majorHAnsi" w:eastAsia="Calibri" w:hAnsiTheme="majorHAnsi" w:cstheme="majorHAnsi"/>
                <w:b/>
              </w:rPr>
            </w:pPr>
          </w:p>
        </w:tc>
      </w:tr>
      <w:tr w:rsidR="00BA5CCB" w:rsidRPr="00BA5CCB" w14:paraId="6448C0D7" w14:textId="77777777" w:rsidTr="00BA5CCB">
        <w:tc>
          <w:tcPr>
            <w:tcW w:w="8080" w:type="dxa"/>
          </w:tcPr>
          <w:p w14:paraId="23DC8FCB" w14:textId="77777777" w:rsidR="00BA5CCB" w:rsidRPr="00BA5CCB" w:rsidRDefault="00BA5CCB" w:rsidP="00BA5CCB">
            <w:pPr>
              <w:jc w:val="right"/>
              <w:rPr>
                <w:rFonts w:asciiTheme="majorHAnsi" w:eastAsia="Calibri" w:hAnsiTheme="majorHAnsi" w:cstheme="majorHAnsi"/>
                <w:b/>
              </w:rPr>
            </w:pPr>
            <w:r w:rsidRPr="00BA5CCB">
              <w:rPr>
                <w:rFonts w:asciiTheme="majorHAnsi" w:eastAsia="Calibri" w:hAnsiTheme="majorHAnsi" w:cstheme="majorHAnsi"/>
                <w:b/>
              </w:rPr>
              <w:t>Samlet for ovenstående</w:t>
            </w:r>
          </w:p>
        </w:tc>
        <w:tc>
          <w:tcPr>
            <w:tcW w:w="894" w:type="dxa"/>
          </w:tcPr>
          <w:p w14:paraId="5F852960" w14:textId="77777777" w:rsidR="00BA5CCB" w:rsidRPr="00BA5CCB" w:rsidRDefault="00BA5CCB" w:rsidP="00BA5CCB">
            <w:pPr>
              <w:jc w:val="center"/>
              <w:rPr>
                <w:rFonts w:asciiTheme="majorHAnsi" w:eastAsia="Calibri" w:hAnsiTheme="majorHAnsi" w:cstheme="majorHAnsi"/>
                <w:b/>
              </w:rPr>
            </w:pPr>
          </w:p>
        </w:tc>
        <w:tc>
          <w:tcPr>
            <w:tcW w:w="944" w:type="dxa"/>
          </w:tcPr>
          <w:p w14:paraId="12911E6C" w14:textId="77777777" w:rsidR="00BA5CCB" w:rsidRPr="00BA5CCB" w:rsidRDefault="00BA5CCB" w:rsidP="00BA5CCB">
            <w:pPr>
              <w:jc w:val="center"/>
              <w:rPr>
                <w:rFonts w:asciiTheme="majorHAnsi" w:eastAsia="Calibri" w:hAnsiTheme="majorHAnsi" w:cstheme="majorHAnsi"/>
                <w:b/>
              </w:rPr>
            </w:pPr>
          </w:p>
        </w:tc>
      </w:tr>
      <w:tr w:rsidR="00BA5CCB" w:rsidRPr="00BA5CCB" w14:paraId="12490F8B" w14:textId="77777777" w:rsidTr="00BA5CCB">
        <w:tc>
          <w:tcPr>
            <w:tcW w:w="8080" w:type="dxa"/>
          </w:tcPr>
          <w:p w14:paraId="561AED5E" w14:textId="77777777" w:rsidR="00BA5CCB" w:rsidRPr="00BA5CCB" w:rsidRDefault="00BA5CCB" w:rsidP="00BA5CCB">
            <w:pPr>
              <w:jc w:val="right"/>
              <w:rPr>
                <w:rFonts w:asciiTheme="majorHAnsi" w:eastAsia="Calibri" w:hAnsiTheme="majorHAnsi" w:cstheme="majorHAnsi"/>
                <w:b/>
              </w:rPr>
            </w:pPr>
            <w:r w:rsidRPr="00BA5CCB">
              <w:rPr>
                <w:rFonts w:asciiTheme="majorHAnsi" w:eastAsia="Calibri" w:hAnsiTheme="majorHAnsi" w:cstheme="majorHAnsi"/>
                <w:b/>
              </w:rPr>
              <w:lastRenderedPageBreak/>
              <w:t>Samlet</w:t>
            </w:r>
            <w:r w:rsidR="00FB2428">
              <w:rPr>
                <w:rFonts w:asciiTheme="majorHAnsi" w:eastAsia="Calibri" w:hAnsiTheme="majorHAnsi" w:cstheme="majorHAnsi"/>
                <w:b/>
              </w:rPr>
              <w:t xml:space="preserve"> pris</w:t>
            </w:r>
            <w:r w:rsidRPr="00BA5CCB">
              <w:rPr>
                <w:rFonts w:asciiTheme="majorHAnsi" w:eastAsia="Calibri" w:hAnsiTheme="majorHAnsi" w:cstheme="majorHAnsi"/>
                <w:b/>
              </w:rPr>
              <w:t xml:space="preserve"> for rådgivningsforløb</w:t>
            </w:r>
          </w:p>
        </w:tc>
        <w:tc>
          <w:tcPr>
            <w:tcW w:w="894" w:type="dxa"/>
          </w:tcPr>
          <w:p w14:paraId="62111340" w14:textId="77777777" w:rsidR="00BA5CCB" w:rsidRPr="00BA5CCB" w:rsidRDefault="00BA5CCB" w:rsidP="00BA5CCB">
            <w:pPr>
              <w:jc w:val="center"/>
              <w:rPr>
                <w:rFonts w:asciiTheme="majorHAnsi" w:eastAsia="Calibri" w:hAnsiTheme="majorHAnsi" w:cstheme="majorHAnsi"/>
                <w:b/>
              </w:rPr>
            </w:pPr>
          </w:p>
        </w:tc>
        <w:tc>
          <w:tcPr>
            <w:tcW w:w="944" w:type="dxa"/>
          </w:tcPr>
          <w:p w14:paraId="441C71DD" w14:textId="77777777" w:rsidR="00BA5CCB" w:rsidRPr="00BA5CCB" w:rsidRDefault="00BA5CCB" w:rsidP="00BA5CCB">
            <w:pPr>
              <w:jc w:val="center"/>
              <w:rPr>
                <w:rFonts w:asciiTheme="majorHAnsi" w:eastAsia="Calibri" w:hAnsiTheme="majorHAnsi" w:cstheme="majorHAnsi"/>
                <w:b/>
              </w:rPr>
            </w:pPr>
          </w:p>
        </w:tc>
      </w:tr>
    </w:tbl>
    <w:p w14:paraId="17E5FC53" w14:textId="77777777" w:rsidR="00D46482" w:rsidRPr="00222B14" w:rsidRDefault="00D46482" w:rsidP="00D46482">
      <w:pPr>
        <w:spacing w:after="0" w:line="240" w:lineRule="auto"/>
        <w:rPr>
          <w:rFonts w:asciiTheme="majorHAnsi" w:hAnsiTheme="majorHAnsi"/>
        </w:rPr>
      </w:pPr>
    </w:p>
    <w:p w14:paraId="6D0DB1CC" w14:textId="77777777" w:rsidR="0040351E" w:rsidRDefault="00B11678" w:rsidP="00D46482">
      <w:pPr>
        <w:spacing w:after="0" w:line="240" w:lineRule="auto"/>
        <w:rPr>
          <w:rFonts w:asciiTheme="majorHAnsi" w:hAnsiTheme="majorHAnsi"/>
        </w:rPr>
      </w:pPr>
      <w:r>
        <w:rPr>
          <w:rFonts w:asciiTheme="majorHAnsi" w:hAnsiTheme="majorHAnsi"/>
        </w:rPr>
        <w:t>Forløbet forventes afsluttet efter 6 måneder.</w:t>
      </w:r>
    </w:p>
    <w:p w14:paraId="416AE169" w14:textId="77777777" w:rsidR="00FB2428" w:rsidRDefault="00FB2428" w:rsidP="00D46482">
      <w:pPr>
        <w:spacing w:after="0" w:line="240" w:lineRule="auto"/>
        <w:rPr>
          <w:rFonts w:asciiTheme="majorHAnsi" w:hAnsiTheme="majorHAnsi"/>
        </w:rPr>
      </w:pPr>
    </w:p>
    <w:p w14:paraId="3C564E30" w14:textId="77777777" w:rsidR="00FB2428" w:rsidRDefault="00FB2428" w:rsidP="00D46482">
      <w:pPr>
        <w:spacing w:after="0" w:line="240" w:lineRule="auto"/>
        <w:rPr>
          <w:rFonts w:asciiTheme="majorHAnsi" w:hAnsiTheme="majorHAnsi"/>
        </w:rPr>
      </w:pPr>
      <w:r>
        <w:rPr>
          <w:rFonts w:asciiTheme="majorHAnsi" w:hAnsiTheme="majorHAnsi"/>
        </w:rPr>
        <w:t xml:space="preserve">Vi er naturligvis modtagelige for alternative løsningsforslag </w:t>
      </w:r>
    </w:p>
    <w:p w14:paraId="5602677F" w14:textId="77777777" w:rsidR="00FB2428" w:rsidRDefault="00FB2428" w:rsidP="00D46482">
      <w:pPr>
        <w:spacing w:after="0" w:line="240" w:lineRule="auto"/>
        <w:rPr>
          <w:rFonts w:asciiTheme="majorHAnsi" w:hAnsiTheme="majorHAnsi"/>
        </w:rPr>
      </w:pPr>
    </w:p>
    <w:p w14:paraId="354947BB" w14:textId="77777777" w:rsidR="00FB2428" w:rsidRDefault="00FB2428" w:rsidP="00D46482">
      <w:pPr>
        <w:spacing w:after="0" w:line="240" w:lineRule="auto"/>
        <w:rPr>
          <w:rFonts w:asciiTheme="majorHAnsi" w:hAnsiTheme="majorHAnsi"/>
        </w:rPr>
      </w:pPr>
      <w:r>
        <w:rPr>
          <w:rFonts w:asciiTheme="majorHAnsi" w:hAnsiTheme="majorHAnsi"/>
        </w:rPr>
        <w:t>Yderligere oplysninger kan indhentes hos Bjarne Brodersen Erhvervshus Nordjylland</w:t>
      </w:r>
    </w:p>
    <w:p w14:paraId="5751AD8B" w14:textId="77777777" w:rsidR="00FB2428" w:rsidRPr="00222B14" w:rsidRDefault="00FB2428" w:rsidP="00D46482">
      <w:pPr>
        <w:spacing w:after="0" w:line="240" w:lineRule="auto"/>
        <w:rPr>
          <w:rFonts w:asciiTheme="majorHAnsi" w:hAnsiTheme="majorHAnsi"/>
        </w:rPr>
      </w:pPr>
      <w:r>
        <w:rPr>
          <w:rFonts w:asciiTheme="majorHAnsi" w:hAnsiTheme="majorHAnsi"/>
        </w:rPr>
        <w:t>Tlf. 20 32 05 08</w:t>
      </w:r>
    </w:p>
    <w:p w14:paraId="737B9AD0" w14:textId="77777777" w:rsidR="0040351E" w:rsidRPr="00222B14" w:rsidRDefault="0040351E" w:rsidP="00D46482">
      <w:pPr>
        <w:spacing w:after="0" w:line="240" w:lineRule="auto"/>
        <w:rPr>
          <w:rFonts w:asciiTheme="majorHAnsi" w:hAnsiTheme="majorHAnsi"/>
        </w:rPr>
      </w:pPr>
    </w:p>
    <w:p w14:paraId="67EF1E4A" w14:textId="27F501E1" w:rsidR="003A1B26" w:rsidRDefault="003C250D" w:rsidP="00D46482">
      <w:pPr>
        <w:spacing w:after="0" w:line="240" w:lineRule="auto"/>
        <w:rPr>
          <w:rFonts w:asciiTheme="majorHAnsi" w:hAnsiTheme="majorHAnsi" w:cs="Arial"/>
        </w:rPr>
      </w:pPr>
      <w:r w:rsidRPr="00222B14">
        <w:rPr>
          <w:rFonts w:asciiTheme="majorHAnsi" w:hAnsiTheme="majorHAnsi" w:cs="Arial"/>
        </w:rPr>
        <w:t xml:space="preserve">Tilbud ønskes </w:t>
      </w:r>
      <w:r w:rsidR="00FB2428">
        <w:rPr>
          <w:rFonts w:asciiTheme="majorHAnsi" w:hAnsiTheme="majorHAnsi" w:cs="Arial"/>
        </w:rPr>
        <w:t>senes</w:t>
      </w:r>
      <w:r w:rsidR="00B127F8">
        <w:rPr>
          <w:rFonts w:asciiTheme="majorHAnsi" w:hAnsiTheme="majorHAnsi" w:cs="Arial"/>
        </w:rPr>
        <w:t>t tirsdag</w:t>
      </w:r>
      <w:r w:rsidR="00FB2428">
        <w:rPr>
          <w:rFonts w:asciiTheme="majorHAnsi" w:hAnsiTheme="majorHAnsi" w:cs="Arial"/>
        </w:rPr>
        <w:t xml:space="preserve"> d 2</w:t>
      </w:r>
      <w:r w:rsidR="00B127F8">
        <w:rPr>
          <w:rFonts w:asciiTheme="majorHAnsi" w:hAnsiTheme="majorHAnsi" w:cs="Arial"/>
        </w:rPr>
        <w:t>2</w:t>
      </w:r>
      <w:r w:rsidR="00FB2428">
        <w:rPr>
          <w:rFonts w:asciiTheme="majorHAnsi" w:hAnsiTheme="majorHAnsi" w:cs="Arial"/>
        </w:rPr>
        <w:t xml:space="preserve"> sep. Kl. 12.00</w:t>
      </w:r>
      <w:r w:rsidRPr="00222B14">
        <w:rPr>
          <w:rFonts w:asciiTheme="majorHAnsi" w:hAnsiTheme="majorHAnsi" w:cs="Arial"/>
        </w:rPr>
        <w:t xml:space="preserve"> og bedes fremsendt på mail til </w:t>
      </w:r>
    </w:p>
    <w:p w14:paraId="5B69D91E" w14:textId="77777777" w:rsidR="00FB2428" w:rsidRDefault="0050607C" w:rsidP="00D46482">
      <w:pPr>
        <w:spacing w:after="0" w:line="240" w:lineRule="auto"/>
        <w:rPr>
          <w:rFonts w:asciiTheme="majorHAnsi" w:hAnsiTheme="majorHAnsi" w:cs="Arial"/>
        </w:rPr>
      </w:pPr>
      <w:hyperlink r:id="rId10" w:history="1">
        <w:r w:rsidR="00FB2428" w:rsidRPr="00FD564B">
          <w:rPr>
            <w:rStyle w:val="Hyperlink"/>
            <w:rFonts w:asciiTheme="majorHAnsi" w:hAnsiTheme="majorHAnsi" w:cs="Arial"/>
          </w:rPr>
          <w:t>bbr@ehnj.dk</w:t>
        </w:r>
      </w:hyperlink>
    </w:p>
    <w:p w14:paraId="06BB44BF" w14:textId="77777777" w:rsidR="00FB2428" w:rsidRDefault="00FB2428" w:rsidP="00D46482">
      <w:pPr>
        <w:spacing w:after="0" w:line="240" w:lineRule="auto"/>
        <w:rPr>
          <w:rFonts w:asciiTheme="majorHAnsi" w:hAnsiTheme="majorHAnsi" w:cs="Arial"/>
        </w:rPr>
      </w:pPr>
    </w:p>
    <w:p w14:paraId="5948F5A1" w14:textId="77777777" w:rsidR="00FB2428" w:rsidRDefault="00FB2428" w:rsidP="00D46482">
      <w:pPr>
        <w:spacing w:after="0" w:line="240" w:lineRule="auto"/>
        <w:rPr>
          <w:rFonts w:asciiTheme="majorHAnsi" w:hAnsiTheme="majorHAnsi" w:cs="Arial"/>
        </w:rPr>
      </w:pPr>
    </w:p>
    <w:p w14:paraId="5F03FBB3" w14:textId="70AA34BB" w:rsidR="00D46482" w:rsidRDefault="00D46482" w:rsidP="00D46482">
      <w:pPr>
        <w:spacing w:after="0" w:line="240" w:lineRule="auto"/>
        <w:rPr>
          <w:rFonts w:asciiTheme="majorHAnsi" w:hAnsiTheme="majorHAnsi" w:cs="Arial"/>
        </w:rPr>
      </w:pPr>
      <w:r w:rsidRPr="00222B14">
        <w:rPr>
          <w:rFonts w:asciiTheme="majorHAnsi" w:hAnsiTheme="majorHAnsi" w:cs="Arial"/>
        </w:rPr>
        <w:t>Med venlig hilsen</w:t>
      </w:r>
    </w:p>
    <w:p w14:paraId="4CB5CFB0" w14:textId="75ED6030" w:rsidR="006F07FB" w:rsidRDefault="006F07FB" w:rsidP="00D46482">
      <w:pPr>
        <w:spacing w:after="0" w:line="240" w:lineRule="auto"/>
        <w:rPr>
          <w:rFonts w:asciiTheme="majorHAnsi" w:hAnsiTheme="majorHAnsi" w:cs="Arial"/>
        </w:rPr>
      </w:pPr>
    </w:p>
    <w:p w14:paraId="2E8FF5B1" w14:textId="1B20A7F8" w:rsidR="006F07FB" w:rsidRPr="00222B14" w:rsidRDefault="006F07FB" w:rsidP="00D46482">
      <w:pPr>
        <w:spacing w:after="0" w:line="240" w:lineRule="auto"/>
        <w:rPr>
          <w:rFonts w:asciiTheme="majorHAnsi" w:hAnsiTheme="majorHAnsi" w:cs="Arial"/>
        </w:rPr>
      </w:pPr>
      <w:r>
        <w:rPr>
          <w:rFonts w:asciiTheme="majorHAnsi" w:hAnsiTheme="majorHAnsi" w:cs="Arial"/>
        </w:rPr>
        <w:t>Bjarne Brodersen</w:t>
      </w:r>
    </w:p>
    <w:p w14:paraId="36DBF68B" w14:textId="77777777" w:rsidR="00D46482" w:rsidRDefault="00D46482" w:rsidP="00D46482">
      <w:pPr>
        <w:spacing w:after="0" w:line="240" w:lineRule="auto"/>
        <w:rPr>
          <w:rFonts w:asciiTheme="majorHAnsi" w:hAnsiTheme="majorHAnsi" w:cs="Arial"/>
        </w:rPr>
      </w:pPr>
    </w:p>
    <w:p w14:paraId="2F8DF748" w14:textId="77777777" w:rsidR="003A1B26" w:rsidRPr="00222B14" w:rsidRDefault="003A1B26" w:rsidP="00D46482">
      <w:pPr>
        <w:spacing w:after="0" w:line="240" w:lineRule="auto"/>
        <w:rPr>
          <w:rFonts w:asciiTheme="majorHAnsi" w:hAnsiTheme="majorHAnsi" w:cs="Arial"/>
        </w:rPr>
      </w:pPr>
    </w:p>
    <w:sectPr w:rsidR="003A1B26" w:rsidRPr="00222B14" w:rsidSect="00B11678">
      <w:headerReference w:type="default" r:id="rId11"/>
      <w:pgSz w:w="11900" w:h="16840"/>
      <w:pgMar w:top="1701" w:right="1134" w:bottom="1701" w:left="1134"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FA66" w14:textId="77777777" w:rsidR="0050607C" w:rsidRDefault="0050607C" w:rsidP="006D1B44">
      <w:pPr>
        <w:spacing w:after="0" w:line="240" w:lineRule="auto"/>
      </w:pPr>
      <w:r>
        <w:separator/>
      </w:r>
    </w:p>
  </w:endnote>
  <w:endnote w:type="continuationSeparator" w:id="0">
    <w:p w14:paraId="305E35BD" w14:textId="77777777" w:rsidR="0050607C" w:rsidRDefault="0050607C" w:rsidP="006D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gistralATT">
    <w:altName w:val="MagistralA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F45D" w14:textId="77777777" w:rsidR="0050607C" w:rsidRDefault="0050607C" w:rsidP="006D1B44">
      <w:pPr>
        <w:spacing w:after="0" w:line="240" w:lineRule="auto"/>
      </w:pPr>
      <w:r>
        <w:separator/>
      </w:r>
    </w:p>
  </w:footnote>
  <w:footnote w:type="continuationSeparator" w:id="0">
    <w:p w14:paraId="06D066D0" w14:textId="77777777" w:rsidR="0050607C" w:rsidRDefault="0050607C" w:rsidP="006D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FD4C" w14:textId="3D8E8722" w:rsidR="003A1B26" w:rsidRDefault="003A1B26" w:rsidP="00535DE7">
    <w:pPr>
      <w:pStyle w:val="Sidehoved"/>
      <w:tabs>
        <w:tab w:val="left" w:pos="92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73F"/>
    <w:multiLevelType w:val="hybridMultilevel"/>
    <w:tmpl w:val="52CA9D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C93C25"/>
    <w:multiLevelType w:val="hybridMultilevel"/>
    <w:tmpl w:val="1D14D064"/>
    <w:lvl w:ilvl="0" w:tplc="43C43F52">
      <w:start w:val="1"/>
      <w:numFmt w:val="bullet"/>
      <w:lvlText w:val="•"/>
      <w:lvlJc w:val="left"/>
      <w:pPr>
        <w:tabs>
          <w:tab w:val="num" w:pos="720"/>
        </w:tabs>
        <w:ind w:left="720" w:hanging="360"/>
      </w:pPr>
      <w:rPr>
        <w:rFonts w:ascii="Arial" w:hAnsi="Arial" w:hint="default"/>
      </w:rPr>
    </w:lvl>
    <w:lvl w:ilvl="1" w:tplc="9DCC134C">
      <w:start w:val="610"/>
      <w:numFmt w:val="bullet"/>
      <w:lvlText w:val="•"/>
      <w:lvlJc w:val="left"/>
      <w:pPr>
        <w:tabs>
          <w:tab w:val="num" w:pos="1440"/>
        </w:tabs>
        <w:ind w:left="1440" w:hanging="360"/>
      </w:pPr>
      <w:rPr>
        <w:rFonts w:ascii="Arial" w:hAnsi="Arial" w:hint="default"/>
      </w:rPr>
    </w:lvl>
    <w:lvl w:ilvl="2" w:tplc="B9FA2572" w:tentative="1">
      <w:start w:val="1"/>
      <w:numFmt w:val="bullet"/>
      <w:lvlText w:val="•"/>
      <w:lvlJc w:val="left"/>
      <w:pPr>
        <w:tabs>
          <w:tab w:val="num" w:pos="2160"/>
        </w:tabs>
        <w:ind w:left="2160" w:hanging="360"/>
      </w:pPr>
      <w:rPr>
        <w:rFonts w:ascii="Arial" w:hAnsi="Arial" w:hint="default"/>
      </w:rPr>
    </w:lvl>
    <w:lvl w:ilvl="3" w:tplc="03566946" w:tentative="1">
      <w:start w:val="1"/>
      <w:numFmt w:val="bullet"/>
      <w:lvlText w:val="•"/>
      <w:lvlJc w:val="left"/>
      <w:pPr>
        <w:tabs>
          <w:tab w:val="num" w:pos="2880"/>
        </w:tabs>
        <w:ind w:left="2880" w:hanging="360"/>
      </w:pPr>
      <w:rPr>
        <w:rFonts w:ascii="Arial" w:hAnsi="Arial" w:hint="default"/>
      </w:rPr>
    </w:lvl>
    <w:lvl w:ilvl="4" w:tplc="3D007430" w:tentative="1">
      <w:start w:val="1"/>
      <w:numFmt w:val="bullet"/>
      <w:lvlText w:val="•"/>
      <w:lvlJc w:val="left"/>
      <w:pPr>
        <w:tabs>
          <w:tab w:val="num" w:pos="3600"/>
        </w:tabs>
        <w:ind w:left="3600" w:hanging="360"/>
      </w:pPr>
      <w:rPr>
        <w:rFonts w:ascii="Arial" w:hAnsi="Arial" w:hint="default"/>
      </w:rPr>
    </w:lvl>
    <w:lvl w:ilvl="5" w:tplc="C92E8A6E" w:tentative="1">
      <w:start w:val="1"/>
      <w:numFmt w:val="bullet"/>
      <w:lvlText w:val="•"/>
      <w:lvlJc w:val="left"/>
      <w:pPr>
        <w:tabs>
          <w:tab w:val="num" w:pos="4320"/>
        </w:tabs>
        <w:ind w:left="4320" w:hanging="360"/>
      </w:pPr>
      <w:rPr>
        <w:rFonts w:ascii="Arial" w:hAnsi="Arial" w:hint="default"/>
      </w:rPr>
    </w:lvl>
    <w:lvl w:ilvl="6" w:tplc="1624D9DE" w:tentative="1">
      <w:start w:val="1"/>
      <w:numFmt w:val="bullet"/>
      <w:lvlText w:val="•"/>
      <w:lvlJc w:val="left"/>
      <w:pPr>
        <w:tabs>
          <w:tab w:val="num" w:pos="5040"/>
        </w:tabs>
        <w:ind w:left="5040" w:hanging="360"/>
      </w:pPr>
      <w:rPr>
        <w:rFonts w:ascii="Arial" w:hAnsi="Arial" w:hint="default"/>
      </w:rPr>
    </w:lvl>
    <w:lvl w:ilvl="7" w:tplc="AAFADDBA" w:tentative="1">
      <w:start w:val="1"/>
      <w:numFmt w:val="bullet"/>
      <w:lvlText w:val="•"/>
      <w:lvlJc w:val="left"/>
      <w:pPr>
        <w:tabs>
          <w:tab w:val="num" w:pos="5760"/>
        </w:tabs>
        <w:ind w:left="5760" w:hanging="360"/>
      </w:pPr>
      <w:rPr>
        <w:rFonts w:ascii="Arial" w:hAnsi="Arial" w:hint="default"/>
      </w:rPr>
    </w:lvl>
    <w:lvl w:ilvl="8" w:tplc="A57E53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74698"/>
    <w:multiLevelType w:val="hybridMultilevel"/>
    <w:tmpl w:val="12E0860E"/>
    <w:lvl w:ilvl="0" w:tplc="3F701580">
      <w:start w:val="1"/>
      <w:numFmt w:val="bullet"/>
      <w:lvlText w:val="•"/>
      <w:lvlJc w:val="left"/>
      <w:pPr>
        <w:tabs>
          <w:tab w:val="num" w:pos="720"/>
        </w:tabs>
        <w:ind w:left="720" w:hanging="360"/>
      </w:pPr>
      <w:rPr>
        <w:rFonts w:ascii="Arial" w:hAnsi="Arial" w:hint="default"/>
      </w:rPr>
    </w:lvl>
    <w:lvl w:ilvl="1" w:tplc="0FE881F0">
      <w:start w:val="610"/>
      <w:numFmt w:val="bullet"/>
      <w:lvlText w:val="•"/>
      <w:lvlJc w:val="left"/>
      <w:pPr>
        <w:tabs>
          <w:tab w:val="num" w:pos="1440"/>
        </w:tabs>
        <w:ind w:left="1440" w:hanging="360"/>
      </w:pPr>
      <w:rPr>
        <w:rFonts w:ascii="Arial" w:hAnsi="Arial" w:hint="default"/>
      </w:rPr>
    </w:lvl>
    <w:lvl w:ilvl="2" w:tplc="7892FECA" w:tentative="1">
      <w:start w:val="1"/>
      <w:numFmt w:val="bullet"/>
      <w:lvlText w:val="•"/>
      <w:lvlJc w:val="left"/>
      <w:pPr>
        <w:tabs>
          <w:tab w:val="num" w:pos="2160"/>
        </w:tabs>
        <w:ind w:left="2160" w:hanging="360"/>
      </w:pPr>
      <w:rPr>
        <w:rFonts w:ascii="Arial" w:hAnsi="Arial" w:hint="default"/>
      </w:rPr>
    </w:lvl>
    <w:lvl w:ilvl="3" w:tplc="24ECD624" w:tentative="1">
      <w:start w:val="1"/>
      <w:numFmt w:val="bullet"/>
      <w:lvlText w:val="•"/>
      <w:lvlJc w:val="left"/>
      <w:pPr>
        <w:tabs>
          <w:tab w:val="num" w:pos="2880"/>
        </w:tabs>
        <w:ind w:left="2880" w:hanging="360"/>
      </w:pPr>
      <w:rPr>
        <w:rFonts w:ascii="Arial" w:hAnsi="Arial" w:hint="default"/>
      </w:rPr>
    </w:lvl>
    <w:lvl w:ilvl="4" w:tplc="CA8AC018" w:tentative="1">
      <w:start w:val="1"/>
      <w:numFmt w:val="bullet"/>
      <w:lvlText w:val="•"/>
      <w:lvlJc w:val="left"/>
      <w:pPr>
        <w:tabs>
          <w:tab w:val="num" w:pos="3600"/>
        </w:tabs>
        <w:ind w:left="3600" w:hanging="360"/>
      </w:pPr>
      <w:rPr>
        <w:rFonts w:ascii="Arial" w:hAnsi="Arial" w:hint="default"/>
      </w:rPr>
    </w:lvl>
    <w:lvl w:ilvl="5" w:tplc="CC881EE2" w:tentative="1">
      <w:start w:val="1"/>
      <w:numFmt w:val="bullet"/>
      <w:lvlText w:val="•"/>
      <w:lvlJc w:val="left"/>
      <w:pPr>
        <w:tabs>
          <w:tab w:val="num" w:pos="4320"/>
        </w:tabs>
        <w:ind w:left="4320" w:hanging="360"/>
      </w:pPr>
      <w:rPr>
        <w:rFonts w:ascii="Arial" w:hAnsi="Arial" w:hint="default"/>
      </w:rPr>
    </w:lvl>
    <w:lvl w:ilvl="6" w:tplc="1B9A5506" w:tentative="1">
      <w:start w:val="1"/>
      <w:numFmt w:val="bullet"/>
      <w:lvlText w:val="•"/>
      <w:lvlJc w:val="left"/>
      <w:pPr>
        <w:tabs>
          <w:tab w:val="num" w:pos="5040"/>
        </w:tabs>
        <w:ind w:left="5040" w:hanging="360"/>
      </w:pPr>
      <w:rPr>
        <w:rFonts w:ascii="Arial" w:hAnsi="Arial" w:hint="default"/>
      </w:rPr>
    </w:lvl>
    <w:lvl w:ilvl="7" w:tplc="5DD64870" w:tentative="1">
      <w:start w:val="1"/>
      <w:numFmt w:val="bullet"/>
      <w:lvlText w:val="•"/>
      <w:lvlJc w:val="left"/>
      <w:pPr>
        <w:tabs>
          <w:tab w:val="num" w:pos="5760"/>
        </w:tabs>
        <w:ind w:left="5760" w:hanging="360"/>
      </w:pPr>
      <w:rPr>
        <w:rFonts w:ascii="Arial" w:hAnsi="Arial" w:hint="default"/>
      </w:rPr>
    </w:lvl>
    <w:lvl w:ilvl="8" w:tplc="7FDC98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B0EE0"/>
    <w:multiLevelType w:val="hybridMultilevel"/>
    <w:tmpl w:val="8E6C4690"/>
    <w:lvl w:ilvl="0" w:tplc="0406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D570CD8"/>
    <w:multiLevelType w:val="hybridMultilevel"/>
    <w:tmpl w:val="E2EABC1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2A0146"/>
    <w:multiLevelType w:val="hybridMultilevel"/>
    <w:tmpl w:val="F3A6C6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DA31DA"/>
    <w:multiLevelType w:val="hybridMultilevel"/>
    <w:tmpl w:val="6AE8B840"/>
    <w:lvl w:ilvl="0" w:tplc="201AE5B0">
      <w:start w:val="1"/>
      <w:numFmt w:val="bullet"/>
      <w:lvlText w:val="•"/>
      <w:lvlJc w:val="left"/>
      <w:pPr>
        <w:tabs>
          <w:tab w:val="num" w:pos="720"/>
        </w:tabs>
        <w:ind w:left="720" w:hanging="360"/>
      </w:pPr>
      <w:rPr>
        <w:rFonts w:ascii="Arial" w:hAnsi="Arial" w:hint="default"/>
      </w:rPr>
    </w:lvl>
    <w:lvl w:ilvl="1" w:tplc="3662C416">
      <w:start w:val="557"/>
      <w:numFmt w:val="bullet"/>
      <w:lvlText w:val="•"/>
      <w:lvlJc w:val="left"/>
      <w:pPr>
        <w:tabs>
          <w:tab w:val="num" w:pos="1440"/>
        </w:tabs>
        <w:ind w:left="1440" w:hanging="360"/>
      </w:pPr>
      <w:rPr>
        <w:rFonts w:ascii="Arial" w:hAnsi="Arial" w:hint="default"/>
      </w:rPr>
    </w:lvl>
    <w:lvl w:ilvl="2" w:tplc="35009076" w:tentative="1">
      <w:start w:val="1"/>
      <w:numFmt w:val="bullet"/>
      <w:lvlText w:val="•"/>
      <w:lvlJc w:val="left"/>
      <w:pPr>
        <w:tabs>
          <w:tab w:val="num" w:pos="2160"/>
        </w:tabs>
        <w:ind w:left="2160" w:hanging="360"/>
      </w:pPr>
      <w:rPr>
        <w:rFonts w:ascii="Arial" w:hAnsi="Arial" w:hint="default"/>
      </w:rPr>
    </w:lvl>
    <w:lvl w:ilvl="3" w:tplc="894E15AC" w:tentative="1">
      <w:start w:val="1"/>
      <w:numFmt w:val="bullet"/>
      <w:lvlText w:val="•"/>
      <w:lvlJc w:val="left"/>
      <w:pPr>
        <w:tabs>
          <w:tab w:val="num" w:pos="2880"/>
        </w:tabs>
        <w:ind w:left="2880" w:hanging="360"/>
      </w:pPr>
      <w:rPr>
        <w:rFonts w:ascii="Arial" w:hAnsi="Arial" w:hint="default"/>
      </w:rPr>
    </w:lvl>
    <w:lvl w:ilvl="4" w:tplc="E8A6EB8C" w:tentative="1">
      <w:start w:val="1"/>
      <w:numFmt w:val="bullet"/>
      <w:lvlText w:val="•"/>
      <w:lvlJc w:val="left"/>
      <w:pPr>
        <w:tabs>
          <w:tab w:val="num" w:pos="3600"/>
        </w:tabs>
        <w:ind w:left="3600" w:hanging="360"/>
      </w:pPr>
      <w:rPr>
        <w:rFonts w:ascii="Arial" w:hAnsi="Arial" w:hint="default"/>
      </w:rPr>
    </w:lvl>
    <w:lvl w:ilvl="5" w:tplc="125CB76C" w:tentative="1">
      <w:start w:val="1"/>
      <w:numFmt w:val="bullet"/>
      <w:lvlText w:val="•"/>
      <w:lvlJc w:val="left"/>
      <w:pPr>
        <w:tabs>
          <w:tab w:val="num" w:pos="4320"/>
        </w:tabs>
        <w:ind w:left="4320" w:hanging="360"/>
      </w:pPr>
      <w:rPr>
        <w:rFonts w:ascii="Arial" w:hAnsi="Arial" w:hint="default"/>
      </w:rPr>
    </w:lvl>
    <w:lvl w:ilvl="6" w:tplc="3FAC2BF8" w:tentative="1">
      <w:start w:val="1"/>
      <w:numFmt w:val="bullet"/>
      <w:lvlText w:val="•"/>
      <w:lvlJc w:val="left"/>
      <w:pPr>
        <w:tabs>
          <w:tab w:val="num" w:pos="5040"/>
        </w:tabs>
        <w:ind w:left="5040" w:hanging="360"/>
      </w:pPr>
      <w:rPr>
        <w:rFonts w:ascii="Arial" w:hAnsi="Arial" w:hint="default"/>
      </w:rPr>
    </w:lvl>
    <w:lvl w:ilvl="7" w:tplc="47FA9818" w:tentative="1">
      <w:start w:val="1"/>
      <w:numFmt w:val="bullet"/>
      <w:lvlText w:val="•"/>
      <w:lvlJc w:val="left"/>
      <w:pPr>
        <w:tabs>
          <w:tab w:val="num" w:pos="5760"/>
        </w:tabs>
        <w:ind w:left="5760" w:hanging="360"/>
      </w:pPr>
      <w:rPr>
        <w:rFonts w:ascii="Arial" w:hAnsi="Arial" w:hint="default"/>
      </w:rPr>
    </w:lvl>
    <w:lvl w:ilvl="8" w:tplc="380CAF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822430"/>
    <w:multiLevelType w:val="hybridMultilevel"/>
    <w:tmpl w:val="1298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E3390"/>
    <w:multiLevelType w:val="hybridMultilevel"/>
    <w:tmpl w:val="52CA9D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79F0FAE"/>
    <w:multiLevelType w:val="hybridMultilevel"/>
    <w:tmpl w:val="8040A50A"/>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10" w15:restartNumberingAfterBreak="0">
    <w:nsid w:val="69E007E4"/>
    <w:multiLevelType w:val="hybridMultilevel"/>
    <w:tmpl w:val="EE48DCF2"/>
    <w:lvl w:ilvl="0" w:tplc="F06050A0">
      <w:start w:val="1"/>
      <w:numFmt w:val="bullet"/>
      <w:lvlText w:val="•"/>
      <w:lvlJc w:val="left"/>
      <w:pPr>
        <w:tabs>
          <w:tab w:val="num" w:pos="720"/>
        </w:tabs>
        <w:ind w:left="720" w:hanging="360"/>
      </w:pPr>
      <w:rPr>
        <w:rFonts w:ascii="Arial" w:hAnsi="Arial" w:hint="default"/>
      </w:rPr>
    </w:lvl>
    <w:lvl w:ilvl="1" w:tplc="61906022">
      <w:start w:val="1099"/>
      <w:numFmt w:val="bullet"/>
      <w:lvlText w:val="•"/>
      <w:lvlJc w:val="left"/>
      <w:pPr>
        <w:tabs>
          <w:tab w:val="num" w:pos="1440"/>
        </w:tabs>
        <w:ind w:left="1440" w:hanging="360"/>
      </w:pPr>
      <w:rPr>
        <w:rFonts w:ascii="Arial" w:hAnsi="Arial" w:hint="default"/>
      </w:rPr>
    </w:lvl>
    <w:lvl w:ilvl="2" w:tplc="7E9E0BD2" w:tentative="1">
      <w:start w:val="1"/>
      <w:numFmt w:val="bullet"/>
      <w:lvlText w:val="•"/>
      <w:lvlJc w:val="left"/>
      <w:pPr>
        <w:tabs>
          <w:tab w:val="num" w:pos="2160"/>
        </w:tabs>
        <w:ind w:left="2160" w:hanging="360"/>
      </w:pPr>
      <w:rPr>
        <w:rFonts w:ascii="Arial" w:hAnsi="Arial" w:hint="default"/>
      </w:rPr>
    </w:lvl>
    <w:lvl w:ilvl="3" w:tplc="F744B578" w:tentative="1">
      <w:start w:val="1"/>
      <w:numFmt w:val="bullet"/>
      <w:lvlText w:val="•"/>
      <w:lvlJc w:val="left"/>
      <w:pPr>
        <w:tabs>
          <w:tab w:val="num" w:pos="2880"/>
        </w:tabs>
        <w:ind w:left="2880" w:hanging="360"/>
      </w:pPr>
      <w:rPr>
        <w:rFonts w:ascii="Arial" w:hAnsi="Arial" w:hint="default"/>
      </w:rPr>
    </w:lvl>
    <w:lvl w:ilvl="4" w:tplc="41A85A34" w:tentative="1">
      <w:start w:val="1"/>
      <w:numFmt w:val="bullet"/>
      <w:lvlText w:val="•"/>
      <w:lvlJc w:val="left"/>
      <w:pPr>
        <w:tabs>
          <w:tab w:val="num" w:pos="3600"/>
        </w:tabs>
        <w:ind w:left="3600" w:hanging="360"/>
      </w:pPr>
      <w:rPr>
        <w:rFonts w:ascii="Arial" w:hAnsi="Arial" w:hint="default"/>
      </w:rPr>
    </w:lvl>
    <w:lvl w:ilvl="5" w:tplc="D5AA5A56" w:tentative="1">
      <w:start w:val="1"/>
      <w:numFmt w:val="bullet"/>
      <w:lvlText w:val="•"/>
      <w:lvlJc w:val="left"/>
      <w:pPr>
        <w:tabs>
          <w:tab w:val="num" w:pos="4320"/>
        </w:tabs>
        <w:ind w:left="4320" w:hanging="360"/>
      </w:pPr>
      <w:rPr>
        <w:rFonts w:ascii="Arial" w:hAnsi="Arial" w:hint="default"/>
      </w:rPr>
    </w:lvl>
    <w:lvl w:ilvl="6" w:tplc="2AAEA6B8" w:tentative="1">
      <w:start w:val="1"/>
      <w:numFmt w:val="bullet"/>
      <w:lvlText w:val="•"/>
      <w:lvlJc w:val="left"/>
      <w:pPr>
        <w:tabs>
          <w:tab w:val="num" w:pos="5040"/>
        </w:tabs>
        <w:ind w:left="5040" w:hanging="360"/>
      </w:pPr>
      <w:rPr>
        <w:rFonts w:ascii="Arial" w:hAnsi="Arial" w:hint="default"/>
      </w:rPr>
    </w:lvl>
    <w:lvl w:ilvl="7" w:tplc="4AC28CD2" w:tentative="1">
      <w:start w:val="1"/>
      <w:numFmt w:val="bullet"/>
      <w:lvlText w:val="•"/>
      <w:lvlJc w:val="left"/>
      <w:pPr>
        <w:tabs>
          <w:tab w:val="num" w:pos="5760"/>
        </w:tabs>
        <w:ind w:left="5760" w:hanging="360"/>
      </w:pPr>
      <w:rPr>
        <w:rFonts w:ascii="Arial" w:hAnsi="Arial" w:hint="default"/>
      </w:rPr>
    </w:lvl>
    <w:lvl w:ilvl="8" w:tplc="F21819C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9"/>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82"/>
    <w:rsid w:val="00093216"/>
    <w:rsid w:val="001916AF"/>
    <w:rsid w:val="00222B14"/>
    <w:rsid w:val="002728AF"/>
    <w:rsid w:val="002958D4"/>
    <w:rsid w:val="002C349A"/>
    <w:rsid w:val="002C4629"/>
    <w:rsid w:val="00384F12"/>
    <w:rsid w:val="003A1B26"/>
    <w:rsid w:val="003C250D"/>
    <w:rsid w:val="00401BA5"/>
    <w:rsid w:val="0040351E"/>
    <w:rsid w:val="0040638A"/>
    <w:rsid w:val="004330C9"/>
    <w:rsid w:val="00457614"/>
    <w:rsid w:val="00502ABE"/>
    <w:rsid w:val="0050607C"/>
    <w:rsid w:val="00535DE7"/>
    <w:rsid w:val="0055006B"/>
    <w:rsid w:val="00585212"/>
    <w:rsid w:val="006C5A9B"/>
    <w:rsid w:val="006D1B44"/>
    <w:rsid w:val="006F07FB"/>
    <w:rsid w:val="007E63CA"/>
    <w:rsid w:val="00913B71"/>
    <w:rsid w:val="009B593A"/>
    <w:rsid w:val="00B11678"/>
    <w:rsid w:val="00B127F8"/>
    <w:rsid w:val="00B909D0"/>
    <w:rsid w:val="00BA5CCB"/>
    <w:rsid w:val="00BF0016"/>
    <w:rsid w:val="00C120FF"/>
    <w:rsid w:val="00D01E54"/>
    <w:rsid w:val="00D15D6E"/>
    <w:rsid w:val="00D46482"/>
    <w:rsid w:val="00D53582"/>
    <w:rsid w:val="00D55041"/>
    <w:rsid w:val="00DE367A"/>
    <w:rsid w:val="00E13EF8"/>
    <w:rsid w:val="00FB24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C1D81"/>
  <w14:defaultImageDpi w14:val="300"/>
  <w15:docId w15:val="{B4E88312-65B6-42B4-A397-EF3B74DA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82"/>
    <w:pPr>
      <w:spacing w:after="160" w:line="259" w:lineRule="auto"/>
    </w:pPr>
    <w:rPr>
      <w:rFonts w:eastAsiaTheme="minorHAnsi"/>
      <w:sz w:val="22"/>
      <w:szCs w:val="22"/>
      <w:lang w:eastAsia="en-US"/>
    </w:rPr>
  </w:style>
  <w:style w:type="paragraph" w:styleId="Overskrift1">
    <w:name w:val="heading 1"/>
    <w:basedOn w:val="Normal"/>
    <w:next w:val="Normal"/>
    <w:link w:val="Overskrift1Tegn"/>
    <w:uiPriority w:val="9"/>
    <w:qFormat/>
    <w:rsid w:val="002C4629"/>
    <w:pPr>
      <w:keepNext/>
      <w:keepLines/>
      <w:spacing w:line="360" w:lineRule="auto"/>
      <w:outlineLvl w:val="0"/>
    </w:pPr>
    <w:rPr>
      <w:rFonts w:eastAsiaTheme="majorEastAsia" w:cstheme="majorBidi"/>
      <w:bCs/>
      <w:color w:val="000000" w:themeColor="text1"/>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4629"/>
    <w:rPr>
      <w:rFonts w:ascii="MagistralATT" w:eastAsiaTheme="majorEastAsia" w:hAnsi="MagistralATT" w:cstheme="majorBidi"/>
      <w:bCs/>
      <w:color w:val="000000" w:themeColor="text1"/>
      <w:szCs w:val="32"/>
    </w:rPr>
  </w:style>
  <w:style w:type="table" w:styleId="Tabel-Gitter">
    <w:name w:val="Table Grid"/>
    <w:basedOn w:val="Tabel-Normal"/>
    <w:uiPriority w:val="39"/>
    <w:rsid w:val="00D4648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46482"/>
    <w:rPr>
      <w:color w:val="0000FF" w:themeColor="hyperlink"/>
      <w:u w:val="single"/>
    </w:rPr>
  </w:style>
  <w:style w:type="paragraph" w:styleId="Listeafsnit">
    <w:name w:val="List Paragraph"/>
    <w:basedOn w:val="Normal"/>
    <w:uiPriority w:val="34"/>
    <w:qFormat/>
    <w:rsid w:val="00913B71"/>
    <w:pPr>
      <w:spacing w:after="200" w:line="276" w:lineRule="auto"/>
      <w:ind w:left="720"/>
      <w:contextualSpacing/>
    </w:pPr>
  </w:style>
  <w:style w:type="paragraph" w:styleId="Sidehoved">
    <w:name w:val="header"/>
    <w:basedOn w:val="Normal"/>
    <w:link w:val="SidehovedTegn"/>
    <w:uiPriority w:val="99"/>
    <w:unhideWhenUsed/>
    <w:rsid w:val="006D1B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1B44"/>
    <w:rPr>
      <w:rFonts w:eastAsiaTheme="minorHAnsi"/>
      <w:sz w:val="22"/>
      <w:szCs w:val="22"/>
      <w:lang w:eastAsia="en-US"/>
    </w:rPr>
  </w:style>
  <w:style w:type="paragraph" w:styleId="Sidefod">
    <w:name w:val="footer"/>
    <w:basedOn w:val="Normal"/>
    <w:link w:val="SidefodTegn"/>
    <w:uiPriority w:val="99"/>
    <w:unhideWhenUsed/>
    <w:rsid w:val="006D1B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1B44"/>
    <w:rPr>
      <w:rFonts w:eastAsiaTheme="minorHAnsi"/>
      <w:sz w:val="22"/>
      <w:szCs w:val="22"/>
      <w:lang w:eastAsia="en-US"/>
    </w:rPr>
  </w:style>
  <w:style w:type="character" w:styleId="Ulstomtale">
    <w:name w:val="Unresolved Mention"/>
    <w:basedOn w:val="Standardskrifttypeiafsnit"/>
    <w:uiPriority w:val="99"/>
    <w:semiHidden/>
    <w:unhideWhenUsed/>
    <w:rsid w:val="00FB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601">
      <w:bodyDiv w:val="1"/>
      <w:marLeft w:val="0"/>
      <w:marRight w:val="0"/>
      <w:marTop w:val="0"/>
      <w:marBottom w:val="0"/>
      <w:divBdr>
        <w:top w:val="none" w:sz="0" w:space="0" w:color="auto"/>
        <w:left w:val="none" w:sz="0" w:space="0" w:color="auto"/>
        <w:bottom w:val="none" w:sz="0" w:space="0" w:color="auto"/>
        <w:right w:val="none" w:sz="0" w:space="0" w:color="auto"/>
      </w:divBdr>
    </w:div>
    <w:div w:id="1528446406">
      <w:bodyDiv w:val="1"/>
      <w:marLeft w:val="0"/>
      <w:marRight w:val="0"/>
      <w:marTop w:val="0"/>
      <w:marBottom w:val="0"/>
      <w:divBdr>
        <w:top w:val="none" w:sz="0" w:space="0" w:color="auto"/>
        <w:left w:val="none" w:sz="0" w:space="0" w:color="auto"/>
        <w:bottom w:val="none" w:sz="0" w:space="0" w:color="auto"/>
        <w:right w:val="none" w:sz="0" w:space="0" w:color="auto"/>
      </w:divBdr>
    </w:div>
    <w:div w:id="196276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br@ehnj.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660FF0B6646439A4D17F3F60A1E1A" ma:contentTypeVersion="11" ma:contentTypeDescription="Create a new document." ma:contentTypeScope="" ma:versionID="3296322a39e2b9c0520840c7f020987b">
  <xsd:schema xmlns:xsd="http://www.w3.org/2001/XMLSchema" xmlns:xs="http://www.w3.org/2001/XMLSchema" xmlns:p="http://schemas.microsoft.com/office/2006/metadata/properties" xmlns:ns3="176ae19d-a9d2-4317-ac48-5faee4b27507" xmlns:ns4="9b61e422-367a-4b4b-a955-a51572c982f7" targetNamespace="http://schemas.microsoft.com/office/2006/metadata/properties" ma:root="true" ma:fieldsID="13e7f423d2a0aa6c03e085dbc3bb212d" ns3:_="" ns4:_="">
    <xsd:import namespace="176ae19d-a9d2-4317-ac48-5faee4b27507"/>
    <xsd:import namespace="9b61e422-367a-4b4b-a955-a51572c982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e19d-a9d2-4317-ac48-5faee4b2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1e422-367a-4b4b-a955-a51572c982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0E07E-84B4-4889-A8A7-5B932158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e19d-a9d2-4317-ac48-5faee4b27507"/>
    <ds:schemaRef ds:uri="9b61e422-367a-4b4b-a955-a51572c98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20DE5-A9A3-438D-848D-2523F1CB8DC0}">
  <ds:schemaRefs>
    <ds:schemaRef ds:uri="http://schemas.microsoft.com/sharepoint/v3/contenttype/forms"/>
  </ds:schemaRefs>
</ds:datastoreItem>
</file>

<file path=customXml/itemProps3.xml><?xml version="1.0" encoding="utf-8"?>
<ds:datastoreItem xmlns:ds="http://schemas.openxmlformats.org/officeDocument/2006/customXml" ds:itemID="{D0DB8FF6-7EC2-44A7-8109-6FC8AB180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ADVICE+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Husfeldt Knudsen</dc:creator>
  <cp:lastModifiedBy>Eva Thornberg</cp:lastModifiedBy>
  <cp:revision>2</cp:revision>
  <dcterms:created xsi:type="dcterms:W3CDTF">2020-09-15T12:18:00Z</dcterms:created>
  <dcterms:modified xsi:type="dcterms:W3CDTF">2020-09-15T12:18:00Z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0x01010042B660FF0B6646439A4D17F3F60A1E1A</vt:lpwstr>
  </property>
</Properties>
</file>