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DEFC3" w14:textId="6B769A44" w:rsidR="00821534" w:rsidRPr="00A54BF8" w:rsidRDefault="00821534" w:rsidP="00821534">
      <w:pPr>
        <w:rPr>
          <w:rFonts w:ascii="Garamond" w:hAnsi="Garamond"/>
          <w:sz w:val="24"/>
          <w:szCs w:val="24"/>
          <w:lang w:val="en-US"/>
        </w:rPr>
      </w:pPr>
    </w:p>
    <w:p w14:paraId="223DEFCB" w14:textId="4121F4DF" w:rsidR="00821534" w:rsidRPr="00A54BF8" w:rsidRDefault="00EB39D2" w:rsidP="00EB39D2">
      <w:pPr>
        <w:pStyle w:val="Titel"/>
        <w:rPr>
          <w:rFonts w:ascii="Garamond" w:hAnsi="Garamond"/>
          <w:lang w:val="en-US"/>
        </w:rPr>
      </w:pPr>
      <w:r w:rsidRPr="00A54BF8">
        <w:rPr>
          <w:rFonts w:ascii="Garamond" w:hAnsi="Garamond"/>
          <w:lang w:val="en-US"/>
        </w:rPr>
        <w:t xml:space="preserve">Annex 1 - </w:t>
      </w:r>
      <w:r w:rsidR="003F0FCC" w:rsidRPr="00A54BF8">
        <w:rPr>
          <w:rFonts w:ascii="Garamond" w:hAnsi="Garamond"/>
          <w:lang w:val="en-US"/>
        </w:rPr>
        <w:t xml:space="preserve">Description of the </w:t>
      </w:r>
      <w:r w:rsidR="00B36B20" w:rsidRPr="00A54BF8">
        <w:rPr>
          <w:rFonts w:ascii="Garamond" w:hAnsi="Garamond"/>
          <w:lang w:val="en-US"/>
        </w:rPr>
        <w:t>purchase</w:t>
      </w:r>
      <w:r w:rsidR="003F0FCC" w:rsidRPr="00A54BF8">
        <w:rPr>
          <w:rFonts w:ascii="Garamond" w:hAnsi="Garamond"/>
          <w:lang w:val="en-US"/>
        </w:rPr>
        <w:t xml:space="preserve"> </w:t>
      </w:r>
    </w:p>
    <w:p w14:paraId="223DEFCD" w14:textId="045264C8" w:rsidR="00821534" w:rsidRPr="00A23F24" w:rsidRDefault="00FF69E4" w:rsidP="00FF69E4">
      <w:pPr>
        <w:pStyle w:val="Overskrift2"/>
        <w:rPr>
          <w:szCs w:val="24"/>
          <w:lang w:val="en-US"/>
        </w:rPr>
      </w:pPr>
      <w:r w:rsidRPr="00A23F24">
        <w:rPr>
          <w:b/>
          <w:szCs w:val="24"/>
          <w:lang w:val="en-US"/>
        </w:rPr>
        <w:t>Background to the purchase</w:t>
      </w:r>
    </w:p>
    <w:p w14:paraId="7A484756" w14:textId="1053C699" w:rsidR="009D50CC" w:rsidRPr="00A23F24" w:rsidRDefault="00FF69E4" w:rsidP="00256788">
      <w:pPr>
        <w:rPr>
          <w:rFonts w:ascii="Garamond" w:hAnsi="Garamond"/>
          <w:sz w:val="24"/>
          <w:szCs w:val="24"/>
          <w:lang w:val="en-US"/>
        </w:rPr>
      </w:pPr>
      <w:r w:rsidRPr="00A23F24">
        <w:rPr>
          <w:rFonts w:ascii="Garamond" w:hAnsi="Garamond"/>
          <w:iCs/>
          <w:sz w:val="24"/>
          <w:szCs w:val="24"/>
          <w:lang w:val="en-US"/>
        </w:rPr>
        <w:t xml:space="preserve">The Danish Safety Technology Authority (DSTA) is responsible </w:t>
      </w:r>
      <w:r w:rsidR="00BD1789" w:rsidRPr="00A23F24">
        <w:rPr>
          <w:rFonts w:ascii="Garamond" w:hAnsi="Garamond"/>
          <w:iCs/>
          <w:sz w:val="24"/>
          <w:szCs w:val="24"/>
          <w:lang w:val="en-US"/>
        </w:rPr>
        <w:t>for product safety in Denmark</w:t>
      </w:r>
      <w:r w:rsidRPr="00A23F24">
        <w:rPr>
          <w:rFonts w:ascii="Garamond" w:hAnsi="Garamond"/>
          <w:iCs/>
          <w:sz w:val="24"/>
          <w:szCs w:val="24"/>
          <w:lang w:val="en-US"/>
        </w:rPr>
        <w:t>. The authority aims to set the standard in safety technology in Denmark, Europe and internationally. In order to achieve this, DSTA has undergone a general digital transformation in the recent years.</w:t>
      </w:r>
      <w:r w:rsidR="00256788" w:rsidRPr="00A23F24">
        <w:rPr>
          <w:rFonts w:ascii="Garamond" w:hAnsi="Garamond"/>
          <w:sz w:val="24"/>
          <w:szCs w:val="24"/>
          <w:lang w:val="en-US"/>
        </w:rPr>
        <w:t xml:space="preserve"> </w:t>
      </w:r>
    </w:p>
    <w:p w14:paraId="1ADA7D9A" w14:textId="58271845" w:rsidR="000B1BFA" w:rsidRPr="00A23F24" w:rsidRDefault="009D50CC" w:rsidP="000B1BFA">
      <w:pPr>
        <w:rPr>
          <w:rFonts w:ascii="Garamond" w:hAnsi="Garamond"/>
          <w:sz w:val="24"/>
          <w:szCs w:val="24"/>
          <w:lang w:val="en-US"/>
        </w:rPr>
      </w:pPr>
      <w:r w:rsidRPr="00A23F24">
        <w:rPr>
          <w:rFonts w:ascii="Garamond" w:hAnsi="Garamond"/>
          <w:sz w:val="24"/>
          <w:szCs w:val="24"/>
          <w:lang w:val="en-US"/>
        </w:rPr>
        <w:t xml:space="preserve">DSTA conducts around 5000 product inspections a year. </w:t>
      </w:r>
      <w:r w:rsidR="009F39FC" w:rsidRPr="00A23F24">
        <w:rPr>
          <w:rFonts w:ascii="Garamond" w:hAnsi="Garamond"/>
          <w:sz w:val="24"/>
          <w:szCs w:val="24"/>
          <w:lang w:val="en-US"/>
        </w:rPr>
        <w:t xml:space="preserve">Today, the inspector must manually note information about the product, e.g. product name, EAN number, item number as well as importer and manufacturer information, etc. </w:t>
      </w:r>
      <w:r w:rsidR="001032A1" w:rsidRPr="00A23F24">
        <w:rPr>
          <w:rFonts w:ascii="Garamond" w:hAnsi="Garamond"/>
          <w:sz w:val="24"/>
          <w:szCs w:val="24"/>
          <w:lang w:val="en-US"/>
        </w:rPr>
        <w:t xml:space="preserve">This process is administratively burdensome for both the business community and the Danish Safety Technology Authority. </w:t>
      </w:r>
      <w:r w:rsidR="00FF69E4" w:rsidRPr="00A23F24">
        <w:rPr>
          <w:rFonts w:ascii="Garamond" w:hAnsi="Garamond"/>
          <w:iCs/>
          <w:sz w:val="24"/>
          <w:szCs w:val="24"/>
          <w:lang w:val="en-US"/>
        </w:rPr>
        <w:t>The aim of this procurement is</w:t>
      </w:r>
      <w:r w:rsidR="000C3F32" w:rsidRPr="00A23F24">
        <w:rPr>
          <w:rFonts w:ascii="Garamond" w:hAnsi="Garamond"/>
          <w:iCs/>
          <w:sz w:val="24"/>
          <w:szCs w:val="24"/>
          <w:lang w:val="en-US"/>
        </w:rPr>
        <w:t xml:space="preserve"> to</w:t>
      </w:r>
      <w:r w:rsidR="00FF69E4" w:rsidRPr="00A23F24">
        <w:rPr>
          <w:rFonts w:ascii="Garamond" w:hAnsi="Garamond"/>
          <w:iCs/>
          <w:sz w:val="24"/>
          <w:szCs w:val="24"/>
          <w:lang w:val="en-US"/>
        </w:rPr>
        <w:t xml:space="preserve"> digitize</w:t>
      </w:r>
      <w:r w:rsidR="000C3F32" w:rsidRPr="00A23F24">
        <w:rPr>
          <w:rFonts w:ascii="Garamond" w:hAnsi="Garamond"/>
          <w:iCs/>
          <w:sz w:val="24"/>
          <w:szCs w:val="24"/>
          <w:lang w:val="en-US"/>
        </w:rPr>
        <w:t xml:space="preserve"> </w:t>
      </w:r>
      <w:r w:rsidR="00FF69E4" w:rsidRPr="00A23F24">
        <w:rPr>
          <w:rFonts w:ascii="Garamond" w:hAnsi="Garamond"/>
          <w:iCs/>
          <w:sz w:val="24"/>
          <w:szCs w:val="24"/>
          <w:lang w:val="en-US"/>
        </w:rPr>
        <w:t xml:space="preserve">the process </w:t>
      </w:r>
      <w:r w:rsidR="001032A1" w:rsidRPr="00A23F24">
        <w:rPr>
          <w:rFonts w:ascii="Garamond" w:hAnsi="Garamond"/>
          <w:iCs/>
          <w:sz w:val="24"/>
          <w:szCs w:val="24"/>
          <w:lang w:val="en-US"/>
        </w:rPr>
        <w:t xml:space="preserve">for </w:t>
      </w:r>
      <w:r w:rsidR="000B1BFA" w:rsidRPr="00A23F24">
        <w:rPr>
          <w:rFonts w:ascii="Garamond" w:hAnsi="Garamond"/>
          <w:iCs/>
          <w:sz w:val="24"/>
          <w:szCs w:val="24"/>
          <w:lang w:val="en-US"/>
        </w:rPr>
        <w:t>physical product inspection</w:t>
      </w:r>
      <w:r w:rsidR="001032A1" w:rsidRPr="00A23F24">
        <w:rPr>
          <w:rFonts w:ascii="Garamond" w:hAnsi="Garamond"/>
          <w:iCs/>
          <w:sz w:val="24"/>
          <w:szCs w:val="24"/>
          <w:lang w:val="en-US"/>
        </w:rPr>
        <w:t>s</w:t>
      </w:r>
      <w:r w:rsidR="000B1BFA" w:rsidRPr="00A23F24">
        <w:rPr>
          <w:rFonts w:ascii="Garamond" w:hAnsi="Garamond"/>
          <w:iCs/>
          <w:sz w:val="24"/>
          <w:szCs w:val="24"/>
          <w:lang w:val="en-US"/>
        </w:rPr>
        <w:t xml:space="preserve">. </w:t>
      </w:r>
      <w:r w:rsidR="000B1BFA" w:rsidRPr="00A23F24">
        <w:rPr>
          <w:rFonts w:ascii="Garamond" w:hAnsi="Garamond"/>
          <w:sz w:val="24"/>
          <w:szCs w:val="24"/>
          <w:lang w:val="en-US"/>
        </w:rPr>
        <w:t xml:space="preserve">DSTA therefore wants to purchase a digital solution for automated product information capturing. </w:t>
      </w:r>
    </w:p>
    <w:p w14:paraId="24C617A7" w14:textId="6F627FCF" w:rsidR="000C3F32" w:rsidRPr="00A23F24" w:rsidRDefault="000C3F32" w:rsidP="005C3FCF">
      <w:pPr>
        <w:rPr>
          <w:rFonts w:ascii="Garamond" w:hAnsi="Garamond"/>
          <w:sz w:val="24"/>
          <w:szCs w:val="24"/>
          <w:lang w:val="en-US"/>
        </w:rPr>
      </w:pPr>
      <w:r w:rsidRPr="00A23F24">
        <w:rPr>
          <w:rFonts w:ascii="Garamond" w:hAnsi="Garamond"/>
          <w:iCs/>
          <w:sz w:val="24"/>
          <w:szCs w:val="24"/>
          <w:lang w:val="en-US"/>
        </w:rPr>
        <w:t xml:space="preserve">Find more information about </w:t>
      </w:r>
      <w:r w:rsidR="001032A1" w:rsidRPr="00A23F24">
        <w:rPr>
          <w:rFonts w:ascii="Garamond" w:hAnsi="Garamond"/>
          <w:iCs/>
          <w:sz w:val="24"/>
          <w:szCs w:val="24"/>
          <w:lang w:val="en-US"/>
        </w:rPr>
        <w:t xml:space="preserve">how </w:t>
      </w:r>
      <w:r w:rsidRPr="00A23F24">
        <w:rPr>
          <w:rFonts w:ascii="Garamond" w:hAnsi="Garamond"/>
          <w:iCs/>
          <w:sz w:val="24"/>
          <w:szCs w:val="24"/>
          <w:lang w:val="en-US"/>
        </w:rPr>
        <w:t xml:space="preserve">DSTA conducts market surveillance in the </w:t>
      </w:r>
      <w:hyperlink r:id="rId8" w:history="1">
        <w:r w:rsidRPr="00A23F24">
          <w:rPr>
            <w:rStyle w:val="Hyperlink"/>
            <w:rFonts w:ascii="Garamond" w:hAnsi="Garamond"/>
            <w:iCs/>
            <w:sz w:val="24"/>
            <w:szCs w:val="24"/>
            <w:lang w:val="en-US"/>
          </w:rPr>
          <w:t>annual report for 2019</w:t>
        </w:r>
      </w:hyperlink>
      <w:r w:rsidRPr="00A23F24">
        <w:rPr>
          <w:rFonts w:ascii="Garamond" w:hAnsi="Garamond"/>
          <w:iCs/>
          <w:sz w:val="24"/>
          <w:szCs w:val="24"/>
          <w:lang w:val="en-US"/>
        </w:rPr>
        <w:t>.</w:t>
      </w:r>
    </w:p>
    <w:p w14:paraId="223DEFD2" w14:textId="32025E48" w:rsidR="00821534" w:rsidRPr="00A23F24" w:rsidRDefault="001A4188" w:rsidP="00821534">
      <w:pPr>
        <w:pStyle w:val="Overskrift2"/>
        <w:rPr>
          <w:b/>
          <w:szCs w:val="24"/>
          <w:lang w:val="en-US"/>
        </w:rPr>
      </w:pPr>
      <w:r w:rsidRPr="00A23F24">
        <w:rPr>
          <w:b/>
          <w:szCs w:val="24"/>
          <w:lang w:val="en-US"/>
        </w:rPr>
        <w:t>Description of the purchase</w:t>
      </w:r>
    </w:p>
    <w:p w14:paraId="2EEBDFD9" w14:textId="09E21601" w:rsidR="001032A1" w:rsidRPr="00A23F24" w:rsidRDefault="00256788" w:rsidP="00821534">
      <w:pPr>
        <w:rPr>
          <w:rFonts w:ascii="Garamond" w:hAnsi="Garamond"/>
          <w:sz w:val="24"/>
          <w:szCs w:val="24"/>
          <w:lang w:val="en-US"/>
        </w:rPr>
      </w:pPr>
      <w:r w:rsidRPr="00A23F24">
        <w:rPr>
          <w:rFonts w:ascii="Garamond" w:hAnsi="Garamond"/>
          <w:sz w:val="24"/>
          <w:szCs w:val="24"/>
          <w:lang w:val="en-US"/>
        </w:rPr>
        <w:t xml:space="preserve">The digital solution works so that an inspector scans/photographs a product </w:t>
      </w:r>
      <w:r w:rsidR="00976D44" w:rsidRPr="00A23F24">
        <w:rPr>
          <w:rFonts w:ascii="Garamond" w:hAnsi="Garamond"/>
          <w:sz w:val="24"/>
          <w:szCs w:val="24"/>
          <w:lang w:val="en-US"/>
        </w:rPr>
        <w:t xml:space="preserve">(packaging label) </w:t>
      </w:r>
      <w:r w:rsidRPr="00A23F24">
        <w:rPr>
          <w:rFonts w:ascii="Garamond" w:hAnsi="Garamond"/>
          <w:sz w:val="24"/>
          <w:szCs w:val="24"/>
          <w:lang w:val="en-US"/>
        </w:rPr>
        <w:t xml:space="preserve">with his tablet, after which relevant product information </w:t>
      </w:r>
      <w:proofErr w:type="gramStart"/>
      <w:r w:rsidRPr="00A23F24">
        <w:rPr>
          <w:rFonts w:ascii="Garamond" w:hAnsi="Garamond"/>
          <w:sz w:val="24"/>
          <w:szCs w:val="24"/>
          <w:lang w:val="en-US"/>
        </w:rPr>
        <w:t>is captured</w:t>
      </w:r>
      <w:proofErr w:type="gramEnd"/>
      <w:r w:rsidRPr="00A23F24">
        <w:rPr>
          <w:rFonts w:ascii="Garamond" w:hAnsi="Garamond"/>
          <w:sz w:val="24"/>
          <w:szCs w:val="24"/>
          <w:lang w:val="en-US"/>
        </w:rPr>
        <w:t xml:space="preserve"> automatically in DSTA´s existing tool for data capture (SPOT). </w:t>
      </w:r>
      <w:r w:rsidR="001032A1" w:rsidRPr="00A23F24">
        <w:rPr>
          <w:rFonts w:ascii="Garamond" w:hAnsi="Garamond"/>
          <w:sz w:val="24"/>
          <w:szCs w:val="24"/>
          <w:lang w:val="en-US"/>
        </w:rPr>
        <w:t xml:space="preserve">The solution </w:t>
      </w:r>
      <w:proofErr w:type="gramStart"/>
      <w:r w:rsidR="001032A1" w:rsidRPr="00A23F24">
        <w:rPr>
          <w:rFonts w:ascii="Garamond" w:hAnsi="Garamond"/>
          <w:sz w:val="24"/>
          <w:szCs w:val="24"/>
          <w:lang w:val="en-US"/>
        </w:rPr>
        <w:t>is expected</w:t>
      </w:r>
      <w:proofErr w:type="gramEnd"/>
      <w:r w:rsidR="001032A1" w:rsidRPr="00A23F24">
        <w:rPr>
          <w:rFonts w:ascii="Garamond" w:hAnsi="Garamond"/>
          <w:sz w:val="24"/>
          <w:szCs w:val="24"/>
          <w:lang w:val="en-US"/>
        </w:rPr>
        <w:t xml:space="preserve"> to contain </w:t>
      </w:r>
      <w:r w:rsidR="00EF0859" w:rsidRPr="00A23F24">
        <w:rPr>
          <w:rFonts w:ascii="Garamond" w:hAnsi="Garamond"/>
          <w:sz w:val="24"/>
          <w:szCs w:val="24"/>
          <w:lang w:val="en-US"/>
        </w:rPr>
        <w:t>technology, which</w:t>
      </w:r>
      <w:r w:rsidR="001032A1" w:rsidRPr="00A23F24">
        <w:rPr>
          <w:rFonts w:ascii="Garamond" w:hAnsi="Garamond"/>
          <w:sz w:val="24"/>
          <w:szCs w:val="24"/>
          <w:lang w:val="en-US"/>
        </w:rPr>
        <w:t xml:space="preserve"> ensures that the solution is continuously improved with a </w:t>
      </w:r>
      <w:r w:rsidR="00D3469E" w:rsidRPr="00A23F24">
        <w:rPr>
          <w:rFonts w:ascii="Garamond" w:hAnsi="Garamond"/>
          <w:sz w:val="24"/>
          <w:szCs w:val="24"/>
          <w:lang w:val="en-US"/>
        </w:rPr>
        <w:t>minimal</w:t>
      </w:r>
      <w:r w:rsidR="001032A1" w:rsidRPr="00A23F24">
        <w:rPr>
          <w:rFonts w:ascii="Garamond" w:hAnsi="Garamond"/>
          <w:sz w:val="24"/>
          <w:szCs w:val="24"/>
          <w:lang w:val="en-US"/>
        </w:rPr>
        <w:t xml:space="preserve"> application of manual feedback/training in addition to DSTAs normal use.</w:t>
      </w:r>
    </w:p>
    <w:p w14:paraId="7EC9B887" w14:textId="1BDD1297" w:rsidR="00256788" w:rsidRPr="00A23F24" w:rsidRDefault="00256788" w:rsidP="00821534">
      <w:pPr>
        <w:rPr>
          <w:rFonts w:ascii="Garamond" w:hAnsi="Garamond"/>
          <w:iCs/>
          <w:sz w:val="24"/>
          <w:szCs w:val="24"/>
          <w:lang w:val="en-US"/>
        </w:rPr>
      </w:pPr>
      <w:r w:rsidRPr="00A23F24">
        <w:rPr>
          <w:rFonts w:ascii="Garamond" w:hAnsi="Garamond"/>
          <w:sz w:val="24"/>
          <w:szCs w:val="24"/>
          <w:lang w:val="en-US"/>
        </w:rPr>
        <w:t>DSTA is responsible of surveillance of a wide range of products (for example toys</w:t>
      </w:r>
      <w:r w:rsidR="00A322B3" w:rsidRPr="00A23F24">
        <w:rPr>
          <w:rFonts w:ascii="Garamond" w:hAnsi="Garamond"/>
          <w:sz w:val="24"/>
          <w:szCs w:val="24"/>
          <w:lang w:val="en-US"/>
        </w:rPr>
        <w:t>, tobacco products</w:t>
      </w:r>
      <w:r w:rsidRPr="00A23F24">
        <w:rPr>
          <w:rFonts w:ascii="Garamond" w:hAnsi="Garamond"/>
          <w:sz w:val="24"/>
          <w:szCs w:val="24"/>
          <w:lang w:val="en-US"/>
        </w:rPr>
        <w:t xml:space="preserve"> and fireworks). The solution therefor must be able to work across the agency's current product portfolio as well as incorporate any future additions of product groups. </w:t>
      </w:r>
    </w:p>
    <w:p w14:paraId="223DEFD3" w14:textId="6E5120EF" w:rsidR="00E5416C" w:rsidRPr="00A23F24" w:rsidRDefault="002C356F" w:rsidP="00E5416C">
      <w:pPr>
        <w:pStyle w:val="Overskrift2"/>
        <w:rPr>
          <w:b/>
          <w:szCs w:val="24"/>
          <w:lang w:val="en-US"/>
        </w:rPr>
      </w:pPr>
      <w:r w:rsidRPr="00A23F24">
        <w:rPr>
          <w:b/>
          <w:szCs w:val="24"/>
          <w:lang w:val="en-US"/>
        </w:rPr>
        <w:t xml:space="preserve"> </w:t>
      </w:r>
      <w:r w:rsidR="005E3CA8" w:rsidRPr="00A23F24">
        <w:rPr>
          <w:b/>
          <w:szCs w:val="24"/>
          <w:lang w:val="en-US"/>
        </w:rPr>
        <w:t>Demands</w:t>
      </w:r>
    </w:p>
    <w:p w14:paraId="759652B7" w14:textId="13CEFEBF" w:rsidR="009F7BF2" w:rsidRPr="00A23F24" w:rsidRDefault="001032A1" w:rsidP="009F7BF2">
      <w:pPr>
        <w:pStyle w:val="Overskrift3"/>
        <w:spacing w:after="240"/>
        <w:rPr>
          <w:rFonts w:ascii="Garamond" w:hAnsi="Garamond"/>
          <w:color w:val="auto"/>
          <w:sz w:val="24"/>
          <w:szCs w:val="24"/>
          <w:lang w:val="en-US"/>
        </w:rPr>
      </w:pPr>
      <w:r w:rsidRPr="00A23F24">
        <w:rPr>
          <w:rFonts w:ascii="Garamond" w:hAnsi="Garamond"/>
          <w:color w:val="auto"/>
          <w:sz w:val="24"/>
          <w:szCs w:val="24"/>
          <w:lang w:val="en-US"/>
        </w:rPr>
        <w:t>Functionality</w:t>
      </w:r>
    </w:p>
    <w:p w14:paraId="76F47AEE" w14:textId="2004612D" w:rsidR="009F7BF2" w:rsidRPr="00A23F24" w:rsidRDefault="009F7BF2" w:rsidP="009F7BF2">
      <w:pPr>
        <w:pStyle w:val="Opstilling-punkttegn"/>
        <w:numPr>
          <w:ilvl w:val="0"/>
          <w:numId w:val="0"/>
        </w:numPr>
        <w:ind w:left="360" w:hanging="360"/>
        <w:rPr>
          <w:rFonts w:ascii="Garamond" w:hAnsi="Garamond"/>
          <w:sz w:val="24"/>
          <w:szCs w:val="24"/>
          <w:lang w:val="en-US"/>
        </w:rPr>
      </w:pPr>
      <w:r w:rsidRPr="00A23F24">
        <w:rPr>
          <w:rFonts w:ascii="Garamond" w:hAnsi="Garamond"/>
          <w:sz w:val="24"/>
          <w:szCs w:val="24"/>
          <w:lang w:val="en-US"/>
        </w:rPr>
        <w:t>The solution must as a minimum meet the following functional requirements:</w:t>
      </w:r>
    </w:p>
    <w:p w14:paraId="20046CD9" w14:textId="77777777" w:rsidR="009F7BF2" w:rsidRPr="00A23F24" w:rsidRDefault="009F7BF2" w:rsidP="009F7BF2">
      <w:pPr>
        <w:pStyle w:val="Opstilling-punkttegn"/>
        <w:numPr>
          <w:ilvl w:val="0"/>
          <w:numId w:val="0"/>
        </w:numPr>
        <w:ind w:left="360" w:hanging="360"/>
        <w:rPr>
          <w:rFonts w:ascii="Garamond" w:hAnsi="Garamond"/>
          <w:sz w:val="24"/>
          <w:szCs w:val="24"/>
          <w:lang w:val="en-US"/>
        </w:rPr>
      </w:pPr>
    </w:p>
    <w:p w14:paraId="213590A3" w14:textId="037637B1" w:rsidR="009F7BF2" w:rsidRPr="00A23F24" w:rsidRDefault="009F7BF2" w:rsidP="009F7BF2">
      <w:pPr>
        <w:pStyle w:val="Opstilling-punkttegn"/>
        <w:rPr>
          <w:rFonts w:ascii="Garamond" w:hAnsi="Garamond"/>
          <w:sz w:val="24"/>
          <w:szCs w:val="24"/>
          <w:lang w:val="en-US"/>
        </w:rPr>
      </w:pPr>
      <w:r w:rsidRPr="00A23F24">
        <w:rPr>
          <w:rFonts w:ascii="Garamond" w:hAnsi="Garamond"/>
          <w:sz w:val="24"/>
          <w:szCs w:val="24"/>
          <w:lang w:val="en-US"/>
        </w:rPr>
        <w:t xml:space="preserve">The solutions must be able to </w:t>
      </w:r>
      <w:r w:rsidR="006E1173" w:rsidRPr="00A23F24">
        <w:rPr>
          <w:rFonts w:ascii="Garamond" w:hAnsi="Garamond"/>
          <w:sz w:val="24"/>
          <w:szCs w:val="24"/>
          <w:lang w:val="en-US"/>
        </w:rPr>
        <w:t>function on</w:t>
      </w:r>
      <w:r w:rsidR="004F4A00" w:rsidRPr="00A23F24">
        <w:rPr>
          <w:rFonts w:ascii="Garamond" w:hAnsi="Garamond"/>
          <w:sz w:val="24"/>
          <w:szCs w:val="24"/>
          <w:lang w:val="en-US"/>
        </w:rPr>
        <w:t xml:space="preserve"> mainstream tablet solutions i.e. </w:t>
      </w:r>
      <w:r w:rsidRPr="00A23F24">
        <w:rPr>
          <w:rFonts w:ascii="Garamond" w:hAnsi="Garamond"/>
          <w:sz w:val="24"/>
          <w:szCs w:val="24"/>
          <w:lang w:val="en-US"/>
        </w:rPr>
        <w:t>IOS</w:t>
      </w:r>
      <w:r w:rsidR="004F4A00" w:rsidRPr="00A23F24">
        <w:rPr>
          <w:rFonts w:ascii="Garamond" w:hAnsi="Garamond"/>
          <w:sz w:val="24"/>
          <w:szCs w:val="24"/>
          <w:lang w:val="en-US"/>
        </w:rPr>
        <w:t xml:space="preserve"> and android. </w:t>
      </w:r>
    </w:p>
    <w:p w14:paraId="7C541137" w14:textId="5E3F0584" w:rsidR="009F7BF2" w:rsidRPr="00A23F24" w:rsidRDefault="009F7BF2" w:rsidP="009F7BF2">
      <w:pPr>
        <w:pStyle w:val="Opstilling-punkttegn"/>
        <w:rPr>
          <w:rFonts w:ascii="Garamond" w:hAnsi="Garamond"/>
          <w:sz w:val="24"/>
          <w:szCs w:val="24"/>
          <w:lang w:val="en-US"/>
        </w:rPr>
      </w:pPr>
      <w:r w:rsidRPr="00A23F24">
        <w:rPr>
          <w:rFonts w:ascii="Garamond" w:hAnsi="Garamond"/>
          <w:sz w:val="24"/>
          <w:szCs w:val="24"/>
          <w:lang w:val="en-US"/>
        </w:rPr>
        <w:t>The solution must be able to deliver data to SPOT (</w:t>
      </w:r>
      <w:proofErr w:type="spellStart"/>
      <w:r w:rsidRPr="00A23F24">
        <w:rPr>
          <w:rFonts w:ascii="Garamond" w:hAnsi="Garamond"/>
          <w:sz w:val="24"/>
          <w:szCs w:val="24"/>
          <w:lang w:val="en-US"/>
        </w:rPr>
        <w:t>Webapp</w:t>
      </w:r>
      <w:proofErr w:type="spellEnd"/>
      <w:r w:rsidR="005E3CA8" w:rsidRPr="00A23F24">
        <w:rPr>
          <w:rFonts w:ascii="Garamond" w:hAnsi="Garamond"/>
          <w:sz w:val="24"/>
          <w:szCs w:val="24"/>
          <w:lang w:val="en-US"/>
        </w:rPr>
        <w:t xml:space="preserve"> functioning in Google Chrome and Safari</w:t>
      </w:r>
      <w:r w:rsidRPr="00A23F24">
        <w:rPr>
          <w:rFonts w:ascii="Garamond" w:hAnsi="Garamond"/>
          <w:sz w:val="24"/>
          <w:szCs w:val="24"/>
          <w:lang w:val="en-US"/>
        </w:rPr>
        <w:t>)</w:t>
      </w:r>
    </w:p>
    <w:p w14:paraId="30EE8A81" w14:textId="68B3552B" w:rsidR="009F7BF2" w:rsidRPr="00A23F24" w:rsidRDefault="009F7BF2" w:rsidP="009F7BF2">
      <w:pPr>
        <w:pStyle w:val="Opstilling-punkttegn"/>
        <w:rPr>
          <w:rFonts w:ascii="Garamond" w:hAnsi="Garamond"/>
          <w:sz w:val="24"/>
          <w:szCs w:val="24"/>
          <w:lang w:val="en-US"/>
        </w:rPr>
      </w:pPr>
      <w:r w:rsidRPr="00A23F24">
        <w:rPr>
          <w:rFonts w:ascii="Garamond" w:hAnsi="Garamond"/>
          <w:sz w:val="24"/>
          <w:szCs w:val="24"/>
          <w:lang w:val="en-US"/>
        </w:rPr>
        <w:t xml:space="preserve">The reliability of the solution's data collection </w:t>
      </w:r>
      <w:proofErr w:type="gramStart"/>
      <w:r w:rsidRPr="00A23F24">
        <w:rPr>
          <w:rFonts w:ascii="Garamond" w:hAnsi="Garamond"/>
          <w:sz w:val="24"/>
          <w:szCs w:val="24"/>
          <w:lang w:val="en-US"/>
        </w:rPr>
        <w:t>must be ensured</w:t>
      </w:r>
      <w:proofErr w:type="gramEnd"/>
      <w:r w:rsidRPr="00A23F24">
        <w:rPr>
          <w:rFonts w:ascii="Garamond" w:hAnsi="Garamond"/>
          <w:sz w:val="24"/>
          <w:szCs w:val="24"/>
          <w:lang w:val="en-US"/>
        </w:rPr>
        <w:t xml:space="preserve"> through technology that continuously improves the solution with a minimum application of manual feedback/training – for example machine learning.</w:t>
      </w:r>
    </w:p>
    <w:p w14:paraId="5A8EF203" w14:textId="603E70A0" w:rsidR="00D714A7" w:rsidRPr="00A23F24" w:rsidRDefault="009F7BF2" w:rsidP="009F7BF2">
      <w:pPr>
        <w:pStyle w:val="Overskrift3"/>
        <w:rPr>
          <w:rFonts w:ascii="Garamond" w:hAnsi="Garamond"/>
          <w:color w:val="auto"/>
          <w:sz w:val="24"/>
          <w:szCs w:val="24"/>
          <w:lang w:val="en-US"/>
        </w:rPr>
      </w:pPr>
      <w:r w:rsidRPr="00A23F24">
        <w:rPr>
          <w:rFonts w:ascii="Garamond" w:hAnsi="Garamond"/>
          <w:color w:val="auto"/>
          <w:sz w:val="24"/>
          <w:szCs w:val="24"/>
          <w:lang w:val="en-US"/>
        </w:rPr>
        <w:t>Quality</w:t>
      </w:r>
    </w:p>
    <w:p w14:paraId="2ED87F9F" w14:textId="46A743D8" w:rsidR="00AF73C0" w:rsidRPr="00A23F24" w:rsidRDefault="00AF73C0" w:rsidP="00AF73C0">
      <w:pPr>
        <w:pStyle w:val="Listeafsnit"/>
        <w:rPr>
          <w:rFonts w:ascii="Garamond" w:hAnsi="Garamond"/>
          <w:i/>
          <w:sz w:val="24"/>
          <w:szCs w:val="24"/>
          <w:highlight w:val="lightGray"/>
          <w:lang w:val="en-US"/>
        </w:rPr>
      </w:pPr>
    </w:p>
    <w:p w14:paraId="06A34B76" w14:textId="77777777" w:rsidR="009F7BF2" w:rsidRPr="00A23F24" w:rsidRDefault="009F7BF2" w:rsidP="005E3CA8">
      <w:pPr>
        <w:pStyle w:val="Opstilling-punkttegn"/>
        <w:rPr>
          <w:rFonts w:ascii="Garamond" w:hAnsi="Garamond"/>
          <w:sz w:val="24"/>
          <w:szCs w:val="24"/>
          <w:lang w:val="en-US"/>
        </w:rPr>
      </w:pPr>
      <w:r w:rsidRPr="00A23F24">
        <w:rPr>
          <w:rFonts w:ascii="Garamond" w:hAnsi="Garamond"/>
          <w:sz w:val="24"/>
          <w:szCs w:val="24"/>
          <w:lang w:val="en-US"/>
        </w:rPr>
        <w:lastRenderedPageBreak/>
        <w:t>The solution must provide a sufficient amount of accurate product information, which reduces the time spent on manual entry to a degree that justifies the purchase price.</w:t>
      </w:r>
    </w:p>
    <w:p w14:paraId="4FF407D6" w14:textId="70B159FA" w:rsidR="00AF73C0" w:rsidRPr="00A23F24" w:rsidRDefault="004A2E08" w:rsidP="005E3CA8">
      <w:pPr>
        <w:pStyle w:val="Opstilling-punkttegn"/>
        <w:rPr>
          <w:rFonts w:ascii="Garamond" w:hAnsi="Garamond"/>
          <w:sz w:val="24"/>
          <w:szCs w:val="24"/>
          <w:lang w:val="en-US"/>
        </w:rPr>
      </w:pPr>
      <w:r w:rsidRPr="00A23F24">
        <w:rPr>
          <w:rFonts w:ascii="Garamond" w:hAnsi="Garamond"/>
          <w:sz w:val="24"/>
          <w:szCs w:val="24"/>
          <w:lang w:val="en-US"/>
        </w:rPr>
        <w:t>The solution must have a satisfactory operational stability</w:t>
      </w:r>
      <w:r w:rsidR="005E3CA8" w:rsidRPr="00A23F24">
        <w:rPr>
          <w:rFonts w:ascii="Garamond" w:hAnsi="Garamond"/>
          <w:sz w:val="24"/>
          <w:szCs w:val="24"/>
          <w:lang w:val="en-US"/>
        </w:rPr>
        <w:t xml:space="preserve">. The supplier shall in its offer specify how the operational stability is secured after delivery and ended period of hypercare. </w:t>
      </w:r>
    </w:p>
    <w:p w14:paraId="1E4B160A" w14:textId="7E5E8439" w:rsidR="00180840" w:rsidRPr="00A23F24" w:rsidRDefault="004A2E08" w:rsidP="00074305">
      <w:pPr>
        <w:pStyle w:val="Overskrift3"/>
        <w:spacing w:after="240"/>
        <w:rPr>
          <w:rFonts w:ascii="Garamond" w:hAnsi="Garamond"/>
          <w:color w:val="auto"/>
          <w:sz w:val="24"/>
          <w:szCs w:val="24"/>
          <w:lang w:val="en-US"/>
        </w:rPr>
      </w:pPr>
      <w:r w:rsidRPr="00A23F24">
        <w:rPr>
          <w:rFonts w:ascii="Garamond" w:hAnsi="Garamond"/>
          <w:color w:val="auto"/>
          <w:sz w:val="24"/>
          <w:szCs w:val="24"/>
          <w:lang w:val="en-US"/>
        </w:rPr>
        <w:t xml:space="preserve">Delivery </w:t>
      </w:r>
    </w:p>
    <w:p w14:paraId="14193E45" w14:textId="0F36CFBF" w:rsidR="00D714A7" w:rsidRPr="00A23F24" w:rsidRDefault="00180840" w:rsidP="00074305">
      <w:pPr>
        <w:pStyle w:val="Opstilling-punkttegn"/>
        <w:rPr>
          <w:rFonts w:ascii="Garamond" w:hAnsi="Garamond"/>
          <w:sz w:val="24"/>
          <w:szCs w:val="24"/>
          <w:lang w:val="en-US"/>
        </w:rPr>
      </w:pPr>
      <w:r w:rsidRPr="00A23F24">
        <w:rPr>
          <w:rFonts w:ascii="Garamond" w:hAnsi="Garamond"/>
          <w:sz w:val="24"/>
          <w:szCs w:val="24"/>
          <w:lang w:val="en-US"/>
        </w:rPr>
        <w:t>The solution must be delivered in standard software solutions (</w:t>
      </w:r>
      <w:r w:rsidR="006E1173" w:rsidRPr="00A23F24">
        <w:rPr>
          <w:rFonts w:ascii="Garamond" w:hAnsi="Garamond"/>
          <w:sz w:val="24"/>
          <w:szCs w:val="24"/>
          <w:lang w:val="en-US"/>
        </w:rPr>
        <w:t>e.g.</w:t>
      </w:r>
      <w:r w:rsidRPr="00A23F24">
        <w:rPr>
          <w:rFonts w:ascii="Garamond" w:hAnsi="Garamond"/>
          <w:sz w:val="24"/>
          <w:szCs w:val="24"/>
          <w:lang w:val="en-US"/>
        </w:rPr>
        <w:t xml:space="preserve"> open source software</w:t>
      </w:r>
      <w:r w:rsidR="004F4A00" w:rsidRPr="00A23F24">
        <w:rPr>
          <w:rFonts w:ascii="Garamond" w:hAnsi="Garamond"/>
          <w:sz w:val="24"/>
          <w:szCs w:val="24"/>
          <w:lang w:val="en-US"/>
        </w:rPr>
        <w:t>,</w:t>
      </w:r>
      <w:r w:rsidRPr="00A23F24">
        <w:rPr>
          <w:rFonts w:ascii="Garamond" w:hAnsi="Garamond"/>
          <w:sz w:val="24"/>
          <w:szCs w:val="24"/>
          <w:lang w:val="en-US"/>
        </w:rPr>
        <w:t xml:space="preserve"> Microsoft stack</w:t>
      </w:r>
      <w:r w:rsidR="004F4A00" w:rsidRPr="00A23F24">
        <w:rPr>
          <w:rFonts w:ascii="Garamond" w:hAnsi="Garamond"/>
          <w:sz w:val="24"/>
          <w:szCs w:val="24"/>
          <w:lang w:val="en-US"/>
        </w:rPr>
        <w:t xml:space="preserve"> or similar</w:t>
      </w:r>
      <w:r w:rsidRPr="00A23F24">
        <w:rPr>
          <w:rFonts w:ascii="Garamond" w:hAnsi="Garamond"/>
          <w:sz w:val="24"/>
          <w:szCs w:val="24"/>
          <w:lang w:val="en-US"/>
        </w:rPr>
        <w:t xml:space="preserve">). DSTA </w:t>
      </w:r>
      <w:proofErr w:type="gramStart"/>
      <w:r w:rsidRPr="00A23F24">
        <w:rPr>
          <w:rFonts w:ascii="Garamond" w:hAnsi="Garamond"/>
          <w:sz w:val="24"/>
          <w:szCs w:val="24"/>
          <w:lang w:val="en-US"/>
        </w:rPr>
        <w:t>must after the delivery be</w:t>
      </w:r>
      <w:proofErr w:type="gramEnd"/>
      <w:r w:rsidRPr="00A23F24">
        <w:rPr>
          <w:rFonts w:ascii="Garamond" w:hAnsi="Garamond"/>
          <w:sz w:val="24"/>
          <w:szCs w:val="24"/>
          <w:lang w:val="en-US"/>
        </w:rPr>
        <w:t xml:space="preserve"> able to operate the solution without dependencies on licenses for particular software.  </w:t>
      </w:r>
    </w:p>
    <w:p w14:paraId="2D654C30" w14:textId="7614DD9C" w:rsidR="00180840" w:rsidRPr="00A23F24" w:rsidRDefault="00180840" w:rsidP="00074305">
      <w:pPr>
        <w:pStyle w:val="Opstilling-punkttegn"/>
        <w:rPr>
          <w:rFonts w:ascii="Garamond" w:hAnsi="Garamond"/>
          <w:sz w:val="24"/>
          <w:szCs w:val="24"/>
          <w:lang w:val="en-US"/>
        </w:rPr>
      </w:pPr>
      <w:r w:rsidRPr="00A23F24">
        <w:rPr>
          <w:rFonts w:ascii="Garamond" w:hAnsi="Garamond"/>
          <w:sz w:val="24"/>
          <w:szCs w:val="24"/>
          <w:lang w:val="en-US"/>
        </w:rPr>
        <w:t xml:space="preserve">DSTA </w:t>
      </w:r>
      <w:r w:rsidR="00FA5E4F" w:rsidRPr="00A23F24">
        <w:rPr>
          <w:rFonts w:ascii="Garamond" w:hAnsi="Garamond"/>
          <w:sz w:val="24"/>
          <w:szCs w:val="24"/>
          <w:lang w:val="en-US"/>
        </w:rPr>
        <w:t>shall</w:t>
      </w:r>
      <w:r w:rsidRPr="00A23F24">
        <w:rPr>
          <w:rFonts w:ascii="Garamond" w:hAnsi="Garamond"/>
          <w:sz w:val="24"/>
          <w:szCs w:val="24"/>
          <w:lang w:val="en-US"/>
        </w:rPr>
        <w:t xml:space="preserve"> be involved in </w:t>
      </w:r>
      <w:r w:rsidR="00FA5E4F" w:rsidRPr="00A23F24">
        <w:rPr>
          <w:rFonts w:ascii="Garamond" w:hAnsi="Garamond"/>
          <w:sz w:val="24"/>
          <w:szCs w:val="24"/>
          <w:lang w:val="en-US"/>
        </w:rPr>
        <w:t>the initial testing</w:t>
      </w:r>
      <w:r w:rsidRPr="00A23F24">
        <w:rPr>
          <w:rFonts w:ascii="Garamond" w:hAnsi="Garamond"/>
          <w:sz w:val="24"/>
          <w:szCs w:val="24"/>
          <w:lang w:val="en-US"/>
        </w:rPr>
        <w:t xml:space="preserve"> during the development phase</w:t>
      </w:r>
      <w:r w:rsidR="00FA5E4F" w:rsidRPr="00A23F24">
        <w:rPr>
          <w:rFonts w:ascii="Garamond" w:hAnsi="Garamond"/>
          <w:sz w:val="24"/>
          <w:szCs w:val="24"/>
          <w:lang w:val="en-US"/>
        </w:rPr>
        <w:t xml:space="preserve">. Including </w:t>
      </w:r>
      <w:r w:rsidR="00F45357" w:rsidRPr="00A23F24">
        <w:rPr>
          <w:rFonts w:ascii="Garamond" w:hAnsi="Garamond"/>
          <w:sz w:val="24"/>
          <w:szCs w:val="24"/>
          <w:lang w:val="en-US"/>
        </w:rPr>
        <w:t>functional</w:t>
      </w:r>
      <w:r w:rsidR="00FA5E4F" w:rsidRPr="00A23F24">
        <w:rPr>
          <w:rFonts w:ascii="Garamond" w:hAnsi="Garamond"/>
          <w:sz w:val="24"/>
          <w:szCs w:val="24"/>
          <w:lang w:val="en-US"/>
        </w:rPr>
        <w:t xml:space="preserve"> and prototype tests. </w:t>
      </w:r>
    </w:p>
    <w:p w14:paraId="791E3FE0" w14:textId="079648CA" w:rsidR="004312CA" w:rsidRPr="00A23F24" w:rsidRDefault="002A4CD6" w:rsidP="005E3CA8">
      <w:pPr>
        <w:pStyle w:val="Overskrift3"/>
        <w:spacing w:after="240"/>
        <w:rPr>
          <w:rFonts w:ascii="Garamond" w:hAnsi="Garamond"/>
          <w:color w:val="auto"/>
          <w:sz w:val="24"/>
          <w:szCs w:val="24"/>
          <w:lang w:val="en-US"/>
        </w:rPr>
      </w:pPr>
      <w:r w:rsidRPr="00A23F24">
        <w:rPr>
          <w:rFonts w:ascii="Garamond" w:hAnsi="Garamond"/>
          <w:color w:val="auto"/>
          <w:sz w:val="24"/>
          <w:szCs w:val="24"/>
          <w:lang w:val="en-US"/>
        </w:rPr>
        <w:t>Installation</w:t>
      </w:r>
    </w:p>
    <w:p w14:paraId="4BE51E94" w14:textId="09BB31AF" w:rsidR="00074305" w:rsidRPr="00A23F24" w:rsidRDefault="00FA5E4F" w:rsidP="00A8773E">
      <w:pPr>
        <w:pStyle w:val="Opstilling-punkttegn"/>
        <w:rPr>
          <w:rFonts w:ascii="Garamond" w:hAnsi="Garamond"/>
          <w:sz w:val="24"/>
          <w:szCs w:val="24"/>
          <w:lang w:val="en-US"/>
        </w:rPr>
      </w:pPr>
      <w:r w:rsidRPr="00A23F24">
        <w:rPr>
          <w:rFonts w:ascii="Garamond" w:hAnsi="Garamond"/>
          <w:sz w:val="24"/>
          <w:szCs w:val="24"/>
          <w:lang w:val="en-US"/>
        </w:rPr>
        <w:t xml:space="preserve">The solution </w:t>
      </w:r>
      <w:proofErr w:type="gramStart"/>
      <w:r w:rsidRPr="00A23F24">
        <w:rPr>
          <w:rFonts w:ascii="Garamond" w:hAnsi="Garamond"/>
          <w:sz w:val="24"/>
          <w:szCs w:val="24"/>
          <w:lang w:val="en-US"/>
        </w:rPr>
        <w:t>must be developed</w:t>
      </w:r>
      <w:proofErr w:type="gramEnd"/>
      <w:r w:rsidRPr="00A23F24">
        <w:rPr>
          <w:rFonts w:ascii="Garamond" w:hAnsi="Garamond"/>
          <w:sz w:val="24"/>
          <w:szCs w:val="24"/>
          <w:lang w:val="en-US"/>
        </w:rPr>
        <w:t xml:space="preserve"> on servers at DSTA</w:t>
      </w:r>
      <w:r w:rsidR="00A8773E" w:rsidRPr="00A23F24">
        <w:rPr>
          <w:rFonts w:ascii="Garamond" w:hAnsi="Garamond"/>
          <w:sz w:val="24"/>
          <w:szCs w:val="24"/>
          <w:lang w:val="en-US"/>
        </w:rPr>
        <w:t>. Supplier's relevant employees will receive a personal login</w:t>
      </w:r>
      <w:r w:rsidR="00074305" w:rsidRPr="00A23F24">
        <w:rPr>
          <w:rFonts w:ascii="Garamond" w:hAnsi="Garamond"/>
          <w:sz w:val="24"/>
          <w:szCs w:val="24"/>
          <w:lang w:val="en-US"/>
        </w:rPr>
        <w:t xml:space="preserve">. </w:t>
      </w:r>
    </w:p>
    <w:p w14:paraId="3C020078" w14:textId="3D0E67A0" w:rsidR="002A4CD6" w:rsidRPr="00A23F24" w:rsidRDefault="00074305" w:rsidP="0019069B">
      <w:pPr>
        <w:pStyle w:val="Opstilling-punkttegn"/>
        <w:rPr>
          <w:rFonts w:ascii="Garamond" w:hAnsi="Garamond"/>
          <w:sz w:val="24"/>
          <w:szCs w:val="24"/>
          <w:lang w:val="en-US"/>
        </w:rPr>
      </w:pPr>
      <w:r w:rsidRPr="00A23F24">
        <w:rPr>
          <w:rFonts w:ascii="Garamond" w:hAnsi="Garamond"/>
          <w:sz w:val="24"/>
          <w:szCs w:val="24"/>
          <w:lang w:val="en-US"/>
        </w:rPr>
        <w:t xml:space="preserve">The supplier </w:t>
      </w:r>
      <w:proofErr w:type="gramStart"/>
      <w:r w:rsidRPr="00A23F24">
        <w:rPr>
          <w:rFonts w:ascii="Garamond" w:hAnsi="Garamond"/>
          <w:sz w:val="24"/>
          <w:szCs w:val="24"/>
          <w:lang w:val="en-US"/>
        </w:rPr>
        <w:t>is expected</w:t>
      </w:r>
      <w:proofErr w:type="gramEnd"/>
      <w:r w:rsidRPr="00A23F24">
        <w:rPr>
          <w:rFonts w:ascii="Garamond" w:hAnsi="Garamond"/>
          <w:sz w:val="24"/>
          <w:szCs w:val="24"/>
          <w:lang w:val="en-US"/>
        </w:rPr>
        <w:t xml:space="preserve"> to be an active part in the initial server specification phase. </w:t>
      </w:r>
    </w:p>
    <w:p w14:paraId="241D75A6" w14:textId="3AA0CFA9" w:rsidR="00074305" w:rsidRPr="00A23F24" w:rsidRDefault="0019069B" w:rsidP="0019069B">
      <w:pPr>
        <w:pStyle w:val="Overskrift3"/>
        <w:spacing w:after="240"/>
        <w:rPr>
          <w:rFonts w:ascii="Garamond" w:hAnsi="Garamond"/>
          <w:color w:val="auto"/>
          <w:sz w:val="24"/>
          <w:szCs w:val="24"/>
          <w:lang w:val="en-US"/>
        </w:rPr>
      </w:pPr>
      <w:r w:rsidRPr="00A23F24">
        <w:rPr>
          <w:rFonts w:ascii="Garamond" w:hAnsi="Garamond"/>
          <w:color w:val="auto"/>
          <w:sz w:val="24"/>
          <w:szCs w:val="24"/>
          <w:lang w:val="en-US"/>
        </w:rPr>
        <w:t>Support and training</w:t>
      </w:r>
    </w:p>
    <w:p w14:paraId="71A94860" w14:textId="4DFE2ACD" w:rsidR="00074305" w:rsidRPr="00A23F24" w:rsidRDefault="00074305" w:rsidP="00074305">
      <w:pPr>
        <w:pStyle w:val="Opstilling-punkttegn"/>
        <w:rPr>
          <w:rFonts w:ascii="Garamond" w:hAnsi="Garamond"/>
          <w:sz w:val="24"/>
          <w:szCs w:val="24"/>
          <w:lang w:val="en-US"/>
        </w:rPr>
      </w:pPr>
      <w:r w:rsidRPr="00A23F24">
        <w:rPr>
          <w:rFonts w:ascii="Garamond" w:hAnsi="Garamond"/>
          <w:sz w:val="24"/>
          <w:szCs w:val="24"/>
          <w:lang w:val="en-US"/>
        </w:rPr>
        <w:t>The supplier must ensure that DSTA can operate</w:t>
      </w:r>
      <w:r w:rsidR="0019069B" w:rsidRPr="00A23F24">
        <w:rPr>
          <w:rFonts w:ascii="Garamond" w:hAnsi="Garamond"/>
          <w:sz w:val="24"/>
          <w:szCs w:val="24"/>
          <w:lang w:val="en-US"/>
        </w:rPr>
        <w:t xml:space="preserve"> and maintain</w:t>
      </w:r>
      <w:r w:rsidRPr="00A23F24">
        <w:rPr>
          <w:rFonts w:ascii="Garamond" w:hAnsi="Garamond"/>
          <w:sz w:val="24"/>
          <w:szCs w:val="24"/>
          <w:lang w:val="en-US"/>
        </w:rPr>
        <w:t xml:space="preserve"> the solution after delivery</w:t>
      </w:r>
      <w:r w:rsidR="006538F5" w:rsidRPr="00A23F24">
        <w:rPr>
          <w:rFonts w:ascii="Garamond" w:hAnsi="Garamond"/>
          <w:sz w:val="24"/>
          <w:szCs w:val="24"/>
          <w:lang w:val="en-US"/>
        </w:rPr>
        <w:t>. The supplier must ensure:</w:t>
      </w:r>
    </w:p>
    <w:p w14:paraId="136CB76D" w14:textId="0497F75B" w:rsidR="006538F5" w:rsidRPr="00A23F24" w:rsidRDefault="006538F5" w:rsidP="006538F5">
      <w:pPr>
        <w:pStyle w:val="Opstilling-punkttegn"/>
        <w:tabs>
          <w:tab w:val="clear" w:pos="360"/>
          <w:tab w:val="num" w:pos="720"/>
        </w:tabs>
        <w:ind w:left="720"/>
        <w:rPr>
          <w:rFonts w:ascii="Garamond" w:hAnsi="Garamond"/>
          <w:sz w:val="24"/>
          <w:szCs w:val="24"/>
          <w:lang w:val="en-US"/>
        </w:rPr>
      </w:pPr>
      <w:r w:rsidRPr="00A23F24">
        <w:rPr>
          <w:rFonts w:ascii="Garamond" w:hAnsi="Garamond"/>
          <w:sz w:val="24"/>
          <w:szCs w:val="24"/>
          <w:lang w:val="en-US"/>
        </w:rPr>
        <w:t>Adequate documentation</w:t>
      </w:r>
    </w:p>
    <w:p w14:paraId="11848A93" w14:textId="32C2A61D" w:rsidR="004312CA" w:rsidRPr="00A23F24" w:rsidRDefault="006538F5" w:rsidP="006538F5">
      <w:pPr>
        <w:pStyle w:val="Opstilling-punkttegn"/>
        <w:tabs>
          <w:tab w:val="clear" w:pos="360"/>
          <w:tab w:val="num" w:pos="720"/>
        </w:tabs>
        <w:ind w:left="720"/>
        <w:rPr>
          <w:rFonts w:ascii="Garamond" w:hAnsi="Garamond"/>
          <w:sz w:val="24"/>
          <w:szCs w:val="24"/>
          <w:lang w:val="en-US"/>
        </w:rPr>
      </w:pPr>
      <w:r w:rsidRPr="00A23F24">
        <w:rPr>
          <w:rFonts w:ascii="Garamond" w:hAnsi="Garamond"/>
          <w:sz w:val="24"/>
          <w:szCs w:val="24"/>
          <w:lang w:val="en-US"/>
        </w:rPr>
        <w:t>Completion of a technical introduction to relevant DSTA employees</w:t>
      </w:r>
      <w:r w:rsidR="004312CA" w:rsidRPr="00A23F24">
        <w:rPr>
          <w:rFonts w:ascii="Garamond" w:hAnsi="Garamond"/>
          <w:sz w:val="24"/>
          <w:szCs w:val="24"/>
          <w:lang w:val="en-US"/>
        </w:rPr>
        <w:t xml:space="preserve"> </w:t>
      </w:r>
    </w:p>
    <w:p w14:paraId="706B6480" w14:textId="62FB64A7" w:rsidR="006538F5" w:rsidRPr="00A23F24" w:rsidRDefault="006538F5" w:rsidP="006538F5">
      <w:pPr>
        <w:pStyle w:val="Opstilling-punkttegn"/>
        <w:numPr>
          <w:ilvl w:val="0"/>
          <w:numId w:val="0"/>
        </w:numPr>
        <w:ind w:left="360" w:hanging="360"/>
        <w:rPr>
          <w:rFonts w:ascii="Garamond" w:hAnsi="Garamond"/>
          <w:sz w:val="24"/>
          <w:szCs w:val="24"/>
          <w:lang w:val="en-US"/>
        </w:rPr>
      </w:pPr>
    </w:p>
    <w:p w14:paraId="6F2CA201" w14:textId="77924C36" w:rsidR="006538F5" w:rsidRPr="00A23F24" w:rsidRDefault="006538F5" w:rsidP="000530DA">
      <w:pPr>
        <w:pStyle w:val="Opstilling-punkttegn"/>
        <w:rPr>
          <w:rFonts w:ascii="Garamond" w:hAnsi="Garamond"/>
          <w:sz w:val="24"/>
          <w:szCs w:val="24"/>
          <w:lang w:val="en-US"/>
        </w:rPr>
      </w:pPr>
      <w:r w:rsidRPr="00A23F24">
        <w:rPr>
          <w:rFonts w:ascii="Garamond" w:hAnsi="Garamond"/>
          <w:sz w:val="24"/>
          <w:szCs w:val="24"/>
          <w:lang w:val="en-US"/>
        </w:rPr>
        <w:t>The supplier is not responsible for the practical user training. The supplier must however ensure that</w:t>
      </w:r>
      <w:r w:rsidR="00A8773E" w:rsidRPr="00A23F24">
        <w:rPr>
          <w:rFonts w:ascii="Garamond" w:hAnsi="Garamond"/>
          <w:sz w:val="24"/>
          <w:szCs w:val="24"/>
          <w:lang w:val="en-US"/>
        </w:rPr>
        <w:t xml:space="preserve"> DSTA has the relevant</w:t>
      </w:r>
      <w:r w:rsidRPr="00A23F24">
        <w:rPr>
          <w:rFonts w:ascii="Garamond" w:hAnsi="Garamond"/>
          <w:sz w:val="24"/>
          <w:szCs w:val="24"/>
          <w:lang w:val="en-US"/>
        </w:rPr>
        <w:t xml:space="preserve"> information and material to conduct this itself. </w:t>
      </w:r>
    </w:p>
    <w:p w14:paraId="653CD8AE" w14:textId="77777777" w:rsidR="006538F5" w:rsidRPr="00A23F24" w:rsidRDefault="006538F5" w:rsidP="006538F5">
      <w:pPr>
        <w:pStyle w:val="Opstilling-punkttegn"/>
        <w:numPr>
          <w:ilvl w:val="0"/>
          <w:numId w:val="0"/>
        </w:numPr>
        <w:ind w:left="360"/>
        <w:rPr>
          <w:rFonts w:ascii="Garamond" w:hAnsi="Garamond"/>
          <w:sz w:val="24"/>
          <w:szCs w:val="24"/>
          <w:lang w:val="en-US"/>
        </w:rPr>
      </w:pPr>
    </w:p>
    <w:p w14:paraId="579A8C70" w14:textId="684CFEB5" w:rsidR="006538F5" w:rsidRPr="00A23F24" w:rsidRDefault="006538F5" w:rsidP="006538F5">
      <w:pPr>
        <w:pStyle w:val="Opstilling-punkttegn"/>
        <w:rPr>
          <w:rFonts w:ascii="Garamond" w:hAnsi="Garamond"/>
          <w:sz w:val="24"/>
          <w:szCs w:val="24"/>
          <w:lang w:val="en-US"/>
        </w:rPr>
      </w:pPr>
      <w:r w:rsidRPr="00A23F24">
        <w:rPr>
          <w:rFonts w:ascii="Garamond" w:hAnsi="Garamond"/>
          <w:sz w:val="24"/>
          <w:szCs w:val="24"/>
          <w:lang w:val="en-US"/>
        </w:rPr>
        <w:t xml:space="preserve">The supplier </w:t>
      </w:r>
      <w:proofErr w:type="gramStart"/>
      <w:r w:rsidRPr="00A23F24">
        <w:rPr>
          <w:rFonts w:ascii="Garamond" w:hAnsi="Garamond"/>
          <w:sz w:val="24"/>
          <w:szCs w:val="24"/>
          <w:lang w:val="en-US"/>
        </w:rPr>
        <w:t>is expected</w:t>
      </w:r>
      <w:proofErr w:type="gramEnd"/>
      <w:r w:rsidRPr="00A23F24">
        <w:rPr>
          <w:rFonts w:ascii="Garamond" w:hAnsi="Garamond"/>
          <w:sz w:val="24"/>
          <w:szCs w:val="24"/>
          <w:lang w:val="en-US"/>
        </w:rPr>
        <w:t xml:space="preserve"> to be available for intensive support in connection with the commissioning of the digital solution (hypercare)</w:t>
      </w:r>
      <w:r w:rsidR="001B6F6D" w:rsidRPr="00A23F24">
        <w:rPr>
          <w:rFonts w:ascii="Garamond" w:hAnsi="Garamond"/>
          <w:sz w:val="24"/>
          <w:szCs w:val="24"/>
          <w:lang w:val="en-US"/>
        </w:rPr>
        <w:t xml:space="preserve">. Supplier </w:t>
      </w:r>
      <w:proofErr w:type="gramStart"/>
      <w:r w:rsidR="001B6F6D" w:rsidRPr="00A23F24">
        <w:rPr>
          <w:rFonts w:ascii="Garamond" w:hAnsi="Garamond"/>
          <w:sz w:val="24"/>
          <w:szCs w:val="24"/>
          <w:lang w:val="en-US"/>
        </w:rPr>
        <w:t>must in its offer specify</w:t>
      </w:r>
      <w:proofErr w:type="gramEnd"/>
      <w:r w:rsidR="001B6F6D" w:rsidRPr="00A23F24">
        <w:rPr>
          <w:rFonts w:ascii="Garamond" w:hAnsi="Garamond"/>
          <w:sz w:val="24"/>
          <w:szCs w:val="24"/>
          <w:lang w:val="en-US"/>
        </w:rPr>
        <w:t xml:space="preserve"> the content and time period for the offered </w:t>
      </w:r>
      <w:r w:rsidR="00A322B3" w:rsidRPr="00A23F24">
        <w:rPr>
          <w:rFonts w:ascii="Garamond" w:hAnsi="Garamond"/>
          <w:sz w:val="24"/>
          <w:szCs w:val="24"/>
          <w:lang w:val="en-US"/>
        </w:rPr>
        <w:t>period of hypercare</w:t>
      </w:r>
      <w:r w:rsidR="001B6F6D" w:rsidRPr="00A23F24">
        <w:rPr>
          <w:rFonts w:ascii="Garamond" w:hAnsi="Garamond"/>
          <w:sz w:val="24"/>
          <w:szCs w:val="24"/>
          <w:lang w:val="en-US"/>
        </w:rPr>
        <w:t xml:space="preserve">. </w:t>
      </w:r>
      <w:r w:rsidRPr="00A23F24">
        <w:rPr>
          <w:rFonts w:ascii="Garamond" w:hAnsi="Garamond"/>
          <w:sz w:val="24"/>
          <w:szCs w:val="24"/>
          <w:lang w:val="en-US"/>
        </w:rPr>
        <w:t xml:space="preserve"> </w:t>
      </w:r>
    </w:p>
    <w:p w14:paraId="223DEFD7" w14:textId="6CAB38C7" w:rsidR="00D2329A" w:rsidRPr="00A23F24" w:rsidRDefault="002E7F88" w:rsidP="00D2329A">
      <w:pPr>
        <w:pStyle w:val="Overskrift2"/>
        <w:rPr>
          <w:szCs w:val="24"/>
          <w:lang w:val="en-US"/>
        </w:rPr>
      </w:pPr>
      <w:r w:rsidRPr="00A23F24">
        <w:rPr>
          <w:b/>
          <w:szCs w:val="24"/>
          <w:lang w:val="en-US"/>
        </w:rPr>
        <w:t>Staff</w:t>
      </w:r>
    </w:p>
    <w:p w14:paraId="1F89DBC4" w14:textId="1E533AE7" w:rsidR="002E7F88" w:rsidRPr="00A23F24" w:rsidRDefault="00985EB8" w:rsidP="002E7F88">
      <w:pPr>
        <w:pStyle w:val="PunktafsnitAlmtekst"/>
        <w:rPr>
          <w:rFonts w:ascii="Garamond" w:hAnsi="Garamond"/>
          <w:sz w:val="24"/>
          <w:szCs w:val="24"/>
        </w:rPr>
      </w:pPr>
      <w:r w:rsidRPr="00A23F24">
        <w:rPr>
          <w:rFonts w:ascii="Garamond" w:hAnsi="Garamond"/>
          <w:sz w:val="24"/>
          <w:szCs w:val="24"/>
        </w:rPr>
        <w:t>A</w:t>
      </w:r>
      <w:r w:rsidR="002E7F88" w:rsidRPr="00A23F24">
        <w:rPr>
          <w:rFonts w:ascii="Garamond" w:hAnsi="Garamond"/>
          <w:sz w:val="24"/>
          <w:szCs w:val="24"/>
        </w:rPr>
        <w:t xml:space="preserve">s part of </w:t>
      </w:r>
      <w:r w:rsidRPr="00A23F24">
        <w:rPr>
          <w:rFonts w:ascii="Garamond" w:hAnsi="Garamond"/>
          <w:sz w:val="24"/>
          <w:szCs w:val="24"/>
        </w:rPr>
        <w:t>the</w:t>
      </w:r>
      <w:r w:rsidR="002E7F88" w:rsidRPr="00A23F24">
        <w:rPr>
          <w:rFonts w:ascii="Garamond" w:hAnsi="Garamond"/>
          <w:sz w:val="24"/>
          <w:szCs w:val="24"/>
        </w:rPr>
        <w:t xml:space="preserve"> offer, </w:t>
      </w:r>
      <w:r w:rsidRPr="00A23F24">
        <w:rPr>
          <w:rFonts w:ascii="Garamond" w:hAnsi="Garamond"/>
          <w:sz w:val="24"/>
          <w:szCs w:val="24"/>
        </w:rPr>
        <w:t xml:space="preserve">supplier </w:t>
      </w:r>
      <w:r w:rsidR="002E7F88" w:rsidRPr="00A23F24">
        <w:rPr>
          <w:rFonts w:ascii="Garamond" w:hAnsi="Garamond"/>
          <w:sz w:val="24"/>
          <w:szCs w:val="24"/>
        </w:rPr>
        <w:t xml:space="preserve">must submit a general description of the </w:t>
      </w:r>
      <w:r w:rsidR="007C4B41" w:rsidRPr="00A23F24">
        <w:rPr>
          <w:rFonts w:ascii="Garamond" w:hAnsi="Garamond"/>
          <w:sz w:val="24"/>
          <w:szCs w:val="24"/>
        </w:rPr>
        <w:t>people</w:t>
      </w:r>
      <w:r w:rsidR="002E7F88" w:rsidRPr="00A23F24">
        <w:rPr>
          <w:rFonts w:ascii="Garamond" w:hAnsi="Garamond"/>
          <w:sz w:val="24"/>
          <w:szCs w:val="24"/>
        </w:rPr>
        <w:t xml:space="preserve"> involved in the product development.</w:t>
      </w:r>
      <w:r w:rsidR="007C4B41" w:rsidRPr="00A23F24">
        <w:rPr>
          <w:rFonts w:ascii="Garamond" w:hAnsi="Garamond"/>
          <w:sz w:val="24"/>
          <w:szCs w:val="24"/>
        </w:rPr>
        <w:t xml:space="preserve"> DSTA expects that supplier provides staff with relevant experience in areas as OCR, NPL and ML. In addition, supplier shall provide relevant information in relation to the staff’s prior experience of collaboration with public institutions. </w:t>
      </w:r>
    </w:p>
    <w:p w14:paraId="223DEFD9" w14:textId="0BBA615E" w:rsidR="00821534" w:rsidRPr="00A23F24" w:rsidRDefault="0014155A" w:rsidP="00821534">
      <w:pPr>
        <w:pStyle w:val="Overskrift2"/>
        <w:rPr>
          <w:b/>
          <w:szCs w:val="24"/>
          <w:lang w:val="en-US"/>
        </w:rPr>
      </w:pPr>
      <w:r>
        <w:rPr>
          <w:b/>
          <w:szCs w:val="24"/>
          <w:lang w:val="en-US"/>
        </w:rPr>
        <w:t xml:space="preserve">Project time schedule </w:t>
      </w:r>
    </w:p>
    <w:p w14:paraId="13E069AC" w14:textId="2FF5C0AB" w:rsidR="004F4D4C" w:rsidRPr="00A54BF8" w:rsidRDefault="0014155A" w:rsidP="004F4D4C">
      <w:pPr>
        <w:rPr>
          <w:rFonts w:ascii="Garamond" w:hAnsi="Garamond"/>
          <w:sz w:val="24"/>
          <w:szCs w:val="24"/>
          <w:lang w:val="en-US"/>
        </w:rPr>
      </w:pPr>
      <w:r>
        <w:rPr>
          <w:rFonts w:ascii="Garamond" w:hAnsi="Garamond"/>
          <w:sz w:val="24"/>
          <w:szCs w:val="24"/>
          <w:lang w:val="en-US"/>
        </w:rPr>
        <w:t>C</w:t>
      </w:r>
      <w:r w:rsidRPr="0014155A">
        <w:rPr>
          <w:rFonts w:ascii="Garamond" w:hAnsi="Garamond"/>
          <w:sz w:val="24"/>
          <w:szCs w:val="24"/>
          <w:lang w:val="en-US"/>
        </w:rPr>
        <w:t>larifications</w:t>
      </w:r>
      <w:r>
        <w:rPr>
          <w:rFonts w:ascii="Garamond" w:hAnsi="Garamond"/>
          <w:sz w:val="24"/>
          <w:szCs w:val="24"/>
          <w:lang w:val="en-US"/>
        </w:rPr>
        <w:t xml:space="preserve"> phase must start in November 2020 and </w:t>
      </w:r>
      <w:r w:rsidR="00C13A80">
        <w:rPr>
          <w:rFonts w:ascii="Garamond" w:hAnsi="Garamond"/>
          <w:sz w:val="24"/>
          <w:szCs w:val="24"/>
          <w:lang w:val="en-US"/>
        </w:rPr>
        <w:t>end</w:t>
      </w:r>
      <w:bookmarkStart w:id="0" w:name="_GoBack"/>
      <w:bookmarkEnd w:id="0"/>
      <w:r w:rsidR="003C7B77">
        <w:rPr>
          <w:rFonts w:ascii="Garamond" w:hAnsi="Garamond"/>
          <w:sz w:val="24"/>
          <w:szCs w:val="24"/>
          <w:lang w:val="en-US"/>
        </w:rPr>
        <w:t xml:space="preserve"> at the latest in the end of December 2020. </w:t>
      </w:r>
      <w:r w:rsidR="00F0344F">
        <w:rPr>
          <w:rFonts w:ascii="Garamond" w:hAnsi="Garamond"/>
          <w:sz w:val="24"/>
          <w:szCs w:val="24"/>
          <w:lang w:val="en-US"/>
        </w:rPr>
        <w:t>Period of development</w:t>
      </w:r>
      <w:r w:rsidR="00F0344F" w:rsidRPr="00F0344F">
        <w:rPr>
          <w:rFonts w:ascii="Garamond" w:hAnsi="Garamond"/>
          <w:sz w:val="24"/>
          <w:szCs w:val="24"/>
          <w:lang w:val="en-US"/>
        </w:rPr>
        <w:t xml:space="preserve"> </w:t>
      </w:r>
      <w:proofErr w:type="gramStart"/>
      <w:r w:rsidR="00F0344F" w:rsidRPr="00F0344F">
        <w:rPr>
          <w:rFonts w:ascii="Garamond" w:hAnsi="Garamond"/>
          <w:sz w:val="24"/>
          <w:szCs w:val="24"/>
          <w:lang w:val="en-US"/>
        </w:rPr>
        <w:t>must be started</w:t>
      </w:r>
      <w:proofErr w:type="gramEnd"/>
      <w:r w:rsidR="00F0344F" w:rsidRPr="00F0344F">
        <w:rPr>
          <w:rFonts w:ascii="Garamond" w:hAnsi="Garamond"/>
          <w:sz w:val="24"/>
          <w:szCs w:val="24"/>
          <w:lang w:val="en-US"/>
        </w:rPr>
        <w:t xml:space="preserve"> no earlier than 1 January</w:t>
      </w:r>
      <w:r w:rsidR="00F0344F">
        <w:rPr>
          <w:rFonts w:ascii="Garamond" w:hAnsi="Garamond"/>
          <w:sz w:val="24"/>
          <w:szCs w:val="24"/>
          <w:lang w:val="en-US"/>
        </w:rPr>
        <w:t xml:space="preserve"> 2021</w:t>
      </w:r>
      <w:r w:rsidR="003C7B77">
        <w:rPr>
          <w:rFonts w:ascii="Garamond" w:hAnsi="Garamond"/>
          <w:sz w:val="24"/>
          <w:szCs w:val="24"/>
          <w:lang w:val="en-US"/>
        </w:rPr>
        <w:t xml:space="preserve"> unless otherwise agreed</w:t>
      </w:r>
      <w:r w:rsidR="00F0344F">
        <w:rPr>
          <w:rFonts w:ascii="Garamond" w:hAnsi="Garamond"/>
          <w:sz w:val="24"/>
          <w:szCs w:val="24"/>
          <w:lang w:val="en-US"/>
        </w:rPr>
        <w:t>. D</w:t>
      </w:r>
      <w:r w:rsidR="00F0344F" w:rsidRPr="00F0344F">
        <w:rPr>
          <w:rFonts w:ascii="Garamond" w:hAnsi="Garamond"/>
          <w:sz w:val="24"/>
          <w:szCs w:val="24"/>
          <w:lang w:val="en-US"/>
        </w:rPr>
        <w:t>elivery must</w:t>
      </w:r>
      <w:r w:rsidR="00F0344F">
        <w:rPr>
          <w:rFonts w:ascii="Garamond" w:hAnsi="Garamond"/>
          <w:sz w:val="24"/>
          <w:szCs w:val="24"/>
          <w:lang w:val="en-US"/>
        </w:rPr>
        <w:t xml:space="preserve"> </w:t>
      </w:r>
      <w:r>
        <w:rPr>
          <w:rFonts w:ascii="Garamond" w:hAnsi="Garamond"/>
          <w:sz w:val="24"/>
          <w:szCs w:val="24"/>
          <w:lang w:val="en-US"/>
        </w:rPr>
        <w:t>take place no later than 1</w:t>
      </w:r>
      <w:r w:rsidR="00F0344F" w:rsidRPr="00F0344F">
        <w:rPr>
          <w:rFonts w:ascii="Garamond" w:hAnsi="Garamond"/>
          <w:sz w:val="24"/>
          <w:szCs w:val="24"/>
          <w:lang w:val="en-US"/>
        </w:rPr>
        <w:t xml:space="preserve"> June</w:t>
      </w:r>
      <w:r w:rsidR="00F0344F">
        <w:rPr>
          <w:rFonts w:ascii="Garamond" w:hAnsi="Garamond"/>
          <w:sz w:val="24"/>
          <w:szCs w:val="24"/>
          <w:lang w:val="en-US"/>
        </w:rPr>
        <w:t xml:space="preserve">. Supplier is cf. 1.3.4 expected to be an active part of this process. </w:t>
      </w:r>
    </w:p>
    <w:sectPr w:rsidR="004F4D4C" w:rsidRPr="00A54BF8">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6F620" w14:textId="77777777" w:rsidR="005032C9" w:rsidRDefault="005032C9" w:rsidP="009F2B53">
      <w:pPr>
        <w:spacing w:after="0" w:line="240" w:lineRule="auto"/>
      </w:pPr>
      <w:r>
        <w:separator/>
      </w:r>
    </w:p>
  </w:endnote>
  <w:endnote w:type="continuationSeparator" w:id="0">
    <w:p w14:paraId="5C3881AB" w14:textId="77777777" w:rsidR="005032C9" w:rsidRDefault="005032C9" w:rsidP="009F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BD56" w14:textId="77777777" w:rsidR="004F4D4C" w:rsidRDefault="004F4D4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Spec="center" w:tblpY="157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B34563" w14:paraId="549F7355" w14:textId="77777777" w:rsidTr="0070025F">
      <w:trPr>
        <w:trHeight w:val="284"/>
      </w:trPr>
      <w:tc>
        <w:tcPr>
          <w:tcW w:w="8505" w:type="dxa"/>
          <w:vAlign w:val="bottom"/>
          <w:hideMark/>
        </w:tcPr>
        <w:p w14:paraId="5F838C05" w14:textId="4542AA43" w:rsidR="00B34563" w:rsidRPr="0084203F" w:rsidRDefault="00B34563" w:rsidP="00A4024F">
          <w:pPr>
            <w:pStyle w:val="Template-Adresse"/>
            <w:jc w:val="left"/>
            <w:rPr>
              <w:color w:val="502534"/>
            </w:rPr>
          </w:pPr>
        </w:p>
      </w:tc>
    </w:tr>
    <w:tr w:rsidR="00B34563" w14:paraId="36B6232C" w14:textId="77777777" w:rsidTr="0070025F">
      <w:trPr>
        <w:trHeight w:val="274"/>
      </w:trPr>
      <w:tc>
        <w:tcPr>
          <w:tcW w:w="8505" w:type="dxa"/>
          <w:vAlign w:val="bottom"/>
        </w:tcPr>
        <w:p w14:paraId="041863B7" w14:textId="77777777" w:rsidR="00B34563" w:rsidRDefault="00B34563" w:rsidP="00B34563">
          <w:pPr>
            <w:pStyle w:val="Template-Adresse"/>
            <w:jc w:val="left"/>
            <w:rPr>
              <w:color w:val="502534"/>
            </w:rPr>
          </w:pPr>
        </w:p>
      </w:tc>
    </w:tr>
  </w:tbl>
  <w:p w14:paraId="04701199" w14:textId="592B4BC9" w:rsidR="00B34563" w:rsidRPr="0023571C" w:rsidRDefault="00B34563" w:rsidP="00B34563">
    <w:pPr>
      <w:pStyle w:val="Sidefod"/>
    </w:pPr>
  </w:p>
  <w:p w14:paraId="41099D66" w14:textId="77777777" w:rsidR="00B34563" w:rsidRDefault="00B3456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B2938" w14:textId="77777777" w:rsidR="004F4D4C" w:rsidRDefault="004F4D4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4925" w14:textId="77777777" w:rsidR="005032C9" w:rsidRDefault="005032C9" w:rsidP="009F2B53">
      <w:pPr>
        <w:spacing w:after="0" w:line="240" w:lineRule="auto"/>
      </w:pPr>
      <w:r>
        <w:separator/>
      </w:r>
    </w:p>
  </w:footnote>
  <w:footnote w:type="continuationSeparator" w:id="0">
    <w:p w14:paraId="53DBD7D2" w14:textId="77777777" w:rsidR="005032C9" w:rsidRDefault="005032C9" w:rsidP="009F2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AEAC" w14:textId="77777777" w:rsidR="004F4D4C" w:rsidRDefault="004F4D4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F58E" w14:textId="77777777" w:rsidR="004F4D4C" w:rsidRDefault="004F4D4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13BA" w14:textId="77777777" w:rsidR="004F4D4C" w:rsidRDefault="004F4D4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7079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51E7F6F"/>
    <w:multiLevelType w:val="hybridMultilevel"/>
    <w:tmpl w:val="2F88F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B10CE7"/>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60FE2D5A"/>
    <w:multiLevelType w:val="multilevel"/>
    <w:tmpl w:val="9C340E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77E7FE2"/>
    <w:multiLevelType w:val="hybridMultilevel"/>
    <w:tmpl w:val="C2D02D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3"/>
  </w:num>
  <w:num w:numId="5">
    <w:abstractNumId w:val="3"/>
  </w:num>
  <w:num w:numId="6">
    <w:abstractNumId w:val="3"/>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0E"/>
    <w:rsid w:val="0000357D"/>
    <w:rsid w:val="000401C3"/>
    <w:rsid w:val="000636EE"/>
    <w:rsid w:val="00074305"/>
    <w:rsid w:val="000B1BC7"/>
    <w:rsid w:val="000B1BFA"/>
    <w:rsid w:val="000B2DB4"/>
    <w:rsid w:val="000C3F32"/>
    <w:rsid w:val="000F7E63"/>
    <w:rsid w:val="001032A1"/>
    <w:rsid w:val="001250B8"/>
    <w:rsid w:val="00126FC5"/>
    <w:rsid w:val="0014155A"/>
    <w:rsid w:val="00165298"/>
    <w:rsid w:val="00180840"/>
    <w:rsid w:val="0019069B"/>
    <w:rsid w:val="001A1182"/>
    <w:rsid w:val="001A21FB"/>
    <w:rsid w:val="001A4188"/>
    <w:rsid w:val="001B6F6D"/>
    <w:rsid w:val="001C00B1"/>
    <w:rsid w:val="001C72E5"/>
    <w:rsid w:val="001D10FB"/>
    <w:rsid w:val="001D2832"/>
    <w:rsid w:val="001E1C15"/>
    <w:rsid w:val="001F1316"/>
    <w:rsid w:val="002144AD"/>
    <w:rsid w:val="00234733"/>
    <w:rsid w:val="00256788"/>
    <w:rsid w:val="002739E5"/>
    <w:rsid w:val="002A4CD6"/>
    <w:rsid w:val="002C356F"/>
    <w:rsid w:val="002C3C8B"/>
    <w:rsid w:val="002E7F88"/>
    <w:rsid w:val="00331AB3"/>
    <w:rsid w:val="003337E2"/>
    <w:rsid w:val="00337901"/>
    <w:rsid w:val="0036451B"/>
    <w:rsid w:val="00380D50"/>
    <w:rsid w:val="00386F4C"/>
    <w:rsid w:val="00393ADA"/>
    <w:rsid w:val="003A189F"/>
    <w:rsid w:val="003A2661"/>
    <w:rsid w:val="003A629C"/>
    <w:rsid w:val="003B46A2"/>
    <w:rsid w:val="003C7B77"/>
    <w:rsid w:val="003D4720"/>
    <w:rsid w:val="003E460E"/>
    <w:rsid w:val="003F0FCC"/>
    <w:rsid w:val="003F54C8"/>
    <w:rsid w:val="003F70A8"/>
    <w:rsid w:val="00427DAE"/>
    <w:rsid w:val="004312CA"/>
    <w:rsid w:val="00447531"/>
    <w:rsid w:val="00466FFF"/>
    <w:rsid w:val="00483689"/>
    <w:rsid w:val="00484D82"/>
    <w:rsid w:val="004910C1"/>
    <w:rsid w:val="00497E2F"/>
    <w:rsid w:val="004A2E08"/>
    <w:rsid w:val="004B67F4"/>
    <w:rsid w:val="004C1E9D"/>
    <w:rsid w:val="004D373D"/>
    <w:rsid w:val="004D4390"/>
    <w:rsid w:val="004F37FD"/>
    <w:rsid w:val="004F4A00"/>
    <w:rsid w:val="004F4D4C"/>
    <w:rsid w:val="005032C9"/>
    <w:rsid w:val="00537FA0"/>
    <w:rsid w:val="0054172A"/>
    <w:rsid w:val="0054554E"/>
    <w:rsid w:val="00574354"/>
    <w:rsid w:val="00585F49"/>
    <w:rsid w:val="005A214C"/>
    <w:rsid w:val="005A25A8"/>
    <w:rsid w:val="005C3FCF"/>
    <w:rsid w:val="005C45E9"/>
    <w:rsid w:val="005D20B5"/>
    <w:rsid w:val="005E3CA8"/>
    <w:rsid w:val="005F4D76"/>
    <w:rsid w:val="00617992"/>
    <w:rsid w:val="0062340C"/>
    <w:rsid w:val="00623D45"/>
    <w:rsid w:val="00633D24"/>
    <w:rsid w:val="006520BD"/>
    <w:rsid w:val="006538F5"/>
    <w:rsid w:val="006620C0"/>
    <w:rsid w:val="0067022C"/>
    <w:rsid w:val="0069132D"/>
    <w:rsid w:val="006965DC"/>
    <w:rsid w:val="006E1173"/>
    <w:rsid w:val="006E3289"/>
    <w:rsid w:val="00745591"/>
    <w:rsid w:val="00745755"/>
    <w:rsid w:val="00761FB2"/>
    <w:rsid w:val="00786243"/>
    <w:rsid w:val="00797E04"/>
    <w:rsid w:val="007A7FD5"/>
    <w:rsid w:val="007C29D8"/>
    <w:rsid w:val="007C4B41"/>
    <w:rsid w:val="0081646E"/>
    <w:rsid w:val="00817DF5"/>
    <w:rsid w:val="00820647"/>
    <w:rsid w:val="00821534"/>
    <w:rsid w:val="008228C3"/>
    <w:rsid w:val="00823105"/>
    <w:rsid w:val="00836D2D"/>
    <w:rsid w:val="008551DF"/>
    <w:rsid w:val="008607CF"/>
    <w:rsid w:val="00885010"/>
    <w:rsid w:val="00897BEC"/>
    <w:rsid w:val="008A3FF2"/>
    <w:rsid w:val="008C7667"/>
    <w:rsid w:val="0090415F"/>
    <w:rsid w:val="00952586"/>
    <w:rsid w:val="00976D44"/>
    <w:rsid w:val="00985EB8"/>
    <w:rsid w:val="00990925"/>
    <w:rsid w:val="0099638B"/>
    <w:rsid w:val="0099706C"/>
    <w:rsid w:val="009A0D8A"/>
    <w:rsid w:val="009A18D1"/>
    <w:rsid w:val="009A2A13"/>
    <w:rsid w:val="009C50E7"/>
    <w:rsid w:val="009D50CC"/>
    <w:rsid w:val="009E5126"/>
    <w:rsid w:val="009F2B53"/>
    <w:rsid w:val="009F39FC"/>
    <w:rsid w:val="009F7BF2"/>
    <w:rsid w:val="00A133F0"/>
    <w:rsid w:val="00A23F24"/>
    <w:rsid w:val="00A322B3"/>
    <w:rsid w:val="00A354B1"/>
    <w:rsid w:val="00A4024F"/>
    <w:rsid w:val="00A52682"/>
    <w:rsid w:val="00A54BF8"/>
    <w:rsid w:val="00A60A38"/>
    <w:rsid w:val="00A8773E"/>
    <w:rsid w:val="00AE4051"/>
    <w:rsid w:val="00AE7051"/>
    <w:rsid w:val="00AF2788"/>
    <w:rsid w:val="00AF73C0"/>
    <w:rsid w:val="00B07156"/>
    <w:rsid w:val="00B242F7"/>
    <w:rsid w:val="00B25587"/>
    <w:rsid w:val="00B34563"/>
    <w:rsid w:val="00B36B20"/>
    <w:rsid w:val="00B4007E"/>
    <w:rsid w:val="00B4578B"/>
    <w:rsid w:val="00B466F6"/>
    <w:rsid w:val="00B523D4"/>
    <w:rsid w:val="00B70579"/>
    <w:rsid w:val="00B8345C"/>
    <w:rsid w:val="00B91CF4"/>
    <w:rsid w:val="00BA2069"/>
    <w:rsid w:val="00BA22FD"/>
    <w:rsid w:val="00BA6B6D"/>
    <w:rsid w:val="00BB28F0"/>
    <w:rsid w:val="00BD1789"/>
    <w:rsid w:val="00BD2971"/>
    <w:rsid w:val="00BE6199"/>
    <w:rsid w:val="00BF0AEC"/>
    <w:rsid w:val="00C13A80"/>
    <w:rsid w:val="00C636F9"/>
    <w:rsid w:val="00C80EAD"/>
    <w:rsid w:val="00CE07BB"/>
    <w:rsid w:val="00CE421C"/>
    <w:rsid w:val="00CF1BA7"/>
    <w:rsid w:val="00CF5F9F"/>
    <w:rsid w:val="00D13D3B"/>
    <w:rsid w:val="00D21E19"/>
    <w:rsid w:val="00D2329A"/>
    <w:rsid w:val="00D3469E"/>
    <w:rsid w:val="00D522B9"/>
    <w:rsid w:val="00D714A7"/>
    <w:rsid w:val="00D867DB"/>
    <w:rsid w:val="00DB3744"/>
    <w:rsid w:val="00DC18B9"/>
    <w:rsid w:val="00DD4DD5"/>
    <w:rsid w:val="00DF3DCE"/>
    <w:rsid w:val="00DF7168"/>
    <w:rsid w:val="00E12932"/>
    <w:rsid w:val="00E1577F"/>
    <w:rsid w:val="00E3428A"/>
    <w:rsid w:val="00E5416C"/>
    <w:rsid w:val="00E71185"/>
    <w:rsid w:val="00EB39D2"/>
    <w:rsid w:val="00EB6961"/>
    <w:rsid w:val="00ED0545"/>
    <w:rsid w:val="00ED6492"/>
    <w:rsid w:val="00EE73D1"/>
    <w:rsid w:val="00EF0859"/>
    <w:rsid w:val="00F0344F"/>
    <w:rsid w:val="00F3312F"/>
    <w:rsid w:val="00F45357"/>
    <w:rsid w:val="00F87C0F"/>
    <w:rsid w:val="00FA3DA6"/>
    <w:rsid w:val="00FA5E4F"/>
    <w:rsid w:val="00FF20E7"/>
    <w:rsid w:val="00FF69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EFC2"/>
  <w15:docId w15:val="{E59F87AE-4AD6-4FF2-8CEE-A1562D40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F54C8"/>
    <w:pPr>
      <w:keepNext/>
      <w:keepLines/>
      <w:numPr>
        <w:numId w:val="2"/>
      </w:numPr>
      <w:spacing w:before="480" w:after="0"/>
      <w:outlineLvl w:val="0"/>
    </w:pPr>
    <w:rPr>
      <w:rFonts w:ascii="Garamond" w:eastAsiaTheme="majorEastAsia" w:hAnsi="Garamond" w:cstheme="majorBidi"/>
      <w:b/>
      <w:bCs/>
      <w:sz w:val="24"/>
      <w:szCs w:val="28"/>
    </w:rPr>
  </w:style>
  <w:style w:type="paragraph" w:styleId="Overskrift2">
    <w:name w:val="heading 2"/>
    <w:basedOn w:val="Normal"/>
    <w:next w:val="Normal"/>
    <w:link w:val="Overskrift2Tegn"/>
    <w:uiPriority w:val="9"/>
    <w:unhideWhenUsed/>
    <w:qFormat/>
    <w:rsid w:val="003F54C8"/>
    <w:pPr>
      <w:keepNext/>
      <w:keepLines/>
      <w:numPr>
        <w:ilvl w:val="1"/>
        <w:numId w:val="2"/>
      </w:numPr>
      <w:spacing w:before="200" w:after="0"/>
      <w:outlineLvl w:val="1"/>
    </w:pPr>
    <w:rPr>
      <w:rFonts w:ascii="Garamond" w:eastAsiaTheme="majorEastAsia" w:hAnsi="Garamond" w:cstheme="majorBidi"/>
      <w:bCs/>
      <w:sz w:val="24"/>
      <w:szCs w:val="26"/>
    </w:rPr>
  </w:style>
  <w:style w:type="paragraph" w:styleId="Overskrift3">
    <w:name w:val="heading 3"/>
    <w:basedOn w:val="Normal"/>
    <w:next w:val="Normal"/>
    <w:link w:val="Overskrift3Tegn"/>
    <w:uiPriority w:val="9"/>
    <w:unhideWhenUsed/>
    <w:qFormat/>
    <w:rsid w:val="0082153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2153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2153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2153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2153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2153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2153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54C8"/>
    <w:rPr>
      <w:rFonts w:ascii="Garamond" w:eastAsiaTheme="majorEastAsia" w:hAnsi="Garamond" w:cstheme="majorBidi"/>
      <w:b/>
      <w:bCs/>
      <w:sz w:val="24"/>
      <w:szCs w:val="28"/>
    </w:rPr>
  </w:style>
  <w:style w:type="character" w:customStyle="1" w:styleId="Overskrift2Tegn">
    <w:name w:val="Overskrift 2 Tegn"/>
    <w:basedOn w:val="Standardskrifttypeiafsnit"/>
    <w:link w:val="Overskrift2"/>
    <w:uiPriority w:val="9"/>
    <w:rsid w:val="003F54C8"/>
    <w:rPr>
      <w:rFonts w:ascii="Garamond" w:eastAsiaTheme="majorEastAsia" w:hAnsi="Garamond" w:cstheme="majorBidi"/>
      <w:bCs/>
      <w:sz w:val="24"/>
      <w:szCs w:val="26"/>
    </w:rPr>
  </w:style>
  <w:style w:type="character" w:customStyle="1" w:styleId="Overskrift3Tegn">
    <w:name w:val="Overskrift 3 Tegn"/>
    <w:basedOn w:val="Standardskrifttypeiafsnit"/>
    <w:link w:val="Overskrift3"/>
    <w:uiPriority w:val="9"/>
    <w:rsid w:val="00821534"/>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821534"/>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821534"/>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821534"/>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82153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21534"/>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21534"/>
    <w:rPr>
      <w:rFonts w:asciiTheme="majorHAnsi" w:eastAsiaTheme="majorEastAsia" w:hAnsiTheme="majorHAnsi" w:cstheme="majorBidi"/>
      <w:i/>
      <w:iCs/>
      <w:color w:val="404040" w:themeColor="text1" w:themeTint="BF"/>
      <w:sz w:val="20"/>
      <w:szCs w:val="20"/>
    </w:rPr>
  </w:style>
  <w:style w:type="character" w:styleId="Kommentarhenvisning">
    <w:name w:val="annotation reference"/>
    <w:basedOn w:val="Standardskrifttypeiafsnit"/>
    <w:semiHidden/>
    <w:unhideWhenUsed/>
    <w:rsid w:val="00821534"/>
    <w:rPr>
      <w:sz w:val="16"/>
      <w:szCs w:val="16"/>
    </w:rPr>
  </w:style>
  <w:style w:type="paragraph" w:styleId="Kommentartekst">
    <w:name w:val="annotation text"/>
    <w:basedOn w:val="Normal"/>
    <w:link w:val="KommentartekstTegn"/>
    <w:semiHidden/>
    <w:unhideWhenUsed/>
    <w:rsid w:val="00821534"/>
    <w:pPr>
      <w:spacing w:line="240" w:lineRule="auto"/>
    </w:pPr>
    <w:rPr>
      <w:sz w:val="20"/>
      <w:szCs w:val="20"/>
    </w:rPr>
  </w:style>
  <w:style w:type="character" w:customStyle="1" w:styleId="KommentartekstTegn">
    <w:name w:val="Kommentartekst Tegn"/>
    <w:basedOn w:val="Standardskrifttypeiafsnit"/>
    <w:link w:val="Kommentartekst"/>
    <w:semiHidden/>
    <w:rsid w:val="00821534"/>
    <w:rPr>
      <w:sz w:val="20"/>
      <w:szCs w:val="20"/>
    </w:rPr>
  </w:style>
  <w:style w:type="paragraph" w:styleId="Kommentaremne">
    <w:name w:val="annotation subject"/>
    <w:basedOn w:val="Kommentartekst"/>
    <w:next w:val="Kommentartekst"/>
    <w:link w:val="KommentaremneTegn"/>
    <w:uiPriority w:val="99"/>
    <w:semiHidden/>
    <w:unhideWhenUsed/>
    <w:rsid w:val="00821534"/>
    <w:rPr>
      <w:b/>
      <w:bCs/>
    </w:rPr>
  </w:style>
  <w:style w:type="character" w:customStyle="1" w:styleId="KommentaremneTegn">
    <w:name w:val="Kommentaremne Tegn"/>
    <w:basedOn w:val="KommentartekstTegn"/>
    <w:link w:val="Kommentaremne"/>
    <w:uiPriority w:val="99"/>
    <w:semiHidden/>
    <w:rsid w:val="00821534"/>
    <w:rPr>
      <w:b/>
      <w:bCs/>
      <w:sz w:val="20"/>
      <w:szCs w:val="20"/>
    </w:rPr>
  </w:style>
  <w:style w:type="paragraph" w:styleId="Markeringsbobletekst">
    <w:name w:val="Balloon Text"/>
    <w:basedOn w:val="Normal"/>
    <w:link w:val="MarkeringsbobletekstTegn"/>
    <w:uiPriority w:val="99"/>
    <w:semiHidden/>
    <w:unhideWhenUsed/>
    <w:rsid w:val="008215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1534"/>
    <w:rPr>
      <w:rFonts w:ascii="Tahoma" w:hAnsi="Tahoma" w:cs="Tahoma"/>
      <w:sz w:val="16"/>
      <w:szCs w:val="16"/>
    </w:rPr>
  </w:style>
  <w:style w:type="paragraph" w:styleId="Korrektur">
    <w:name w:val="Revision"/>
    <w:hidden/>
    <w:uiPriority w:val="99"/>
    <w:semiHidden/>
    <w:rsid w:val="00D2329A"/>
    <w:pPr>
      <w:spacing w:after="0" w:line="240" w:lineRule="auto"/>
    </w:pPr>
  </w:style>
  <w:style w:type="paragraph" w:styleId="Sidehoved">
    <w:name w:val="header"/>
    <w:basedOn w:val="Normal"/>
    <w:link w:val="SidehovedTegn"/>
    <w:uiPriority w:val="99"/>
    <w:unhideWhenUsed/>
    <w:rsid w:val="009F2B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2B53"/>
  </w:style>
  <w:style w:type="paragraph" w:styleId="Sidefod">
    <w:name w:val="footer"/>
    <w:basedOn w:val="Normal"/>
    <w:link w:val="SidefodTegn"/>
    <w:uiPriority w:val="99"/>
    <w:unhideWhenUsed/>
    <w:rsid w:val="009F2B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2B53"/>
  </w:style>
  <w:style w:type="paragraph" w:styleId="Listeafsnit">
    <w:name w:val="List Paragraph"/>
    <w:aliases w:val="Bullet (use only this bullet),Margentekst,MargentekstCxSpLast"/>
    <w:basedOn w:val="Normal"/>
    <w:link w:val="ListeafsnitTegn"/>
    <w:uiPriority w:val="34"/>
    <w:qFormat/>
    <w:rsid w:val="00D867DB"/>
    <w:pPr>
      <w:tabs>
        <w:tab w:val="left" w:pos="567"/>
        <w:tab w:val="left" w:pos="1134"/>
        <w:tab w:val="left" w:pos="1701"/>
      </w:tabs>
      <w:overflowPunct w:val="0"/>
      <w:autoSpaceDE w:val="0"/>
      <w:autoSpaceDN w:val="0"/>
      <w:adjustRightInd w:val="0"/>
      <w:spacing w:after="0" w:line="300" w:lineRule="exact"/>
      <w:ind w:left="720"/>
      <w:contextualSpacing/>
      <w:jc w:val="both"/>
      <w:textAlignment w:val="baseline"/>
    </w:pPr>
    <w:rPr>
      <w:rFonts w:ascii="Times New Roman" w:eastAsia="Times New Roman" w:hAnsi="Times New Roman" w:cs="Times New Roman"/>
      <w:bCs/>
      <w:sz w:val="23"/>
      <w:szCs w:val="20"/>
      <w:lang w:eastAsia="da-DK"/>
    </w:rPr>
  </w:style>
  <w:style w:type="table" w:styleId="Tabel-Gitter">
    <w:name w:val="Table Grid"/>
    <w:basedOn w:val="Tabel-Normal"/>
    <w:rsid w:val="00D867DB"/>
    <w:pPr>
      <w:spacing w:after="0"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afsnitTegn">
    <w:name w:val="Listeafsnit Tegn"/>
    <w:aliases w:val="Bullet (use only this bullet) Tegn,Margentekst Tegn,MargentekstCxSpLast Tegn"/>
    <w:link w:val="Listeafsnit"/>
    <w:uiPriority w:val="34"/>
    <w:locked/>
    <w:rsid w:val="00D867DB"/>
    <w:rPr>
      <w:rFonts w:ascii="Times New Roman" w:eastAsia="Times New Roman" w:hAnsi="Times New Roman" w:cs="Times New Roman"/>
      <w:bCs/>
      <w:sz w:val="23"/>
      <w:szCs w:val="20"/>
      <w:lang w:eastAsia="da-DK"/>
    </w:rPr>
  </w:style>
  <w:style w:type="paragraph" w:customStyle="1" w:styleId="Template-Adresse">
    <w:name w:val="Template - Adresse"/>
    <w:basedOn w:val="Normal"/>
    <w:uiPriority w:val="7"/>
    <w:semiHidden/>
    <w:rsid w:val="00B34563"/>
    <w:pPr>
      <w:spacing w:after="0" w:line="240" w:lineRule="atLeast"/>
      <w:jc w:val="center"/>
    </w:pPr>
    <w:rPr>
      <w:rFonts w:ascii="Arial" w:eastAsia="Times New Roman" w:hAnsi="Arial" w:cs="Times New Roman"/>
      <w:noProof/>
      <w:color w:val="1E7796"/>
      <w:sz w:val="14"/>
      <w:szCs w:val="24"/>
    </w:rPr>
  </w:style>
  <w:style w:type="table" w:customStyle="1" w:styleId="Tabel-Gitter1">
    <w:name w:val="Tabel - Gitter1"/>
    <w:basedOn w:val="Tabel-Normal"/>
    <w:next w:val="Tabel-Gitter"/>
    <w:rsid w:val="00393ADA"/>
    <w:pPr>
      <w:spacing w:after="280" w:line="240" w:lineRule="atLeast"/>
    </w:pPr>
    <w:rPr>
      <w:rFonts w:ascii="Garamond" w:eastAsia="Times New Roman" w:hAnsi="Garamond"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C3F32"/>
    <w:rPr>
      <w:color w:val="0000FF" w:themeColor="hyperlink"/>
      <w:u w:val="single"/>
    </w:rPr>
  </w:style>
  <w:style w:type="character" w:styleId="BesgtLink">
    <w:name w:val="FollowedHyperlink"/>
    <w:basedOn w:val="Standardskrifttypeiafsnit"/>
    <w:uiPriority w:val="99"/>
    <w:semiHidden/>
    <w:unhideWhenUsed/>
    <w:rsid w:val="000C3F32"/>
    <w:rPr>
      <w:color w:val="800080" w:themeColor="followedHyperlink"/>
      <w:u w:val="single"/>
    </w:rPr>
  </w:style>
  <w:style w:type="paragraph" w:styleId="Brdtekst">
    <w:name w:val="Body Text"/>
    <w:basedOn w:val="Normal"/>
    <w:link w:val="BrdtekstTegn"/>
    <w:uiPriority w:val="99"/>
    <w:semiHidden/>
    <w:unhideWhenUsed/>
    <w:rsid w:val="00585F49"/>
    <w:pPr>
      <w:spacing w:after="120" w:line="280" w:lineRule="exact"/>
    </w:pPr>
    <w:rPr>
      <w:rFonts w:ascii="Times New Roman" w:eastAsia="Times New Roman" w:hAnsi="Times New Roman" w:cs="Times New Roman"/>
      <w:sz w:val="24"/>
      <w:szCs w:val="20"/>
      <w:lang w:val="it-IT" w:eastAsia="it-IT" w:bidi="it-IT"/>
    </w:rPr>
  </w:style>
  <w:style w:type="character" w:customStyle="1" w:styleId="BrdtekstTegn">
    <w:name w:val="Brødtekst Tegn"/>
    <w:basedOn w:val="Standardskrifttypeiafsnit"/>
    <w:link w:val="Brdtekst"/>
    <w:uiPriority w:val="99"/>
    <w:semiHidden/>
    <w:rsid w:val="00585F49"/>
    <w:rPr>
      <w:rFonts w:ascii="Times New Roman" w:eastAsia="Times New Roman" w:hAnsi="Times New Roman" w:cs="Times New Roman"/>
      <w:sz w:val="24"/>
      <w:szCs w:val="20"/>
      <w:lang w:val="it-IT" w:eastAsia="it-IT" w:bidi="it-IT"/>
    </w:rPr>
  </w:style>
  <w:style w:type="paragraph" w:styleId="Opstilling-punkttegn">
    <w:name w:val="List Bullet"/>
    <w:basedOn w:val="Normal"/>
    <w:uiPriority w:val="99"/>
    <w:unhideWhenUsed/>
    <w:rsid w:val="009F7BF2"/>
    <w:pPr>
      <w:numPr>
        <w:numId w:val="10"/>
      </w:numPr>
      <w:contextualSpacing/>
    </w:pPr>
  </w:style>
  <w:style w:type="paragraph" w:customStyle="1" w:styleId="PunktafsnitAlmtekst">
    <w:name w:val="Punktafsnit (Alm. tekst)"/>
    <w:basedOn w:val="Normal"/>
    <w:qFormat/>
    <w:rsid w:val="002E7F88"/>
    <w:pPr>
      <w:tabs>
        <w:tab w:val="left" w:pos="992"/>
      </w:tabs>
      <w:overflowPunct w:val="0"/>
      <w:autoSpaceDE w:val="0"/>
      <w:autoSpaceDN w:val="0"/>
      <w:adjustRightInd w:val="0"/>
      <w:spacing w:after="300"/>
      <w:jc w:val="both"/>
      <w:textAlignment w:val="baseline"/>
    </w:pPr>
    <w:rPr>
      <w:rFonts w:ascii="Times New Roman" w:eastAsia="Times New Roman" w:hAnsi="Times New Roman" w:cs="Times New Roman"/>
      <w:bCs/>
      <w:sz w:val="23"/>
      <w:szCs w:val="20"/>
      <w:lang w:val="en-US" w:eastAsia="da-DK"/>
    </w:rPr>
  </w:style>
  <w:style w:type="paragraph" w:styleId="Titel">
    <w:name w:val="Title"/>
    <w:basedOn w:val="Normal"/>
    <w:next w:val="Normal"/>
    <w:link w:val="TitelTegn"/>
    <w:uiPriority w:val="10"/>
    <w:qFormat/>
    <w:rsid w:val="00EB39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B39D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013">
      <w:bodyDiv w:val="1"/>
      <w:marLeft w:val="0"/>
      <w:marRight w:val="0"/>
      <w:marTop w:val="0"/>
      <w:marBottom w:val="0"/>
      <w:divBdr>
        <w:top w:val="none" w:sz="0" w:space="0" w:color="auto"/>
        <w:left w:val="none" w:sz="0" w:space="0" w:color="auto"/>
        <w:bottom w:val="none" w:sz="0" w:space="0" w:color="auto"/>
        <w:right w:val="none" w:sz="0" w:space="0" w:color="auto"/>
      </w:divBdr>
      <w:divsChild>
        <w:div w:id="169874500">
          <w:marLeft w:val="0"/>
          <w:marRight w:val="0"/>
          <w:marTop w:val="0"/>
          <w:marBottom w:val="0"/>
          <w:divBdr>
            <w:top w:val="none" w:sz="0" w:space="0" w:color="auto"/>
            <w:left w:val="none" w:sz="0" w:space="0" w:color="auto"/>
            <w:bottom w:val="none" w:sz="0" w:space="0" w:color="auto"/>
            <w:right w:val="none" w:sz="0" w:space="0" w:color="auto"/>
          </w:divBdr>
          <w:divsChild>
            <w:div w:id="46733788">
              <w:marLeft w:val="0"/>
              <w:marRight w:val="0"/>
              <w:marTop w:val="0"/>
              <w:marBottom w:val="0"/>
              <w:divBdr>
                <w:top w:val="none" w:sz="0" w:space="0" w:color="auto"/>
                <w:left w:val="none" w:sz="0" w:space="0" w:color="auto"/>
                <w:bottom w:val="none" w:sz="0" w:space="0" w:color="auto"/>
                <w:right w:val="none" w:sz="0" w:space="0" w:color="auto"/>
              </w:divBdr>
              <w:divsChild>
                <w:div w:id="1810441599">
                  <w:marLeft w:val="0"/>
                  <w:marRight w:val="0"/>
                  <w:marTop w:val="0"/>
                  <w:marBottom w:val="0"/>
                  <w:divBdr>
                    <w:top w:val="none" w:sz="0" w:space="0" w:color="auto"/>
                    <w:left w:val="none" w:sz="0" w:space="0" w:color="auto"/>
                    <w:bottom w:val="none" w:sz="0" w:space="0" w:color="auto"/>
                    <w:right w:val="none" w:sz="0" w:space="0" w:color="auto"/>
                  </w:divBdr>
                  <w:divsChild>
                    <w:div w:id="2026710442">
                      <w:marLeft w:val="0"/>
                      <w:marRight w:val="0"/>
                      <w:marTop w:val="0"/>
                      <w:marBottom w:val="0"/>
                      <w:divBdr>
                        <w:top w:val="none" w:sz="0" w:space="0" w:color="auto"/>
                        <w:left w:val="none" w:sz="0" w:space="0" w:color="auto"/>
                        <w:bottom w:val="none" w:sz="0" w:space="0" w:color="auto"/>
                        <w:right w:val="none" w:sz="0" w:space="0" w:color="auto"/>
                      </w:divBdr>
                      <w:divsChild>
                        <w:div w:id="1350445385">
                          <w:marLeft w:val="0"/>
                          <w:marRight w:val="0"/>
                          <w:marTop w:val="0"/>
                          <w:marBottom w:val="0"/>
                          <w:divBdr>
                            <w:top w:val="none" w:sz="0" w:space="0" w:color="auto"/>
                            <w:left w:val="none" w:sz="0" w:space="0" w:color="auto"/>
                            <w:bottom w:val="none" w:sz="0" w:space="0" w:color="auto"/>
                            <w:right w:val="none" w:sz="0" w:space="0" w:color="auto"/>
                          </w:divBdr>
                          <w:divsChild>
                            <w:div w:id="1267078684">
                              <w:marLeft w:val="0"/>
                              <w:marRight w:val="300"/>
                              <w:marTop w:val="180"/>
                              <w:marBottom w:val="0"/>
                              <w:divBdr>
                                <w:top w:val="none" w:sz="0" w:space="0" w:color="auto"/>
                                <w:left w:val="none" w:sz="0" w:space="0" w:color="auto"/>
                                <w:bottom w:val="none" w:sz="0" w:space="0" w:color="auto"/>
                                <w:right w:val="none" w:sz="0" w:space="0" w:color="auto"/>
                              </w:divBdr>
                              <w:divsChild>
                                <w:div w:id="21021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9823">
          <w:marLeft w:val="0"/>
          <w:marRight w:val="0"/>
          <w:marTop w:val="0"/>
          <w:marBottom w:val="0"/>
          <w:divBdr>
            <w:top w:val="none" w:sz="0" w:space="0" w:color="auto"/>
            <w:left w:val="none" w:sz="0" w:space="0" w:color="auto"/>
            <w:bottom w:val="none" w:sz="0" w:space="0" w:color="auto"/>
            <w:right w:val="none" w:sz="0" w:space="0" w:color="auto"/>
          </w:divBdr>
          <w:divsChild>
            <w:div w:id="2025865624">
              <w:marLeft w:val="0"/>
              <w:marRight w:val="0"/>
              <w:marTop w:val="0"/>
              <w:marBottom w:val="0"/>
              <w:divBdr>
                <w:top w:val="none" w:sz="0" w:space="0" w:color="auto"/>
                <w:left w:val="none" w:sz="0" w:space="0" w:color="auto"/>
                <w:bottom w:val="none" w:sz="0" w:space="0" w:color="auto"/>
                <w:right w:val="none" w:sz="0" w:space="0" w:color="auto"/>
              </w:divBdr>
              <w:divsChild>
                <w:div w:id="2042365462">
                  <w:marLeft w:val="0"/>
                  <w:marRight w:val="0"/>
                  <w:marTop w:val="0"/>
                  <w:marBottom w:val="0"/>
                  <w:divBdr>
                    <w:top w:val="none" w:sz="0" w:space="0" w:color="auto"/>
                    <w:left w:val="none" w:sz="0" w:space="0" w:color="auto"/>
                    <w:bottom w:val="none" w:sz="0" w:space="0" w:color="auto"/>
                    <w:right w:val="none" w:sz="0" w:space="0" w:color="auto"/>
                  </w:divBdr>
                  <w:divsChild>
                    <w:div w:id="1731029493">
                      <w:marLeft w:val="0"/>
                      <w:marRight w:val="0"/>
                      <w:marTop w:val="0"/>
                      <w:marBottom w:val="0"/>
                      <w:divBdr>
                        <w:top w:val="none" w:sz="0" w:space="0" w:color="auto"/>
                        <w:left w:val="none" w:sz="0" w:space="0" w:color="auto"/>
                        <w:bottom w:val="none" w:sz="0" w:space="0" w:color="auto"/>
                        <w:right w:val="none" w:sz="0" w:space="0" w:color="auto"/>
                      </w:divBdr>
                      <w:divsChild>
                        <w:div w:id="19364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k.dk/sites/default/files/2020-04/%C3%85rsrapport%202019%20-%20Indsatser%20og%20resultate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BD92-7C8B-4417-B678-63C55B95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651</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Pihl Bjerre</dc:creator>
  <cp:lastModifiedBy>Tobias Rasmussen</cp:lastModifiedBy>
  <cp:revision>8</cp:revision>
  <dcterms:created xsi:type="dcterms:W3CDTF">2020-08-06T08:25:00Z</dcterms:created>
  <dcterms:modified xsi:type="dcterms:W3CDTF">2020-08-20T12:30:00Z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