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CF1F42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CF1F42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CF1F4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F1F4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F1F4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F1F42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B069C1" w:rsidRDefault="00183215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  <w:r w:rsidRPr="00B069C1">
        <w:rPr>
          <w:rFonts w:ascii="Arial" w:hAnsi="Arial" w:cs="Arial"/>
          <w:b/>
          <w:sz w:val="48"/>
          <w:szCs w:val="48"/>
          <w:lang w:val="da-DK"/>
        </w:rPr>
        <w:t>Kravs</w:t>
      </w:r>
      <w:r w:rsidR="00FF760A" w:rsidRPr="00B069C1">
        <w:rPr>
          <w:rFonts w:ascii="Arial" w:hAnsi="Arial" w:cs="Arial"/>
          <w:b/>
          <w:sz w:val="48"/>
          <w:szCs w:val="48"/>
          <w:lang w:val="da-DK"/>
        </w:rPr>
        <w:t>pecifikatio</w:t>
      </w:r>
      <w:r w:rsidR="00040CBF" w:rsidRPr="00B069C1">
        <w:rPr>
          <w:rFonts w:ascii="Arial" w:hAnsi="Arial" w:cs="Arial"/>
          <w:b/>
          <w:sz w:val="48"/>
          <w:szCs w:val="48"/>
          <w:lang w:val="da-DK"/>
        </w:rPr>
        <w:t>n</w:t>
      </w:r>
      <w:r w:rsidR="00FF760A" w:rsidRPr="00B069C1">
        <w:rPr>
          <w:rFonts w:ascii="Arial" w:hAnsi="Arial" w:cs="Arial"/>
          <w:b/>
          <w:sz w:val="48"/>
          <w:szCs w:val="48"/>
          <w:lang w:val="da-DK"/>
        </w:rPr>
        <w:t xml:space="preserve"> til </w:t>
      </w:r>
      <w:r w:rsidR="00E31513" w:rsidRPr="00B069C1">
        <w:rPr>
          <w:rFonts w:ascii="Arial" w:hAnsi="Arial" w:cs="Arial"/>
          <w:b/>
          <w:sz w:val="48"/>
          <w:szCs w:val="48"/>
          <w:lang w:val="da-DK"/>
        </w:rPr>
        <w:t xml:space="preserve">anskaffelse af </w:t>
      </w:r>
      <w:r w:rsidR="004C4504" w:rsidRPr="00B069C1">
        <w:rPr>
          <w:rFonts w:ascii="Arial" w:hAnsi="Arial" w:cs="Arial"/>
          <w:b/>
          <w:sz w:val="48"/>
          <w:szCs w:val="48"/>
          <w:lang w:val="da-DK"/>
        </w:rPr>
        <w:t xml:space="preserve">Ajourførte </w:t>
      </w:r>
      <w:r w:rsidR="00493D01">
        <w:rPr>
          <w:rFonts w:ascii="Arial" w:hAnsi="Arial" w:cs="Arial"/>
          <w:b/>
          <w:sz w:val="48"/>
          <w:szCs w:val="48"/>
          <w:lang w:val="da-DK"/>
        </w:rPr>
        <w:t>søkort</w:t>
      </w:r>
      <w:bookmarkStart w:id="0" w:name="_GoBack"/>
      <w:bookmarkEnd w:id="0"/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D050FB" w:rsidRDefault="00D050FB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br w:type="page"/>
      </w: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7C5FA0">
        <w:rPr>
          <w:rFonts w:ascii="Arial" w:hAnsi="Arial" w:cs="Arial"/>
          <w:b/>
          <w:sz w:val="24"/>
          <w:szCs w:val="24"/>
        </w:rPr>
        <w:t>Krav</w:t>
      </w:r>
      <w:proofErr w:type="spellEnd"/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203B30" w:rsidRDefault="00CF1F42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CF1F42">
        <w:rPr>
          <w:rFonts w:ascii="Arial" w:hAnsi="Arial" w:cs="Arial"/>
          <w:sz w:val="24"/>
          <w:szCs w:val="24"/>
          <w:lang w:val="da-DK"/>
        </w:rPr>
        <w:t xml:space="preserve">For at </w:t>
      </w:r>
      <w:r>
        <w:rPr>
          <w:rFonts w:ascii="Arial" w:hAnsi="Arial" w:cs="Arial"/>
          <w:sz w:val="24"/>
          <w:szCs w:val="24"/>
          <w:lang w:val="da-DK"/>
        </w:rPr>
        <w:t xml:space="preserve">et skib er sødygtigt, skal det navigere efter </w:t>
      </w:r>
      <w:r w:rsidR="00203B30">
        <w:rPr>
          <w:rFonts w:ascii="Arial" w:hAnsi="Arial" w:cs="Arial"/>
          <w:sz w:val="24"/>
          <w:szCs w:val="24"/>
          <w:lang w:val="da-DK"/>
        </w:rPr>
        <w:t xml:space="preserve">ajourførte søkort. Søkortene kan være digitale såvel som på papir. Søkort over det Danske kongerige udgives af </w:t>
      </w:r>
      <w:proofErr w:type="spellStart"/>
      <w:r w:rsidR="00203B30">
        <w:rPr>
          <w:rFonts w:ascii="Arial" w:hAnsi="Arial" w:cs="Arial"/>
          <w:sz w:val="24"/>
          <w:szCs w:val="24"/>
          <w:lang w:val="da-DK"/>
        </w:rPr>
        <w:t>Geodatastyrelsen</w:t>
      </w:r>
      <w:proofErr w:type="spellEnd"/>
      <w:r w:rsidR="00203B30">
        <w:rPr>
          <w:rFonts w:ascii="Arial" w:hAnsi="Arial" w:cs="Arial"/>
          <w:sz w:val="24"/>
          <w:szCs w:val="24"/>
          <w:lang w:val="da-DK"/>
        </w:rPr>
        <w:t xml:space="preserve"> (GST)</w:t>
      </w:r>
      <w:r w:rsidR="00AE5187">
        <w:rPr>
          <w:rFonts w:ascii="Arial" w:hAnsi="Arial" w:cs="Arial"/>
          <w:sz w:val="24"/>
          <w:szCs w:val="24"/>
          <w:lang w:val="da-DK"/>
        </w:rPr>
        <w:t xml:space="preserve"> på</w:t>
      </w:r>
      <w:r w:rsidR="00203B30">
        <w:rPr>
          <w:rFonts w:ascii="Arial" w:hAnsi="Arial" w:cs="Arial"/>
          <w:sz w:val="24"/>
          <w:szCs w:val="24"/>
          <w:lang w:val="da-DK"/>
        </w:rPr>
        <w:t xml:space="preserve"> både digital</w:t>
      </w:r>
      <w:r w:rsidR="00AE5187">
        <w:rPr>
          <w:rFonts w:ascii="Arial" w:hAnsi="Arial" w:cs="Arial"/>
          <w:sz w:val="24"/>
          <w:szCs w:val="24"/>
          <w:lang w:val="da-DK"/>
        </w:rPr>
        <w:t>-</w:t>
      </w:r>
      <w:r w:rsidR="00203B30">
        <w:rPr>
          <w:rFonts w:ascii="Arial" w:hAnsi="Arial" w:cs="Arial"/>
          <w:sz w:val="24"/>
          <w:szCs w:val="24"/>
          <w:lang w:val="da-DK"/>
        </w:rPr>
        <w:t xml:space="preserve"> og papirform, og Forsvaret anvender begge. Denne kravsp</w:t>
      </w:r>
      <w:r w:rsidR="00203B30">
        <w:rPr>
          <w:rFonts w:ascii="Arial" w:hAnsi="Arial" w:cs="Arial"/>
          <w:sz w:val="24"/>
          <w:szCs w:val="24"/>
          <w:lang w:val="da-DK"/>
        </w:rPr>
        <w:t>e</w:t>
      </w:r>
      <w:r w:rsidR="00203B30">
        <w:rPr>
          <w:rFonts w:ascii="Arial" w:hAnsi="Arial" w:cs="Arial"/>
          <w:sz w:val="24"/>
          <w:szCs w:val="24"/>
          <w:lang w:val="da-DK"/>
        </w:rPr>
        <w:t xml:space="preserve">cifikation omhandler kun papirsøkort, </w:t>
      </w:r>
      <w:r w:rsidR="00AE5187">
        <w:rPr>
          <w:rFonts w:ascii="Arial" w:hAnsi="Arial" w:cs="Arial"/>
          <w:sz w:val="24"/>
          <w:szCs w:val="24"/>
          <w:lang w:val="da-DK"/>
        </w:rPr>
        <w:t>som blot omtales som</w:t>
      </w:r>
      <w:r w:rsidR="00203B30">
        <w:rPr>
          <w:rFonts w:ascii="Arial" w:hAnsi="Arial" w:cs="Arial"/>
          <w:sz w:val="24"/>
          <w:szCs w:val="24"/>
          <w:lang w:val="da-DK"/>
        </w:rPr>
        <w:t xml:space="preserve"> søkort. Der udsendes ugentlige rettelser til alle søkort udgivet af GST. Et søkort der indeholder alle søkortrettelserne kaldes for ajourført.</w:t>
      </w:r>
    </w:p>
    <w:p w:rsidR="00B069C1" w:rsidRPr="00CF1F42" w:rsidRDefault="00203B3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Forsvarets Materiel- og Indkøbsstyrelse (FMI) ønsker at indgå en aftale med en leverandør om levering af ajourførte søkort. Aftalen omhandler leverance af ca. 1000</w:t>
      </w:r>
      <w:r w:rsidR="00FB1469">
        <w:rPr>
          <w:rFonts w:ascii="Arial" w:hAnsi="Arial" w:cs="Arial"/>
          <w:sz w:val="24"/>
          <w:szCs w:val="24"/>
          <w:lang w:val="da-DK"/>
        </w:rPr>
        <w:t>-1500 ajourførte søkort i aftalens løbetid (1 år)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  <w:r w:rsidR="00AE5187">
        <w:rPr>
          <w:rFonts w:ascii="Arial" w:hAnsi="Arial" w:cs="Arial"/>
          <w:sz w:val="24"/>
          <w:szCs w:val="24"/>
          <w:lang w:val="da-DK"/>
        </w:rPr>
        <w:t xml:space="preserve">FMI vil sikre at leverandøren har adgang til søkort udgivet af GST. </w:t>
      </w:r>
      <w:r>
        <w:rPr>
          <w:rFonts w:ascii="Arial" w:hAnsi="Arial" w:cs="Arial"/>
          <w:sz w:val="24"/>
          <w:szCs w:val="24"/>
          <w:lang w:val="da-DK"/>
        </w:rPr>
        <w:t>Kontrakten ønskes indgået som en fastpriskontrakt med månedlige afdrag idet leverandøren kan tage udgangspunkt i 1500 ajourførte søkort.</w:t>
      </w:r>
      <w:r w:rsidR="00AE5187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Såfremt FMI rekvirerer mere end 1500 ajourførte søkort betales de følgende søkort stykvis. </w:t>
      </w:r>
    </w:p>
    <w:p w:rsidR="00CF1F42" w:rsidRDefault="00CF1F42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03B30" w:rsidRPr="002841C1" w:rsidRDefault="00203B3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5D0A6D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5D0A6D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5D0A6D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AD09DC" w:rsidRPr="002841C1" w:rsidRDefault="00AD09DC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p w:rsidR="00203B30" w:rsidRDefault="00203B3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Terminologi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kravspecifikation</w:t>
      </w:r>
      <w:proofErr w:type="spellEnd"/>
    </w:p>
    <w:p w:rsidR="00203B30" w:rsidRDefault="00203B30" w:rsidP="00203B30">
      <w:pPr>
        <w:pStyle w:val="Opstilling-punkttegn"/>
        <w:rPr>
          <w:lang w:val="da-DK"/>
        </w:rPr>
      </w:pPr>
      <w:r w:rsidRPr="00203B30">
        <w:rPr>
          <w:lang w:val="da-DK"/>
        </w:rPr>
        <w:t xml:space="preserve">Et papirsøkort omtales </w:t>
      </w:r>
      <w:r>
        <w:rPr>
          <w:lang w:val="da-DK"/>
        </w:rPr>
        <w:t>herefter som e</w:t>
      </w:r>
      <w:r w:rsidRPr="00203B30">
        <w:rPr>
          <w:lang w:val="da-DK"/>
        </w:rPr>
        <w:t>t søkort</w:t>
      </w:r>
      <w:r>
        <w:rPr>
          <w:lang w:val="da-DK"/>
        </w:rPr>
        <w:t xml:space="preserve"> </w:t>
      </w:r>
    </w:p>
    <w:p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GST udgiver søkortene over det Danske kongerige (Danmark, Færøerne, Grønland)</w:t>
      </w:r>
    </w:p>
    <w:p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Søkort angivet på den danske havnelods hjemmeside</w:t>
      </w:r>
      <w:r>
        <w:rPr>
          <w:rStyle w:val="Fodnotehenvisning"/>
          <w:lang w:val="da-DK"/>
        </w:rPr>
        <w:footnoteReference w:id="1"/>
      </w:r>
      <w:r>
        <w:rPr>
          <w:rStyle w:val="Fodnotehenvisning"/>
          <w:lang w:val="da-DK"/>
        </w:rPr>
        <w:footnoteReference w:id="2"/>
      </w:r>
      <w:r>
        <w:rPr>
          <w:rStyle w:val="Fodnotehenvisning"/>
          <w:lang w:val="da-DK"/>
        </w:rPr>
        <w:footnoteReference w:id="3"/>
      </w:r>
      <w:r>
        <w:rPr>
          <w:lang w:val="da-DK"/>
        </w:rPr>
        <w:t xml:space="preserve"> indgår i denne kravspecifikation.</w:t>
      </w:r>
    </w:p>
    <w:p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En rettelse til et søkort udgives af GST</w:t>
      </w:r>
    </w:p>
    <w:p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Der kan være flere rettelser til et søkort</w:t>
      </w:r>
    </w:p>
    <w:p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Et søkort der indeholder alle rettelser fra udgivelsesdato og frem til dags dato kaldes ajourført</w:t>
      </w:r>
    </w:p>
    <w:p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 xml:space="preserve">En bestilling indeholder en rekvisition på et eller flere ajourførte søkort  </w:t>
      </w:r>
    </w:p>
    <w:p w:rsidR="00203B30" w:rsidRDefault="00203B30" w:rsidP="00203B30">
      <w:pPr>
        <w:pStyle w:val="Opstilling-punkttegn"/>
        <w:numPr>
          <w:ilvl w:val="0"/>
          <w:numId w:val="0"/>
        </w:numPr>
        <w:ind w:left="360" w:hanging="360"/>
        <w:rPr>
          <w:lang w:val="da-DK"/>
        </w:rPr>
      </w:pPr>
    </w:p>
    <w:p w:rsidR="00203B30" w:rsidRPr="00203B30" w:rsidRDefault="00203B30" w:rsidP="00203B30">
      <w:pPr>
        <w:pStyle w:val="Opstilling-punkttegn"/>
        <w:numPr>
          <w:ilvl w:val="0"/>
          <w:numId w:val="0"/>
        </w:numPr>
        <w:ind w:left="360" w:hanging="360"/>
        <w:rPr>
          <w:lang w:val="da-DK"/>
        </w:rPr>
      </w:pPr>
      <w:r>
        <w:rPr>
          <w:lang w:val="da-DK"/>
        </w:rPr>
        <w:t>Nedenstående krav gælder for de søkort, som leveres til FMI.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5060"/>
        <w:gridCol w:w="1275"/>
        <w:gridCol w:w="2458"/>
        <w:gridCol w:w="702"/>
        <w:gridCol w:w="742"/>
        <w:gridCol w:w="3392"/>
      </w:tblGrid>
      <w:tr w:rsidR="00F5760B" w:rsidRPr="007C5FA0" w:rsidTr="0032203E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lastRenderedPageBreak/>
              <w:t>Nr.</w:t>
            </w:r>
          </w:p>
        </w:tc>
        <w:tc>
          <w:tcPr>
            <w:tcW w:w="5060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2458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32203E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060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458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32203E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060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2458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203B30" w:rsidRPr="004310FA" w:rsidTr="0032203E">
        <w:tc>
          <w:tcPr>
            <w:tcW w:w="526" w:type="dxa"/>
            <w:vAlign w:val="center"/>
          </w:tcPr>
          <w:p w:rsidR="00203B30" w:rsidRPr="007C5FA0" w:rsidRDefault="0032203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060" w:type="dxa"/>
          </w:tcPr>
          <w:p w:rsidR="00203B30" w:rsidRPr="00203B30" w:rsidRDefault="00203B3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Leverandøren skal på opfordring fra FMI leverer ajou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r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førte søkort til FMI</w:t>
            </w:r>
            <w:r w:rsidR="00FB1469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203B30" w:rsidRP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B1469" w:rsidRPr="00FB1469" w:rsidTr="0032203E">
        <w:tc>
          <w:tcPr>
            <w:tcW w:w="526" w:type="dxa"/>
            <w:vAlign w:val="center"/>
          </w:tcPr>
          <w:p w:rsidR="00FB1469" w:rsidRDefault="00FB1469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5060" w:type="dxa"/>
          </w:tcPr>
          <w:p w:rsidR="00FB1469" w:rsidRDefault="00FB1469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Leverandøren skal kunne levere ajourførte søkort til FMI i perioden fra 3. oktober 2020 og 1 år frem.</w:t>
            </w:r>
          </w:p>
        </w:tc>
        <w:tc>
          <w:tcPr>
            <w:tcW w:w="1275" w:type="dxa"/>
            <w:vAlign w:val="center"/>
          </w:tcPr>
          <w:p w:rsidR="00FB1469" w:rsidRDefault="00FB1469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FB1469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B1469" w:rsidRPr="00203B30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B1469" w:rsidRPr="00203B30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B1469" w:rsidRPr="00203B30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03B30" w:rsidRPr="005D0A6D" w:rsidTr="0032203E">
        <w:tc>
          <w:tcPr>
            <w:tcW w:w="526" w:type="dxa"/>
            <w:vAlign w:val="center"/>
          </w:tcPr>
          <w:p w:rsidR="00203B30" w:rsidRPr="00203B30" w:rsidRDefault="0032203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5060" w:type="dxa"/>
          </w:tcPr>
          <w:p w:rsidR="00203B30" w:rsidRDefault="00203B3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Søkort, der skal ajourføres, fremskaffes af FMI.</w:t>
            </w:r>
          </w:p>
        </w:tc>
        <w:tc>
          <w:tcPr>
            <w:tcW w:w="1275" w:type="dxa"/>
            <w:vAlign w:val="center"/>
          </w:tcPr>
          <w:p w:rsid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203B30" w:rsidRDefault="003220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Leverandøren vil kunne få tildelt et lille passende lager af søkort</w:t>
            </w:r>
          </w:p>
        </w:tc>
        <w:tc>
          <w:tcPr>
            <w:tcW w:w="702" w:type="dxa"/>
          </w:tcPr>
          <w:p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4310FA" w:rsidTr="0032203E">
        <w:tc>
          <w:tcPr>
            <w:tcW w:w="526" w:type="dxa"/>
            <w:vAlign w:val="center"/>
          </w:tcPr>
          <w:p w:rsidR="0050659C" w:rsidRPr="004310FA" w:rsidRDefault="0032203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5060" w:type="dxa"/>
          </w:tcPr>
          <w:p w:rsidR="00D96F3F" w:rsidRPr="00203B30" w:rsidRDefault="00203B30" w:rsidP="00494A0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 w:rsidRPr="00203B30">
              <w:rPr>
                <w:rFonts w:asciiTheme="minorHAnsi" w:hAnsiTheme="minorHAnsi" w:cstheme="minorHAnsi"/>
                <w:szCs w:val="20"/>
                <w:lang w:val="da-DK"/>
              </w:rPr>
              <w:t xml:space="preserve">Rettelser 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skal indføres </w:t>
            </w:r>
            <w:r w:rsidR="00494A0F">
              <w:rPr>
                <w:rFonts w:asciiTheme="minorHAnsi" w:hAnsiTheme="minorHAnsi" w:cstheme="minorHAnsi"/>
                <w:szCs w:val="20"/>
                <w:lang w:val="da-DK"/>
              </w:rPr>
              <w:t xml:space="preserve">på </w:t>
            </w:r>
            <w:r w:rsidRPr="00203B30">
              <w:rPr>
                <w:rFonts w:asciiTheme="minorHAnsi" w:hAnsiTheme="minorHAnsi" w:cstheme="minorHAnsi"/>
                <w:szCs w:val="20"/>
                <w:lang w:val="da-DK"/>
              </w:rPr>
              <w:t>søkort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 udgivet af GST</w:t>
            </w:r>
            <w:r w:rsidR="00FB1469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F5760B" w:rsidRP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4310FA" w:rsidTr="0032203E">
        <w:tc>
          <w:tcPr>
            <w:tcW w:w="526" w:type="dxa"/>
            <w:vAlign w:val="center"/>
          </w:tcPr>
          <w:p w:rsidR="0050659C" w:rsidRPr="00203B30" w:rsidRDefault="0032203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5060" w:type="dxa"/>
          </w:tcPr>
          <w:p w:rsidR="00F5760B" w:rsidRPr="00203B30" w:rsidRDefault="00203B3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>Rettelser skal indføres på ”seneste udgave” af søko</w:t>
            </w: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>tet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F5760B" w:rsidRP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A3640D" w:rsidRPr="00203B30" w:rsidRDefault="00A3640D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D5D1C" w:rsidRPr="004310FA" w:rsidTr="0032203E">
        <w:tc>
          <w:tcPr>
            <w:tcW w:w="526" w:type="dxa"/>
            <w:vAlign w:val="center"/>
          </w:tcPr>
          <w:p w:rsidR="007D5D1C" w:rsidRPr="002841C1" w:rsidRDefault="0032203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5060" w:type="dxa"/>
          </w:tcPr>
          <w:p w:rsidR="00787964" w:rsidRPr="00203B30" w:rsidRDefault="00203B3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 xml:space="preserve">Rettelser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skal </w:t>
            </w: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 xml:space="preserve">hentes fra </w:t>
            </w:r>
            <w:r w:rsidR="000C57DA">
              <w:fldChar w:fldCharType="begin"/>
            </w:r>
            <w:r w:rsidR="000C57DA" w:rsidRPr="005D0A6D">
              <w:rPr>
                <w:lang w:val="da-DK"/>
              </w:rPr>
              <w:instrText>HYPERLINK "http://www.gst.dk"</w:instrText>
            </w:r>
            <w:r w:rsidR="000C57DA">
              <w:fldChar w:fldCharType="separate"/>
            </w:r>
            <w:r w:rsidRPr="00304511">
              <w:rPr>
                <w:rStyle w:val="Hyperlink"/>
                <w:rFonts w:asciiTheme="minorHAnsi" w:hAnsiTheme="minorHAnsi" w:cstheme="minorHAnsi"/>
                <w:szCs w:val="24"/>
                <w:lang w:val="da-DK"/>
              </w:rPr>
              <w:t>www.gst.dk</w:t>
            </w:r>
            <w:r w:rsidR="000C57DA">
              <w:fldChar w:fldCharType="end"/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hjemmeside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7D5D1C" w:rsidRPr="00203B30" w:rsidRDefault="00203B30" w:rsidP="00203B3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E2287C" w:rsidRPr="00203B3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D5D1C" w:rsidRPr="00203B30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D5D1C" w:rsidRPr="00203B30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2287C" w:rsidRPr="00203B3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1A0726" w:rsidRPr="004310FA" w:rsidTr="0032203E">
        <w:trPr>
          <w:trHeight w:val="571"/>
        </w:trPr>
        <w:tc>
          <w:tcPr>
            <w:tcW w:w="526" w:type="dxa"/>
            <w:vAlign w:val="center"/>
          </w:tcPr>
          <w:p w:rsidR="001A0726" w:rsidRPr="00203B30" w:rsidRDefault="0032203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5060" w:type="dxa"/>
          </w:tcPr>
          <w:p w:rsidR="00787964" w:rsidRPr="00203B30" w:rsidRDefault="00203B3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acceptere en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 xml:space="preserve"> bestilling indenfor 2 hverdage.</w:t>
            </w:r>
          </w:p>
        </w:tc>
        <w:tc>
          <w:tcPr>
            <w:tcW w:w="1275" w:type="dxa"/>
            <w:vAlign w:val="center"/>
          </w:tcPr>
          <w:p w:rsidR="001A0726" w:rsidRPr="00203B30" w:rsidRDefault="00203B30" w:rsidP="00203B3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1A0726" w:rsidRPr="00203B30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A0726" w:rsidRPr="00203B30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03B30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03B30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64C70" w:rsidRPr="004310FA" w:rsidTr="0032203E">
        <w:trPr>
          <w:trHeight w:val="267"/>
        </w:trPr>
        <w:tc>
          <w:tcPr>
            <w:tcW w:w="526" w:type="dxa"/>
            <w:vAlign w:val="center"/>
          </w:tcPr>
          <w:p w:rsidR="00864C70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5060" w:type="dxa"/>
          </w:tcPr>
          <w:p w:rsidR="00864C70" w:rsidRPr="00203B30" w:rsidRDefault="00864C7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efter accept af en bestilling med op til og med 10 ajourførte søkort kunne levere denne hos FMI inden for 4 hverdage.</w:t>
            </w:r>
          </w:p>
        </w:tc>
        <w:tc>
          <w:tcPr>
            <w:tcW w:w="1275" w:type="dxa"/>
            <w:vAlign w:val="center"/>
          </w:tcPr>
          <w:p w:rsidR="00864C70" w:rsidRPr="00203B30" w:rsidRDefault="00864C70" w:rsidP="00203B3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64C70" w:rsidRPr="00203B30" w:rsidRDefault="00864C7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64C70" w:rsidRPr="004310FA" w:rsidTr="0032203E">
        <w:trPr>
          <w:trHeight w:val="584"/>
        </w:trPr>
        <w:tc>
          <w:tcPr>
            <w:tcW w:w="526" w:type="dxa"/>
            <w:vAlign w:val="center"/>
          </w:tcPr>
          <w:p w:rsidR="00864C70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5060" w:type="dxa"/>
          </w:tcPr>
          <w:p w:rsidR="00864C70" w:rsidRPr="00203B30" w:rsidRDefault="00864C7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efter accept af en bestilling med 11-20 ajourførte søkort kunne levere denne hos FMI 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den for 6 hverdage.</w:t>
            </w:r>
          </w:p>
        </w:tc>
        <w:tc>
          <w:tcPr>
            <w:tcW w:w="1275" w:type="dxa"/>
            <w:vAlign w:val="center"/>
          </w:tcPr>
          <w:p w:rsidR="00864C70" w:rsidRPr="00203B30" w:rsidRDefault="00864C70" w:rsidP="00203B3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2458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64C70" w:rsidRPr="00203B30" w:rsidRDefault="00864C7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64C70" w:rsidRPr="004310FA" w:rsidTr="0032203E">
        <w:trPr>
          <w:trHeight w:val="584"/>
        </w:trPr>
        <w:tc>
          <w:tcPr>
            <w:tcW w:w="526" w:type="dxa"/>
            <w:vAlign w:val="center"/>
          </w:tcPr>
          <w:p w:rsidR="00864C70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9</w:t>
            </w:r>
          </w:p>
        </w:tc>
        <w:tc>
          <w:tcPr>
            <w:tcW w:w="5060" w:type="dxa"/>
          </w:tcPr>
          <w:p w:rsidR="00864C70" w:rsidRDefault="00864C7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efter accept af en bestilling med 21-40 ajourførte søkort kunne levere denne hos FMI 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den for 8 hverdage.</w:t>
            </w:r>
          </w:p>
        </w:tc>
        <w:tc>
          <w:tcPr>
            <w:tcW w:w="1275" w:type="dxa"/>
            <w:vAlign w:val="center"/>
          </w:tcPr>
          <w:p w:rsidR="00864C70" w:rsidRPr="00203B30" w:rsidRDefault="00864C7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64C70" w:rsidRPr="00203B30" w:rsidRDefault="00864C7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64C70" w:rsidRPr="004310FA" w:rsidTr="0032203E">
        <w:trPr>
          <w:trHeight w:val="584"/>
        </w:trPr>
        <w:tc>
          <w:tcPr>
            <w:tcW w:w="526" w:type="dxa"/>
            <w:vAlign w:val="center"/>
          </w:tcPr>
          <w:p w:rsidR="00864C7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10</w:t>
            </w:r>
          </w:p>
        </w:tc>
        <w:tc>
          <w:tcPr>
            <w:tcW w:w="5060" w:type="dxa"/>
          </w:tcPr>
          <w:p w:rsidR="00864C70" w:rsidRDefault="00864C7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efter accept af en bestilling med 41-150 ajourførte søkort kunne levere denne hos FMI inden for 15 hverdage.</w:t>
            </w:r>
          </w:p>
        </w:tc>
        <w:tc>
          <w:tcPr>
            <w:tcW w:w="1275" w:type="dxa"/>
            <w:vAlign w:val="center"/>
          </w:tcPr>
          <w:p w:rsidR="00864C70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64C70" w:rsidRPr="00203B30" w:rsidRDefault="00864C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64C70" w:rsidRPr="00203B30" w:rsidRDefault="00864C7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5D0A6D" w:rsidTr="0032203E">
        <w:trPr>
          <w:trHeight w:val="584"/>
        </w:trPr>
        <w:tc>
          <w:tcPr>
            <w:tcW w:w="526" w:type="dxa"/>
            <w:vAlign w:val="center"/>
          </w:tcPr>
          <w:p w:rsidR="00AD09DC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5060" w:type="dxa"/>
          </w:tcPr>
          <w:p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angive en fast pris på levering af op til 1500 søkortrettelser inden for kontraktens løbetid (1. år)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Prisen angives under ti</w:t>
            </w:r>
            <w:r>
              <w:rPr>
                <w:rFonts w:cstheme="minorHAnsi"/>
                <w:szCs w:val="24"/>
                <w:lang w:val="da-DK"/>
              </w:rPr>
              <w:t>l</w:t>
            </w:r>
            <w:r>
              <w:rPr>
                <w:rFonts w:cstheme="minorHAnsi"/>
                <w:szCs w:val="24"/>
                <w:lang w:val="da-DK"/>
              </w:rPr>
              <w:t>budsgivers kommentar</w:t>
            </w:r>
          </w:p>
        </w:tc>
        <w:tc>
          <w:tcPr>
            <w:tcW w:w="70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5D0A6D" w:rsidTr="0032203E">
        <w:trPr>
          <w:trHeight w:val="584"/>
        </w:trPr>
        <w:tc>
          <w:tcPr>
            <w:tcW w:w="526" w:type="dxa"/>
            <w:vAlign w:val="center"/>
          </w:tcPr>
          <w:p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5060" w:type="dxa"/>
          </w:tcPr>
          <w:p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angive en pris på ét ajourført søkort som vil være prisen såfremt FMI rekvirerer mere end 1500 søkort inden for kontraktens løbetid.</w:t>
            </w:r>
          </w:p>
        </w:tc>
        <w:tc>
          <w:tcPr>
            <w:tcW w:w="1275" w:type="dxa"/>
            <w:vAlign w:val="center"/>
          </w:tcPr>
          <w:p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AD09DC" w:rsidRDefault="003F014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Prisen angives under ti</w:t>
            </w:r>
            <w:r>
              <w:rPr>
                <w:rFonts w:cstheme="minorHAnsi"/>
                <w:szCs w:val="24"/>
                <w:lang w:val="da-DK"/>
              </w:rPr>
              <w:t>l</w:t>
            </w:r>
            <w:r>
              <w:rPr>
                <w:rFonts w:cstheme="minorHAnsi"/>
                <w:szCs w:val="24"/>
                <w:lang w:val="da-DK"/>
              </w:rPr>
              <w:t>budsgivers kommentar</w:t>
            </w:r>
          </w:p>
        </w:tc>
        <w:tc>
          <w:tcPr>
            <w:tcW w:w="70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FB1469" w:rsidTr="0032203E">
        <w:trPr>
          <w:trHeight w:val="584"/>
        </w:trPr>
        <w:tc>
          <w:tcPr>
            <w:tcW w:w="526" w:type="dxa"/>
            <w:vAlign w:val="center"/>
          </w:tcPr>
          <w:p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5060" w:type="dxa"/>
          </w:tcPr>
          <w:p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opliste alle indførte rettelser 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derst på </w:t>
            </w:r>
            <w:r w:rsidR="00B7290A">
              <w:rPr>
                <w:rFonts w:asciiTheme="minorHAnsi" w:hAnsiTheme="minorHAnsi" w:cstheme="minorHAnsi"/>
                <w:szCs w:val="24"/>
                <w:lang w:val="da-DK"/>
              </w:rPr>
              <w:t xml:space="preserve">det ajourførte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søkortet (Eks: 2020: 14-15/213, 17/241, 20/279, 22/331+332)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AD09DC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4310FA" w:rsidTr="0032203E">
        <w:trPr>
          <w:trHeight w:val="584"/>
        </w:trPr>
        <w:tc>
          <w:tcPr>
            <w:tcW w:w="526" w:type="dxa"/>
            <w:vAlign w:val="center"/>
          </w:tcPr>
          <w:p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5060" w:type="dxa"/>
          </w:tcPr>
          <w:p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skal kvalitetssikre alle leverancer </w:t>
            </w:r>
            <w:r w:rsidR="00B7290A">
              <w:rPr>
                <w:rFonts w:asciiTheme="minorHAnsi" w:hAnsiTheme="minorHAnsi" w:cstheme="minorHAnsi"/>
                <w:szCs w:val="24"/>
                <w:lang w:val="da-DK"/>
              </w:rPr>
              <w:t xml:space="preserve">af ajourførte søkort,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og påføre kvalitetsinspektørens si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natur på disse.</w:t>
            </w:r>
          </w:p>
        </w:tc>
        <w:tc>
          <w:tcPr>
            <w:tcW w:w="1275" w:type="dxa"/>
            <w:vAlign w:val="center"/>
          </w:tcPr>
          <w:p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AD09DC" w:rsidRDefault="00AD09DC" w:rsidP="00203B3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4310FA" w:rsidTr="0032203E">
        <w:trPr>
          <w:trHeight w:val="584"/>
        </w:trPr>
        <w:tc>
          <w:tcPr>
            <w:tcW w:w="526" w:type="dxa"/>
            <w:vAlign w:val="center"/>
          </w:tcPr>
          <w:p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16</w:t>
            </w:r>
          </w:p>
        </w:tc>
        <w:tc>
          <w:tcPr>
            <w:tcW w:w="5060" w:type="dxa"/>
          </w:tcPr>
          <w:p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og FMI skal gennemføre 3 kvartalsm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der, hvor emner såsom kvalitet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>, kan diskuteres.</w:t>
            </w:r>
          </w:p>
        </w:tc>
        <w:tc>
          <w:tcPr>
            <w:tcW w:w="1275" w:type="dxa"/>
            <w:vAlign w:val="center"/>
          </w:tcPr>
          <w:p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</w:tcPr>
          <w:p w:rsidR="00AD09DC" w:rsidRDefault="00AD09DC" w:rsidP="00203B3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203B30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864C70" w:rsidRDefault="00864C70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br w:type="page"/>
      </w:r>
    </w:p>
    <w:p w:rsidR="00A01280" w:rsidRPr="00864C70" w:rsidRDefault="00864C70" w:rsidP="00271A58">
      <w:pPr>
        <w:rPr>
          <w:rFonts w:ascii="Arial" w:hAnsi="Arial" w:cs="Arial"/>
          <w:b/>
          <w:sz w:val="24"/>
          <w:szCs w:val="24"/>
          <w:lang w:val="da-DK"/>
        </w:rPr>
      </w:pPr>
      <w:r w:rsidRPr="00864C70">
        <w:rPr>
          <w:rFonts w:ascii="Arial" w:hAnsi="Arial" w:cs="Arial"/>
          <w:b/>
          <w:sz w:val="24"/>
          <w:szCs w:val="24"/>
          <w:lang w:val="da-DK"/>
        </w:rPr>
        <w:lastRenderedPageBreak/>
        <w:t>2.0 Evaluering</w:t>
      </w:r>
      <w:r w:rsidR="00614806">
        <w:rPr>
          <w:rFonts w:ascii="Arial" w:hAnsi="Arial" w:cs="Arial"/>
          <w:b/>
          <w:sz w:val="24"/>
          <w:szCs w:val="24"/>
          <w:lang w:val="da-DK"/>
        </w:rPr>
        <w:t xml:space="preserve"> indkomne tilbud</w:t>
      </w:r>
    </w:p>
    <w:p w:rsidR="0032203E" w:rsidRDefault="00864C70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Tilbuddet evalueres efter følgende fiktive model</w:t>
      </w:r>
      <w:r>
        <w:rPr>
          <w:rStyle w:val="Fodnotehenvisning"/>
          <w:rFonts w:ascii="Arial" w:hAnsi="Arial" w:cs="Arial"/>
          <w:sz w:val="24"/>
          <w:szCs w:val="24"/>
          <w:lang w:val="da-DK"/>
        </w:rPr>
        <w:footnoteReference w:id="4"/>
      </w:r>
      <w:r>
        <w:rPr>
          <w:rFonts w:ascii="Arial" w:hAnsi="Arial" w:cs="Arial"/>
          <w:sz w:val="24"/>
          <w:szCs w:val="24"/>
          <w:lang w:val="da-DK"/>
        </w:rPr>
        <w:t>. Den tilbudsgiver der imødekommer alle SKAL kravene, og har den laveste pris på følgende kombinerede ordre, tildeles o</w:t>
      </w:r>
      <w:r w:rsidR="00012ECB">
        <w:rPr>
          <w:rFonts w:ascii="Arial" w:hAnsi="Arial" w:cs="Arial"/>
          <w:sz w:val="24"/>
          <w:szCs w:val="24"/>
          <w:lang w:val="da-DK"/>
        </w:rPr>
        <w:t>pgaven med søkortrettelser fra 3</w:t>
      </w:r>
      <w:r>
        <w:rPr>
          <w:rFonts w:ascii="Arial" w:hAnsi="Arial" w:cs="Arial"/>
          <w:sz w:val="24"/>
          <w:szCs w:val="24"/>
          <w:lang w:val="da-DK"/>
        </w:rPr>
        <w:t>. oktober 2020 og ét år frem.</w:t>
      </w:r>
    </w:p>
    <w:tbl>
      <w:tblPr>
        <w:tblStyle w:val="Tabel-Gitter"/>
        <w:tblW w:w="0" w:type="auto"/>
        <w:tblLook w:val="04A0"/>
      </w:tblPr>
      <w:tblGrid>
        <w:gridCol w:w="6629"/>
        <w:gridCol w:w="2894"/>
        <w:gridCol w:w="4762"/>
      </w:tblGrid>
      <w:tr w:rsidR="00864C70" w:rsidTr="00B7290A">
        <w:tc>
          <w:tcPr>
            <w:tcW w:w="6629" w:type="dxa"/>
          </w:tcPr>
          <w:p w:rsidR="00864C70" w:rsidRDefault="00B7290A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Fastpris for op til 1.500 ajourførte søkort</w:t>
            </w:r>
          </w:p>
        </w:tc>
        <w:tc>
          <w:tcPr>
            <w:tcW w:w="2894" w:type="dxa"/>
          </w:tcPr>
          <w:p w:rsidR="00864C70" w:rsidRDefault="00864C70" w:rsidP="00B7290A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a-DK"/>
              </w:rPr>
              <w:t>kr</w:t>
            </w:r>
            <w:proofErr w:type="spellEnd"/>
          </w:p>
        </w:tc>
        <w:tc>
          <w:tcPr>
            <w:tcW w:w="4762" w:type="dxa"/>
          </w:tcPr>
          <w:p w:rsidR="00864C70" w:rsidRDefault="008F1853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(s</w:t>
            </w:r>
            <w:r w:rsidR="00864C70">
              <w:rPr>
                <w:rFonts w:ascii="Arial" w:hAnsi="Arial" w:cs="Arial"/>
                <w:sz w:val="24"/>
                <w:szCs w:val="24"/>
                <w:lang w:val="da-DK"/>
              </w:rPr>
              <w:t xml:space="preserve">e krav </w:t>
            </w:r>
            <w:r w:rsidR="003F0141">
              <w:rPr>
                <w:rFonts w:ascii="Arial" w:hAnsi="Arial" w:cs="Arial"/>
                <w:sz w:val="24"/>
                <w:szCs w:val="24"/>
                <w:lang w:val="da-DK"/>
              </w:rPr>
              <w:t>11</w:t>
            </w:r>
            <w:r w:rsidR="00864C70"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</w:p>
        </w:tc>
      </w:tr>
      <w:tr w:rsidR="00864C70" w:rsidTr="00B7290A">
        <w:tc>
          <w:tcPr>
            <w:tcW w:w="6629" w:type="dxa"/>
          </w:tcPr>
          <w:p w:rsidR="00864C70" w:rsidRDefault="008F1853" w:rsidP="00B7290A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100 </w:t>
            </w:r>
            <w:r w:rsidR="00B7290A">
              <w:rPr>
                <w:rFonts w:ascii="Arial" w:hAnsi="Arial" w:cs="Arial"/>
                <w:sz w:val="24"/>
                <w:szCs w:val="24"/>
                <w:lang w:val="da-DK"/>
              </w:rPr>
              <w:t>ajourførte søkort</w:t>
            </w:r>
            <w:r w:rsidR="00864C70">
              <w:rPr>
                <w:rFonts w:ascii="Arial" w:hAnsi="Arial" w:cs="Arial"/>
                <w:sz w:val="24"/>
                <w:szCs w:val="24"/>
                <w:lang w:val="da-DK"/>
              </w:rPr>
              <w:t xml:space="preserve"> ud over </w:t>
            </w:r>
            <w:r w:rsidR="00B7290A">
              <w:rPr>
                <w:rFonts w:ascii="Arial" w:hAnsi="Arial" w:cs="Arial"/>
                <w:sz w:val="24"/>
                <w:szCs w:val="24"/>
                <w:lang w:val="da-DK"/>
              </w:rPr>
              <w:t xml:space="preserve">de første </w:t>
            </w:r>
            <w:r w:rsidR="00864C70">
              <w:rPr>
                <w:rFonts w:ascii="Arial" w:hAnsi="Arial" w:cs="Arial"/>
                <w:sz w:val="24"/>
                <w:szCs w:val="24"/>
                <w:lang w:val="da-DK"/>
              </w:rPr>
              <w:t>1</w:t>
            </w:r>
            <w:r w:rsidR="00B7290A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  <w:r w:rsidR="00864C70">
              <w:rPr>
                <w:rFonts w:ascii="Arial" w:hAnsi="Arial" w:cs="Arial"/>
                <w:sz w:val="24"/>
                <w:szCs w:val="24"/>
                <w:lang w:val="da-DK"/>
              </w:rPr>
              <w:t>500</w:t>
            </w:r>
            <w:r w:rsidR="00B7290A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2894" w:type="dxa"/>
          </w:tcPr>
          <w:p w:rsidR="00864C70" w:rsidRDefault="00864C70" w:rsidP="00B7290A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100 * Y kr.</w:t>
            </w:r>
          </w:p>
        </w:tc>
        <w:tc>
          <w:tcPr>
            <w:tcW w:w="4762" w:type="dxa"/>
          </w:tcPr>
          <w:p w:rsidR="00864C70" w:rsidRDefault="00864C7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 xml:space="preserve">(se krav </w:t>
            </w:r>
            <w:r w:rsidR="008F1853">
              <w:rPr>
                <w:rFonts w:ascii="Arial" w:hAnsi="Arial" w:cs="Arial"/>
                <w:sz w:val="24"/>
                <w:szCs w:val="24"/>
                <w:lang w:val="da-DK"/>
              </w:rPr>
              <w:t>12)</w:t>
            </w:r>
          </w:p>
        </w:tc>
      </w:tr>
      <w:tr w:rsidR="00864C70" w:rsidRPr="005D0A6D" w:rsidTr="00B7290A">
        <w:tc>
          <w:tcPr>
            <w:tcW w:w="6629" w:type="dxa"/>
          </w:tcPr>
          <w:p w:rsidR="00864C70" w:rsidRDefault="008F1853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Samlet pris</w:t>
            </w:r>
          </w:p>
        </w:tc>
        <w:tc>
          <w:tcPr>
            <w:tcW w:w="2894" w:type="dxa"/>
          </w:tcPr>
          <w:p w:rsidR="00864C70" w:rsidRDefault="008F1853" w:rsidP="00B7290A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X + 100*Y = Z kr.</w:t>
            </w:r>
          </w:p>
        </w:tc>
        <w:tc>
          <w:tcPr>
            <w:tcW w:w="4762" w:type="dxa"/>
          </w:tcPr>
          <w:p w:rsidR="00864C70" w:rsidRDefault="008F1853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Tilbudsgiver med laveste Z vælges</w:t>
            </w:r>
          </w:p>
        </w:tc>
      </w:tr>
    </w:tbl>
    <w:p w:rsidR="00864C70" w:rsidRDefault="00864C70">
      <w:pPr>
        <w:rPr>
          <w:rFonts w:ascii="Arial" w:hAnsi="Arial" w:cs="Arial"/>
          <w:sz w:val="24"/>
          <w:szCs w:val="24"/>
          <w:lang w:val="da-DK"/>
        </w:rPr>
      </w:pPr>
    </w:p>
    <w:p w:rsidR="00864C70" w:rsidRDefault="00AD09DC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Eksempel:</w:t>
      </w:r>
    </w:p>
    <w:p w:rsidR="00AD09DC" w:rsidRDefault="00AD09DC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Tilbuddet</w:t>
      </w:r>
      <w:r w:rsidR="00B7290A">
        <w:rPr>
          <w:rFonts w:ascii="Arial" w:hAnsi="Arial" w:cs="Arial"/>
          <w:sz w:val="24"/>
          <w:szCs w:val="24"/>
          <w:lang w:val="da-DK"/>
        </w:rPr>
        <w:t xml:space="preserve"> for op til 1.500 ajourførte søkort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3F0141">
        <w:rPr>
          <w:rFonts w:ascii="Arial" w:hAnsi="Arial" w:cs="Arial"/>
          <w:sz w:val="24"/>
          <w:szCs w:val="24"/>
          <w:lang w:val="da-DK"/>
        </w:rPr>
        <w:t>(krav 11): 1</w:t>
      </w:r>
      <w:r w:rsidR="00B7290A">
        <w:rPr>
          <w:rFonts w:ascii="Arial" w:hAnsi="Arial" w:cs="Arial"/>
          <w:sz w:val="24"/>
          <w:szCs w:val="24"/>
          <w:lang w:val="da-DK"/>
        </w:rPr>
        <w:t>.</w:t>
      </w:r>
      <w:r w:rsidR="003F0141">
        <w:rPr>
          <w:rFonts w:ascii="Arial" w:hAnsi="Arial" w:cs="Arial"/>
          <w:sz w:val="24"/>
          <w:szCs w:val="24"/>
          <w:lang w:val="da-DK"/>
        </w:rPr>
        <w:t>000 kr.</w:t>
      </w:r>
    </w:p>
    <w:p w:rsidR="003F0141" w:rsidRDefault="00B7290A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Tilbuddet for ét ajourført </w:t>
      </w:r>
      <w:r w:rsidR="003F0141">
        <w:rPr>
          <w:rFonts w:ascii="Arial" w:hAnsi="Arial" w:cs="Arial"/>
          <w:sz w:val="24"/>
          <w:szCs w:val="24"/>
          <w:lang w:val="da-DK"/>
        </w:rPr>
        <w:t xml:space="preserve">søkort (krav 12): </w:t>
      </w:r>
      <w:r>
        <w:rPr>
          <w:rFonts w:ascii="Arial" w:hAnsi="Arial" w:cs="Arial"/>
          <w:sz w:val="24"/>
          <w:szCs w:val="24"/>
          <w:lang w:val="da-DK"/>
        </w:rPr>
        <w:t>2</w:t>
      </w:r>
      <w:r w:rsidR="003F0141">
        <w:rPr>
          <w:rFonts w:ascii="Arial" w:hAnsi="Arial" w:cs="Arial"/>
          <w:sz w:val="24"/>
          <w:szCs w:val="24"/>
          <w:lang w:val="da-DK"/>
        </w:rPr>
        <w:t xml:space="preserve"> kr.</w:t>
      </w:r>
    </w:p>
    <w:p w:rsidR="00D050FB" w:rsidRPr="00203B30" w:rsidRDefault="003F0141" w:rsidP="00271A58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Samlet udgift i evalueringsmodellen 1</w:t>
      </w:r>
      <w:r w:rsidR="00B7290A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>00</w:t>
      </w:r>
      <w:r w:rsidR="00B7290A">
        <w:rPr>
          <w:rFonts w:ascii="Arial" w:hAnsi="Arial" w:cs="Arial"/>
          <w:sz w:val="24"/>
          <w:szCs w:val="24"/>
          <w:lang w:val="da-DK"/>
        </w:rPr>
        <w:t>0</w:t>
      </w:r>
      <w:r>
        <w:rPr>
          <w:rFonts w:ascii="Arial" w:hAnsi="Arial" w:cs="Arial"/>
          <w:sz w:val="24"/>
          <w:szCs w:val="24"/>
          <w:lang w:val="da-DK"/>
        </w:rPr>
        <w:t xml:space="preserve"> kr. + 100*</w:t>
      </w:r>
      <w:r w:rsidR="00B7290A">
        <w:rPr>
          <w:rFonts w:ascii="Arial" w:hAnsi="Arial" w:cs="Arial"/>
          <w:sz w:val="24"/>
          <w:szCs w:val="24"/>
          <w:lang w:val="da-DK"/>
        </w:rPr>
        <w:t xml:space="preserve">2 </w:t>
      </w:r>
      <w:proofErr w:type="spellStart"/>
      <w:r w:rsidR="00B7290A">
        <w:rPr>
          <w:rFonts w:ascii="Arial" w:hAnsi="Arial" w:cs="Arial"/>
          <w:sz w:val="24"/>
          <w:szCs w:val="24"/>
          <w:lang w:val="da-DK"/>
        </w:rPr>
        <w:t>kr</w:t>
      </w:r>
      <w:proofErr w:type="spellEnd"/>
      <w:r w:rsidR="00B7290A">
        <w:rPr>
          <w:rFonts w:ascii="Arial" w:hAnsi="Arial" w:cs="Arial"/>
          <w:sz w:val="24"/>
          <w:szCs w:val="24"/>
          <w:lang w:val="da-DK"/>
        </w:rPr>
        <w:t xml:space="preserve"> = 1.200 kr.</w:t>
      </w:r>
    </w:p>
    <w:sectPr w:rsidR="00D050FB" w:rsidRPr="00203B3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834F2E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  <w:lang w:val="da-DK"/>
              </w:rPr>
            </w:pPr>
            <w:r w:rsidRPr="00834F2E">
              <w:rPr>
                <w:sz w:val="20"/>
                <w:szCs w:val="20"/>
                <w:lang w:val="da-DK"/>
              </w:rPr>
              <w:t>FM</w:t>
            </w:r>
            <w:r w:rsidR="00DA1E4C" w:rsidRPr="00834F2E">
              <w:rPr>
                <w:sz w:val="20"/>
                <w:szCs w:val="20"/>
                <w:lang w:val="da-DK"/>
              </w:rPr>
              <w:t>I</w:t>
            </w:r>
            <w:r w:rsidRPr="00834F2E">
              <w:rPr>
                <w:sz w:val="20"/>
                <w:szCs w:val="20"/>
                <w:lang w:val="da-DK"/>
              </w:rPr>
              <w:tab/>
              <w:t xml:space="preserve">Version </w:t>
            </w:r>
            <w:r w:rsidR="002841C1" w:rsidRPr="00834F2E">
              <w:rPr>
                <w:sz w:val="20"/>
                <w:szCs w:val="20"/>
                <w:lang w:val="da-DK"/>
              </w:rPr>
              <w:t>4.0</w:t>
            </w:r>
            <w:r w:rsidR="00834F2E" w:rsidRPr="00834F2E">
              <w:rPr>
                <w:sz w:val="20"/>
                <w:szCs w:val="20"/>
                <w:lang w:val="da-DK"/>
              </w:rPr>
              <w:t xml:space="preserve"> / KS V0</w:t>
            </w:r>
            <w:r w:rsidR="005E6FCC">
              <w:rPr>
                <w:sz w:val="20"/>
                <w:szCs w:val="20"/>
                <w:lang w:val="da-DK"/>
              </w:rPr>
              <w:t>4</w:t>
            </w:r>
            <w:r w:rsidRPr="00834F2E">
              <w:rPr>
                <w:sz w:val="20"/>
                <w:szCs w:val="20"/>
                <w:lang w:val="da-DK"/>
              </w:rPr>
              <w:tab/>
            </w:r>
            <w:r w:rsidR="00CE0BC4" w:rsidRPr="00834F2E">
              <w:rPr>
                <w:sz w:val="20"/>
                <w:szCs w:val="20"/>
                <w:lang w:val="da-DK"/>
              </w:rPr>
              <w:tab/>
            </w:r>
            <w:r w:rsidR="00BE4668" w:rsidRPr="00834F2E">
              <w:rPr>
                <w:sz w:val="20"/>
                <w:szCs w:val="20"/>
                <w:lang w:val="da-DK"/>
              </w:rPr>
              <w:t xml:space="preserve">Side </w:t>
            </w:r>
            <w:r w:rsidR="000C57DA" w:rsidRPr="007C27B3">
              <w:rPr>
                <w:sz w:val="20"/>
                <w:szCs w:val="20"/>
              </w:rPr>
              <w:fldChar w:fldCharType="begin"/>
            </w:r>
            <w:r w:rsidR="00BE4668" w:rsidRPr="00834F2E">
              <w:rPr>
                <w:sz w:val="20"/>
                <w:szCs w:val="20"/>
                <w:lang w:val="da-DK"/>
              </w:rPr>
              <w:instrText>PAGE</w:instrText>
            </w:r>
            <w:r w:rsidR="000C57DA" w:rsidRPr="007C27B3">
              <w:rPr>
                <w:sz w:val="20"/>
                <w:szCs w:val="20"/>
              </w:rPr>
              <w:fldChar w:fldCharType="separate"/>
            </w:r>
            <w:r w:rsidR="005D0A6D">
              <w:rPr>
                <w:noProof/>
                <w:sz w:val="20"/>
                <w:szCs w:val="20"/>
                <w:lang w:val="da-DK"/>
              </w:rPr>
              <w:t>1</w:t>
            </w:r>
            <w:r w:rsidR="000C57DA" w:rsidRPr="007C27B3">
              <w:rPr>
                <w:sz w:val="20"/>
                <w:szCs w:val="20"/>
              </w:rPr>
              <w:fldChar w:fldCharType="end"/>
            </w:r>
            <w:r w:rsidR="00BE4668" w:rsidRPr="00834F2E">
              <w:rPr>
                <w:sz w:val="20"/>
                <w:szCs w:val="20"/>
                <w:lang w:val="da-DK"/>
              </w:rPr>
              <w:t xml:space="preserve"> af </w:t>
            </w:r>
            <w:r w:rsidR="000C57DA" w:rsidRPr="007C27B3">
              <w:rPr>
                <w:sz w:val="20"/>
                <w:szCs w:val="20"/>
              </w:rPr>
              <w:fldChar w:fldCharType="begin"/>
            </w:r>
            <w:r w:rsidR="00BE4668" w:rsidRPr="00834F2E">
              <w:rPr>
                <w:sz w:val="20"/>
                <w:szCs w:val="20"/>
                <w:lang w:val="da-DK"/>
              </w:rPr>
              <w:instrText>NUMPAGES</w:instrText>
            </w:r>
            <w:r w:rsidR="000C57DA" w:rsidRPr="007C27B3">
              <w:rPr>
                <w:sz w:val="20"/>
                <w:szCs w:val="20"/>
              </w:rPr>
              <w:fldChar w:fldCharType="separate"/>
            </w:r>
            <w:r w:rsidR="005D0A6D">
              <w:rPr>
                <w:noProof/>
                <w:sz w:val="20"/>
                <w:szCs w:val="20"/>
                <w:lang w:val="da-DK"/>
              </w:rPr>
              <w:t>6</w:t>
            </w:r>
            <w:r w:rsidR="000C57D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Pr="00834F2E" w:rsidRDefault="00BE4668">
    <w:pPr>
      <w:pStyle w:val="Sidefod"/>
      <w:rPr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footnote>
  <w:footnote w:id="1">
    <w:p w:rsidR="00203B30" w:rsidRPr="00203B30" w:rsidRDefault="00203B30" w:rsidP="00203B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304511">
          <w:rPr>
            <w:rStyle w:val="Hyperlink"/>
            <w:lang w:val="da-DK"/>
          </w:rPr>
          <w:t>www.dendanskehavnelods.dk/indexkort/danskesøkort.html</w:t>
        </w:r>
      </w:hyperlink>
    </w:p>
  </w:footnote>
  <w:footnote w:id="2">
    <w:p w:rsidR="00203B30" w:rsidRPr="00203B30" w:rsidRDefault="00203B30" w:rsidP="00203B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203B30">
        <w:rPr>
          <w:lang w:val="da-DK"/>
        </w:rPr>
        <w:t xml:space="preserve"> </w:t>
      </w:r>
      <w:hyperlink r:id="rId2" w:history="1">
        <w:r w:rsidRPr="00304511">
          <w:rPr>
            <w:rStyle w:val="Hyperlink"/>
            <w:lang w:val="da-DK"/>
          </w:rPr>
          <w:t>www.dendanskehavnelods.dk/indexkort_gronland/gronlandskesoekort.html</w:t>
        </w:r>
      </w:hyperlink>
    </w:p>
  </w:footnote>
  <w:footnote w:id="3">
    <w:p w:rsidR="00203B30" w:rsidRPr="00203B30" w:rsidRDefault="00203B30" w:rsidP="00203B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203B30">
        <w:rPr>
          <w:lang w:val="da-DK"/>
        </w:rPr>
        <w:t xml:space="preserve"> </w:t>
      </w:r>
      <w:hyperlink r:id="rId3" w:history="1">
        <w:r w:rsidRPr="00304511">
          <w:rPr>
            <w:rStyle w:val="Hyperlink"/>
            <w:lang w:val="da-DK"/>
          </w:rPr>
          <w:t>www.dendanskehavnelods.dk/indexkort_faeroerne/faeroskesoekort.html</w:t>
        </w:r>
      </w:hyperlink>
    </w:p>
  </w:footnote>
  <w:footnote w:id="4">
    <w:p w:rsidR="00864C70" w:rsidRPr="00864C70" w:rsidRDefault="00864C7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864C70">
        <w:rPr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Modellen er på ingen måde udtryk for FMI forventninger til </w:t>
      </w:r>
      <w:r w:rsidR="004E0346">
        <w:rPr>
          <w:rFonts w:ascii="Arial" w:hAnsi="Arial" w:cs="Arial"/>
          <w:sz w:val="24"/>
          <w:szCs w:val="24"/>
          <w:lang w:val="da-DK"/>
        </w:rPr>
        <w:t>prisen for, eller antallet af, bestilte</w:t>
      </w:r>
      <w:r>
        <w:rPr>
          <w:rFonts w:ascii="Arial" w:hAnsi="Arial" w:cs="Arial"/>
          <w:sz w:val="24"/>
          <w:szCs w:val="24"/>
          <w:lang w:val="da-DK"/>
        </w:rPr>
        <w:t xml:space="preserve"> af søkort</w:t>
      </w:r>
      <w:r w:rsidR="004E0346">
        <w:rPr>
          <w:rFonts w:ascii="Arial" w:hAnsi="Arial" w:cs="Arial"/>
          <w:sz w:val="24"/>
          <w:szCs w:val="24"/>
          <w:lang w:val="da-DK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21A2"/>
    <w:rsid w:val="00012ECB"/>
    <w:rsid w:val="00022612"/>
    <w:rsid w:val="0002643B"/>
    <w:rsid w:val="00040CBF"/>
    <w:rsid w:val="00061E0F"/>
    <w:rsid w:val="00066FEE"/>
    <w:rsid w:val="000727CB"/>
    <w:rsid w:val="00075C32"/>
    <w:rsid w:val="00082223"/>
    <w:rsid w:val="00090416"/>
    <w:rsid w:val="00091F9C"/>
    <w:rsid w:val="000A43C8"/>
    <w:rsid w:val="000B2943"/>
    <w:rsid w:val="000C3111"/>
    <w:rsid w:val="000C57DA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753B1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03B30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2203E"/>
    <w:rsid w:val="00337C7D"/>
    <w:rsid w:val="00366017"/>
    <w:rsid w:val="0038273A"/>
    <w:rsid w:val="003E22BA"/>
    <w:rsid w:val="003E590B"/>
    <w:rsid w:val="003F0141"/>
    <w:rsid w:val="003F3B96"/>
    <w:rsid w:val="00407DBC"/>
    <w:rsid w:val="00410F37"/>
    <w:rsid w:val="004310FA"/>
    <w:rsid w:val="00433A30"/>
    <w:rsid w:val="00440EA4"/>
    <w:rsid w:val="00450D51"/>
    <w:rsid w:val="0046128B"/>
    <w:rsid w:val="0046450A"/>
    <w:rsid w:val="00467C17"/>
    <w:rsid w:val="00493D01"/>
    <w:rsid w:val="00494A0F"/>
    <w:rsid w:val="004A72B7"/>
    <w:rsid w:val="004B2504"/>
    <w:rsid w:val="004B6D83"/>
    <w:rsid w:val="004C3778"/>
    <w:rsid w:val="004C4504"/>
    <w:rsid w:val="004E0346"/>
    <w:rsid w:val="0050659C"/>
    <w:rsid w:val="005219A6"/>
    <w:rsid w:val="00540F32"/>
    <w:rsid w:val="00554DDE"/>
    <w:rsid w:val="0055733D"/>
    <w:rsid w:val="005A6921"/>
    <w:rsid w:val="005A768E"/>
    <w:rsid w:val="005D0A6D"/>
    <w:rsid w:val="005D28CB"/>
    <w:rsid w:val="005D3609"/>
    <w:rsid w:val="005D4CA2"/>
    <w:rsid w:val="005E5A7B"/>
    <w:rsid w:val="005E6FCC"/>
    <w:rsid w:val="0060601F"/>
    <w:rsid w:val="00612AEA"/>
    <w:rsid w:val="00614806"/>
    <w:rsid w:val="00617024"/>
    <w:rsid w:val="00620B80"/>
    <w:rsid w:val="00635B84"/>
    <w:rsid w:val="00642604"/>
    <w:rsid w:val="00642D6D"/>
    <w:rsid w:val="00647801"/>
    <w:rsid w:val="00653B40"/>
    <w:rsid w:val="00654CC5"/>
    <w:rsid w:val="00680AD5"/>
    <w:rsid w:val="006849BD"/>
    <w:rsid w:val="00695650"/>
    <w:rsid w:val="006B3707"/>
    <w:rsid w:val="006D2FC0"/>
    <w:rsid w:val="006E1E3A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938"/>
    <w:rsid w:val="00740A94"/>
    <w:rsid w:val="00766087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34F2E"/>
    <w:rsid w:val="00843FC8"/>
    <w:rsid w:val="00844502"/>
    <w:rsid w:val="00850620"/>
    <w:rsid w:val="008628D1"/>
    <w:rsid w:val="00864C70"/>
    <w:rsid w:val="00871415"/>
    <w:rsid w:val="00874DC3"/>
    <w:rsid w:val="00895610"/>
    <w:rsid w:val="008A70AB"/>
    <w:rsid w:val="008B157F"/>
    <w:rsid w:val="008C0F62"/>
    <w:rsid w:val="008C74A5"/>
    <w:rsid w:val="008D44DF"/>
    <w:rsid w:val="008D5376"/>
    <w:rsid w:val="008E2472"/>
    <w:rsid w:val="008F1853"/>
    <w:rsid w:val="009037A5"/>
    <w:rsid w:val="009070B0"/>
    <w:rsid w:val="00916CDD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40443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4382"/>
    <w:rsid w:val="00AC5F76"/>
    <w:rsid w:val="00AD09DC"/>
    <w:rsid w:val="00AD4BD3"/>
    <w:rsid w:val="00AE2DB5"/>
    <w:rsid w:val="00AE5187"/>
    <w:rsid w:val="00AE7790"/>
    <w:rsid w:val="00B069C1"/>
    <w:rsid w:val="00B11CC5"/>
    <w:rsid w:val="00B249F9"/>
    <w:rsid w:val="00B34C3D"/>
    <w:rsid w:val="00B40DFF"/>
    <w:rsid w:val="00B545AC"/>
    <w:rsid w:val="00B65EB0"/>
    <w:rsid w:val="00B7290A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D54F1"/>
    <w:rsid w:val="00CE0BC4"/>
    <w:rsid w:val="00CE4FB4"/>
    <w:rsid w:val="00CF0175"/>
    <w:rsid w:val="00CF1F42"/>
    <w:rsid w:val="00CF7A6D"/>
    <w:rsid w:val="00D050FB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D55E9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B1469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203B3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3B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3B3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03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203B3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3B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3B3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03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danskehavnelods.dk/indexkort_faeroerne/faeroskesoekort.html" TargetMode="External"/><Relationship Id="rId2" Type="http://schemas.openxmlformats.org/officeDocument/2006/relationships/hyperlink" Target="http://www.dendanskehavnelods.dk/indexkort_gronland/gronlandskesoekort.html/" TargetMode="External"/><Relationship Id="rId1" Type="http://schemas.openxmlformats.org/officeDocument/2006/relationships/hyperlink" Target="http://www.dendanskehavnelods.dk/indexkort/danskes&#248;ko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92a7b62-18c2-4926-a891-55c0c57152a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4D55C-A517-48DA-86FE-872BA42240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BA93E31-A7E0-4615-8E6D-940BF6B3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2020-07-02T05:54:00Z</dcterms:created>
  <dcterms:modified xsi:type="dcterms:W3CDTF">2020-07-02T05:54:00Z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ab54a769-39fc-45e3-953c-42bfc3cb09b9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