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F122" w14:textId="77777777" w:rsidR="00BF397E" w:rsidRPr="00985C73" w:rsidRDefault="00BF397E" w:rsidP="00BF397E">
      <w:pPr>
        <w:rPr>
          <w:sz w:val="20"/>
        </w:rPr>
      </w:pPr>
      <w:bookmarkStart w:id="0" w:name="_GoBack"/>
      <w:bookmarkEnd w:id="0"/>
    </w:p>
    <w:p w14:paraId="4873F123" w14:textId="77777777" w:rsidR="00BF397E" w:rsidRPr="00985C73" w:rsidRDefault="00BF397E" w:rsidP="00BF397E">
      <w:pPr>
        <w:rPr>
          <w:sz w:val="20"/>
        </w:rPr>
      </w:pPr>
    </w:p>
    <w:p w14:paraId="4873F124" w14:textId="77777777" w:rsidR="00BF397E" w:rsidRPr="00985C73" w:rsidRDefault="00BF397E" w:rsidP="00BF397E">
      <w:pPr>
        <w:rPr>
          <w:sz w:val="20"/>
        </w:rPr>
      </w:pPr>
    </w:p>
    <w:p w14:paraId="4873F125" w14:textId="77777777" w:rsidR="00BF397E" w:rsidRPr="00985C73" w:rsidRDefault="00911B2F" w:rsidP="00BF397E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14:paraId="4873F126" w14:textId="77777777" w:rsidR="00BF397E" w:rsidRPr="00985C73" w:rsidRDefault="00BF397E" w:rsidP="00BF397E">
      <w:pPr>
        <w:jc w:val="center"/>
        <w:rPr>
          <w:rFonts w:cs="Tahoma"/>
          <w:b/>
          <w:sz w:val="20"/>
        </w:rPr>
      </w:pPr>
    </w:p>
    <w:p w14:paraId="4873F127" w14:textId="0FE324C8" w:rsidR="00BF397E" w:rsidRPr="00985C73" w:rsidRDefault="00BF397E" w:rsidP="00BF397E">
      <w:pPr>
        <w:jc w:val="center"/>
        <w:rPr>
          <w:rFonts w:cs="Tahoma"/>
          <w:b/>
          <w:sz w:val="20"/>
        </w:rPr>
      </w:pPr>
      <w:r w:rsidRPr="00985C73">
        <w:rPr>
          <w:rFonts w:cs="Tahoma"/>
          <w:b/>
          <w:sz w:val="20"/>
        </w:rPr>
        <w:t xml:space="preserve">Annoncering af </w:t>
      </w:r>
      <w:r w:rsidR="00C87C54">
        <w:rPr>
          <w:rFonts w:cs="Tahoma"/>
          <w:b/>
          <w:sz w:val="20"/>
        </w:rPr>
        <w:t>SPOTTING SCOPES</w:t>
      </w:r>
    </w:p>
    <w:p w14:paraId="4873F128" w14:textId="77777777" w:rsidR="00BF397E" w:rsidRPr="00985C73" w:rsidRDefault="00BF397E" w:rsidP="00BF397E">
      <w:pPr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2362"/>
        <w:gridCol w:w="2692"/>
        <w:gridCol w:w="1556"/>
      </w:tblGrid>
      <w:tr w:rsidR="00BF397E" w:rsidRPr="00985C73" w14:paraId="4873F132" w14:textId="77777777" w:rsidTr="00ED5CC8">
        <w:trPr>
          <w:jc w:val="center"/>
        </w:trPr>
        <w:tc>
          <w:tcPr>
            <w:tcW w:w="2142" w:type="dxa"/>
            <w:shd w:val="clear" w:color="auto" w:fill="C6D9F1" w:themeFill="text2" w:themeFillTint="33"/>
          </w:tcPr>
          <w:p w14:paraId="4873F129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A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14:paraId="4873F12B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</w:tc>
        <w:tc>
          <w:tcPr>
            <w:tcW w:w="2362" w:type="dxa"/>
            <w:shd w:val="clear" w:color="auto" w:fill="C6D9F1" w:themeFill="text2" w:themeFillTint="33"/>
          </w:tcPr>
          <w:p w14:paraId="4873F12C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D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Spørgsmålet vedrører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4873F12E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F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1556" w:type="dxa"/>
            <w:shd w:val="clear" w:color="auto" w:fill="C6D9F1" w:themeFill="text2" w:themeFillTint="33"/>
          </w:tcPr>
          <w:p w14:paraId="4873F130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31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BF397E" w:rsidRPr="00985C73" w14:paraId="4873F139" w14:textId="77777777" w:rsidTr="00ED5CC8">
        <w:trPr>
          <w:jc w:val="center"/>
        </w:trPr>
        <w:tc>
          <w:tcPr>
            <w:tcW w:w="2142" w:type="dxa"/>
          </w:tcPr>
          <w:p w14:paraId="4873F133" w14:textId="77777777" w:rsidR="00BF397E" w:rsidRPr="00985C73" w:rsidRDefault="00BF397E" w:rsidP="00BF397E">
            <w:pPr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1:</w:t>
            </w:r>
          </w:p>
          <w:p w14:paraId="4873F134" w14:textId="77777777" w:rsidR="00BF397E" w:rsidRPr="00985C73" w:rsidRDefault="00BF397E" w:rsidP="00BF397E">
            <w:pPr>
              <w:rPr>
                <w:sz w:val="18"/>
              </w:rPr>
            </w:pPr>
          </w:p>
          <w:p w14:paraId="05146DFA" w14:textId="77777777" w:rsidR="00C87C54" w:rsidRDefault="00C87C54" w:rsidP="00C87C54">
            <w:pPr>
              <w:spacing w:before="100" w:beforeAutospacing="1" w:after="100" w:afterAutospacing="1"/>
              <w:jc w:val="left"/>
            </w:pPr>
            <w:r>
              <w:t>Krav nr. 7 specificerer at farven skal være TAN/</w:t>
            </w:r>
            <w:proofErr w:type="spellStart"/>
            <w:r>
              <w:t>Coyote</w:t>
            </w:r>
            <w:proofErr w:type="spellEnd"/>
            <w:r>
              <w:t>. Vil ordregiver udvide dette krav således at grøn og sort også tillades? Hvis ikke dette krav udvides vil det betyde at vi og andre producenter ikke kan deltage i udbuddet, og det vil føre til mindre konkurrence om kontrakten. </w:t>
            </w:r>
          </w:p>
          <w:p w14:paraId="4873F135" w14:textId="270BA70D" w:rsidR="00BF397E" w:rsidRPr="00985C73" w:rsidRDefault="00BF397E" w:rsidP="00BF397E">
            <w:pPr>
              <w:jc w:val="left"/>
              <w:rPr>
                <w:sz w:val="18"/>
              </w:rPr>
            </w:pPr>
          </w:p>
        </w:tc>
        <w:tc>
          <w:tcPr>
            <w:tcW w:w="2362" w:type="dxa"/>
          </w:tcPr>
          <w:p w14:paraId="4873F136" w14:textId="5A2C4BF1" w:rsidR="00BF397E" w:rsidRPr="00C87C54" w:rsidRDefault="00C87C54" w:rsidP="00BF397E">
            <w:pPr>
              <w:jc w:val="left"/>
              <w:rPr>
                <w:sz w:val="18"/>
              </w:rPr>
            </w:pPr>
            <w:proofErr w:type="gramStart"/>
            <w:r w:rsidRPr="00C87C54">
              <w:rPr>
                <w:sz w:val="18"/>
              </w:rPr>
              <w:t>Kravspecifikation  nr</w:t>
            </w:r>
            <w:proofErr w:type="gramEnd"/>
            <w:r w:rsidRPr="00C87C54">
              <w:rPr>
                <w:sz w:val="18"/>
              </w:rPr>
              <w:t>. 7</w:t>
            </w:r>
          </w:p>
        </w:tc>
        <w:tc>
          <w:tcPr>
            <w:tcW w:w="2692" w:type="dxa"/>
          </w:tcPr>
          <w:p w14:paraId="790C20B5" w14:textId="77777777" w:rsidR="00ED5CC8" w:rsidRDefault="00ED5CC8" w:rsidP="00DB365E">
            <w:pPr>
              <w:jc w:val="left"/>
              <w:rPr>
                <w:b/>
                <w:sz w:val="18"/>
              </w:rPr>
            </w:pPr>
            <w:r w:rsidRPr="00ED5CC8">
              <w:rPr>
                <w:b/>
                <w:sz w:val="18"/>
              </w:rPr>
              <w:t>FMI svar</w:t>
            </w:r>
            <w:r>
              <w:rPr>
                <w:b/>
                <w:sz w:val="18"/>
              </w:rPr>
              <w:t>:</w:t>
            </w:r>
          </w:p>
          <w:p w14:paraId="124BEFE0" w14:textId="77777777" w:rsidR="00BF41B0" w:rsidRDefault="00BF41B0" w:rsidP="00DB365E">
            <w:pPr>
              <w:jc w:val="left"/>
            </w:pPr>
            <w:r>
              <w:t xml:space="preserve">Farver som indgår i </w:t>
            </w:r>
            <w:proofErr w:type="spellStart"/>
            <w:r>
              <w:t>multicam</w:t>
            </w:r>
            <w:proofErr w:type="spellEnd"/>
            <w:r>
              <w:t xml:space="preserve"> er tilstrækkeligt </w:t>
            </w:r>
            <w:proofErr w:type="gramStart"/>
            <w:r>
              <w:t>lignende  TAN</w:t>
            </w:r>
            <w:proofErr w:type="gramEnd"/>
            <w:r>
              <w:t>/</w:t>
            </w:r>
            <w:proofErr w:type="spellStart"/>
            <w:r>
              <w:t>Coyote</w:t>
            </w:r>
            <w:proofErr w:type="spellEnd"/>
            <w:r>
              <w:t xml:space="preserve"> til at kunne accepteres.</w:t>
            </w:r>
          </w:p>
          <w:p w14:paraId="1825AC5C" w14:textId="77777777" w:rsidR="00BF41B0" w:rsidRDefault="00BF41B0" w:rsidP="00DB365E">
            <w:pPr>
              <w:jc w:val="left"/>
            </w:pPr>
          </w:p>
          <w:p w14:paraId="11A269D7" w14:textId="77777777" w:rsidR="00BF41B0" w:rsidRDefault="00BF41B0" w:rsidP="00DB365E">
            <w:pPr>
              <w:jc w:val="left"/>
            </w:pPr>
            <w:r>
              <w:t>Brugen af sort og andre farver skal holdes til et absolut minimum.</w:t>
            </w:r>
          </w:p>
          <w:p w14:paraId="1EC31F0B" w14:textId="77777777" w:rsidR="00DE13DC" w:rsidRDefault="00DE13DC" w:rsidP="00DB365E">
            <w:pPr>
              <w:jc w:val="left"/>
            </w:pPr>
          </w:p>
          <w:p w14:paraId="4873F137" w14:textId="41F29CE2" w:rsidR="00DE13DC" w:rsidRPr="00DE13DC" w:rsidRDefault="00DE13DC" w:rsidP="00DB365E">
            <w:pPr>
              <w:jc w:val="left"/>
              <w:rPr>
                <w:b/>
              </w:rPr>
            </w:pPr>
            <w:r w:rsidRPr="00DE13DC">
              <w:rPr>
                <w:b/>
              </w:rPr>
              <w:t>Kravet fastholdes.</w:t>
            </w:r>
          </w:p>
        </w:tc>
        <w:tc>
          <w:tcPr>
            <w:tcW w:w="1556" w:type="dxa"/>
          </w:tcPr>
          <w:p w14:paraId="4873F138" w14:textId="5EAC26F8" w:rsidR="00BF397E" w:rsidRPr="00985C73" w:rsidRDefault="00DB365E" w:rsidP="00A34830">
            <w:pPr>
              <w:jc w:val="left"/>
              <w:rPr>
                <w:sz w:val="18"/>
              </w:rPr>
            </w:pPr>
            <w:r>
              <w:rPr>
                <w:sz w:val="18"/>
              </w:rPr>
              <w:t>08-06-2020</w:t>
            </w:r>
          </w:p>
        </w:tc>
      </w:tr>
      <w:tr w:rsidR="00BF397E" w:rsidRPr="00985C73" w14:paraId="4873F140" w14:textId="77777777" w:rsidTr="00ED5CC8">
        <w:trPr>
          <w:jc w:val="center"/>
        </w:trPr>
        <w:tc>
          <w:tcPr>
            <w:tcW w:w="2142" w:type="dxa"/>
          </w:tcPr>
          <w:p w14:paraId="4873F13A" w14:textId="2C90899D" w:rsidR="00BF397E" w:rsidRPr="00985C73" w:rsidRDefault="00BF397E" w:rsidP="00BF397E">
            <w:pPr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2:</w:t>
            </w:r>
          </w:p>
          <w:p w14:paraId="4873F13B" w14:textId="77777777" w:rsidR="00BF397E" w:rsidRPr="00985C73" w:rsidRDefault="00BF397E" w:rsidP="00BF397E">
            <w:pPr>
              <w:jc w:val="left"/>
              <w:rPr>
                <w:sz w:val="18"/>
              </w:rPr>
            </w:pPr>
          </w:p>
          <w:p w14:paraId="4873F13C" w14:textId="6E153CA9" w:rsidR="00BF397E" w:rsidRPr="00985C73" w:rsidRDefault="00C87C54" w:rsidP="00BF397E">
            <w:pPr>
              <w:jc w:val="left"/>
              <w:rPr>
                <w:sz w:val="18"/>
              </w:rPr>
            </w:pPr>
            <w:r>
              <w:t xml:space="preserve">Krav nr. 8 specificerer at trådkorset skal være af typen </w:t>
            </w:r>
            <w:proofErr w:type="spellStart"/>
            <w:r>
              <w:t>Norway</w:t>
            </w:r>
            <w:proofErr w:type="spellEnd"/>
            <w:r>
              <w:t>. Vil ordregiver udvide dette krav således MOA eller MRAD tillades? Hvis ikke dette krav udvides vil det betyde at vi og andre producenter ikke kan deltage i udbuddet, og det vil føre til mindre konkurrence om kontrakten</w:t>
            </w:r>
          </w:p>
        </w:tc>
        <w:tc>
          <w:tcPr>
            <w:tcW w:w="2362" w:type="dxa"/>
          </w:tcPr>
          <w:p w14:paraId="4873F13D" w14:textId="6B23DEEE" w:rsidR="00BF397E" w:rsidRPr="00C87C54" w:rsidRDefault="00C87C54" w:rsidP="00BF397E">
            <w:pPr>
              <w:jc w:val="left"/>
              <w:rPr>
                <w:sz w:val="18"/>
              </w:rPr>
            </w:pPr>
            <w:proofErr w:type="gramStart"/>
            <w:r w:rsidRPr="00C87C54">
              <w:rPr>
                <w:sz w:val="18"/>
              </w:rPr>
              <w:t>Kravspecifikation  nr</w:t>
            </w:r>
            <w:proofErr w:type="gramEnd"/>
            <w:r w:rsidRPr="00C87C54">
              <w:rPr>
                <w:sz w:val="18"/>
              </w:rPr>
              <w:t>. 8</w:t>
            </w:r>
          </w:p>
        </w:tc>
        <w:tc>
          <w:tcPr>
            <w:tcW w:w="2692" w:type="dxa"/>
          </w:tcPr>
          <w:p w14:paraId="281F3AE8" w14:textId="77777777" w:rsidR="00ED5CC8" w:rsidRDefault="00ED5CC8" w:rsidP="00DB365E">
            <w:pPr>
              <w:jc w:val="left"/>
              <w:rPr>
                <w:b/>
                <w:sz w:val="18"/>
              </w:rPr>
            </w:pPr>
            <w:r w:rsidRPr="00ED5CC8">
              <w:rPr>
                <w:b/>
                <w:sz w:val="18"/>
              </w:rPr>
              <w:t>FMI svar</w:t>
            </w:r>
            <w:r>
              <w:rPr>
                <w:b/>
                <w:sz w:val="18"/>
              </w:rPr>
              <w:t>:</w:t>
            </w:r>
          </w:p>
          <w:p w14:paraId="32CE4CD5" w14:textId="5B400BE9" w:rsidR="00BF397E" w:rsidRDefault="00BF41B0" w:rsidP="00DB365E">
            <w:pPr>
              <w:jc w:val="left"/>
            </w:pPr>
            <w:r>
              <w:t>Kravet</w:t>
            </w:r>
            <w:r w:rsidR="00ED5CC8" w:rsidRPr="00ED5CC8">
              <w:t xml:space="preserve"> om</w:t>
            </w:r>
            <w:r w:rsidR="00ED5CC8">
              <w:t>, at</w:t>
            </w:r>
            <w:r w:rsidR="00ED5CC8" w:rsidRPr="00ED5CC8">
              <w:t xml:space="preserve"> trådkorset</w:t>
            </w:r>
            <w:r w:rsidR="00ED5CC8">
              <w:t xml:space="preserve"> skal være af typen</w:t>
            </w:r>
            <w:r w:rsidR="00ED5CC8" w:rsidRPr="00ED5CC8">
              <w:t xml:space="preserve"> </w:t>
            </w:r>
            <w:proofErr w:type="spellStart"/>
            <w:r w:rsidR="00ED5CC8" w:rsidRPr="00ED5CC8">
              <w:t>Norway</w:t>
            </w:r>
            <w:proofErr w:type="spellEnd"/>
            <w:r w:rsidR="00ED5CC8">
              <w:t xml:space="preserve"> eller </w:t>
            </w:r>
            <w:r w:rsidR="00887F8F">
              <w:t>lignende</w:t>
            </w:r>
            <w:r w:rsidR="00ED5CC8">
              <w:t>,</w:t>
            </w:r>
            <w:r w:rsidR="00ED5CC8" w:rsidRPr="00ED5CC8">
              <w:t xml:space="preserve"> kommer fra ønsket om at have et </w:t>
            </w:r>
            <w:r>
              <w:t>MRAD baseret</w:t>
            </w:r>
            <w:r w:rsidR="00ED5CC8" w:rsidRPr="00ED5CC8">
              <w:t xml:space="preserve"> </w:t>
            </w:r>
            <w:proofErr w:type="spellStart"/>
            <w:r w:rsidR="00ED5CC8" w:rsidRPr="00ED5CC8">
              <w:t>trådkors</w:t>
            </w:r>
            <w:proofErr w:type="spellEnd"/>
            <w:r w:rsidR="00ED5CC8" w:rsidRPr="00ED5CC8">
              <w:t xml:space="preserve"> i </w:t>
            </w:r>
            <w:proofErr w:type="spellStart"/>
            <w:r w:rsidR="00ED5CC8" w:rsidRPr="00ED5CC8">
              <w:t>scopet</w:t>
            </w:r>
            <w:proofErr w:type="spellEnd"/>
            <w:r w:rsidR="00ED5CC8" w:rsidRPr="00ED5CC8">
              <w:t>, som ikke er placeret centralt.</w:t>
            </w:r>
          </w:p>
          <w:p w14:paraId="18A7975F" w14:textId="77777777" w:rsidR="00ED5CC8" w:rsidRPr="00ED5CC8" w:rsidRDefault="00ED5CC8" w:rsidP="00DB365E">
            <w:pPr>
              <w:jc w:val="left"/>
            </w:pPr>
          </w:p>
          <w:p w14:paraId="62F91795" w14:textId="4A6ABACE" w:rsidR="00ED5CC8" w:rsidRDefault="00ED5CC8" w:rsidP="00DB365E">
            <w:pPr>
              <w:jc w:val="left"/>
            </w:pPr>
            <w:proofErr w:type="spellStart"/>
            <w:r w:rsidRPr="00ED5CC8">
              <w:t>Norway</w:t>
            </w:r>
            <w:proofErr w:type="spellEnd"/>
            <w:r w:rsidRPr="00ED5CC8">
              <w:t xml:space="preserve"> giver både skytten og hjælperen en </w:t>
            </w:r>
            <w:proofErr w:type="spellStart"/>
            <w:r w:rsidRPr="00ED5CC8">
              <w:t>korrigerings</w:t>
            </w:r>
            <w:proofErr w:type="spellEnd"/>
            <w:r w:rsidR="00887F8F">
              <w:t>-</w:t>
            </w:r>
            <w:r w:rsidRPr="00ED5CC8">
              <w:t>mulighed</w:t>
            </w:r>
            <w:r w:rsidR="00887F8F">
              <w:t xml:space="preserve">, samt en mulighed for at lave fotodokumentation igennem </w:t>
            </w:r>
            <w:proofErr w:type="spellStart"/>
            <w:r w:rsidR="00887F8F">
              <w:t>scopet</w:t>
            </w:r>
            <w:proofErr w:type="spellEnd"/>
            <w:r w:rsidR="00887F8F">
              <w:t>,</w:t>
            </w:r>
            <w:r w:rsidRPr="00ED5CC8">
              <w:t xml:space="preserve"> uden en eventuel </w:t>
            </w:r>
            <w:r w:rsidR="00BF41B0">
              <w:t>forringelse</w:t>
            </w:r>
            <w:r w:rsidRPr="00ED5CC8">
              <w:t xml:space="preserve"> af et</w:t>
            </w:r>
            <w:r w:rsidR="00887F8F">
              <w:t xml:space="preserve"> foto ved at have placeret en sigtelinje i centrum af billedet. </w:t>
            </w:r>
          </w:p>
          <w:p w14:paraId="62FB85F3" w14:textId="16CA64C0" w:rsidR="00DE13DC" w:rsidRDefault="00DE13DC" w:rsidP="00DB365E">
            <w:pPr>
              <w:jc w:val="left"/>
            </w:pPr>
          </w:p>
          <w:p w14:paraId="60D2EC91" w14:textId="520B2BF6" w:rsidR="00DE13DC" w:rsidRPr="00DE13DC" w:rsidRDefault="00DE13DC" w:rsidP="00DB365E">
            <w:pPr>
              <w:jc w:val="left"/>
              <w:rPr>
                <w:b/>
              </w:rPr>
            </w:pPr>
            <w:r w:rsidRPr="00DE13DC">
              <w:rPr>
                <w:b/>
              </w:rPr>
              <w:t>Kravet fastholdes.</w:t>
            </w:r>
          </w:p>
          <w:p w14:paraId="4873F13E" w14:textId="24794DA9" w:rsidR="00887F8F" w:rsidRPr="00985C73" w:rsidRDefault="00887F8F" w:rsidP="00DB365E">
            <w:pPr>
              <w:jc w:val="left"/>
              <w:rPr>
                <w:sz w:val="18"/>
              </w:rPr>
            </w:pPr>
          </w:p>
        </w:tc>
        <w:tc>
          <w:tcPr>
            <w:tcW w:w="1556" w:type="dxa"/>
          </w:tcPr>
          <w:p w14:paraId="4873F13F" w14:textId="58850A0E" w:rsidR="00BF397E" w:rsidRPr="00985C73" w:rsidRDefault="00DB365E" w:rsidP="00A34830">
            <w:pPr>
              <w:jc w:val="left"/>
              <w:rPr>
                <w:sz w:val="18"/>
              </w:rPr>
            </w:pPr>
            <w:r>
              <w:rPr>
                <w:sz w:val="18"/>
              </w:rPr>
              <w:t>08-06-2020</w:t>
            </w:r>
          </w:p>
        </w:tc>
      </w:tr>
      <w:tr w:rsidR="00C87C54" w:rsidRPr="00985C73" w14:paraId="4873F145" w14:textId="77777777" w:rsidTr="00ED5CC8">
        <w:trPr>
          <w:jc w:val="center"/>
        </w:trPr>
        <w:tc>
          <w:tcPr>
            <w:tcW w:w="2142" w:type="dxa"/>
          </w:tcPr>
          <w:p w14:paraId="3CDF4D9A" w14:textId="2F6659BA" w:rsidR="00C87C54" w:rsidRDefault="00C87C54" w:rsidP="00C87C54">
            <w:pPr>
              <w:pStyle w:val="Listeafsnit"/>
              <w:numPr>
                <w:ilvl w:val="0"/>
                <w:numId w:val="4"/>
              </w:numPr>
              <w:ind w:left="284" w:hanging="284"/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</w:t>
            </w:r>
            <w:r>
              <w:rPr>
                <w:i/>
                <w:sz w:val="18"/>
              </w:rPr>
              <w:t xml:space="preserve"> 3</w:t>
            </w:r>
          </w:p>
          <w:p w14:paraId="2F41764C" w14:textId="77777777" w:rsidR="00C87C54" w:rsidRDefault="00C87C54" w:rsidP="00C87C54">
            <w:pPr>
              <w:jc w:val="left"/>
              <w:rPr>
                <w:i/>
                <w:sz w:val="18"/>
              </w:rPr>
            </w:pPr>
          </w:p>
          <w:p w14:paraId="0BC8B071" w14:textId="77777777" w:rsidR="00C87C54" w:rsidRDefault="00C87C54" w:rsidP="00C87C54">
            <w:pPr>
              <w:spacing w:before="100" w:beforeAutospacing="1" w:after="100" w:afterAutospacing="1"/>
              <w:jc w:val="left"/>
            </w:pPr>
            <w:r>
              <w:t xml:space="preserve">Krav nr. 19 specificerer at vægten må være max 1900g. Vil ordregiver ændre dette krav til en max vægt </w:t>
            </w:r>
            <w:r>
              <w:lastRenderedPageBreak/>
              <w:t>på 2040g? Hvis ikke dette krav ændres vil det betyde at vi og andre producenter ikke kan deltage i udbuddet, og det vil føre til mindre konkurrence om kontrakten. </w:t>
            </w:r>
          </w:p>
          <w:p w14:paraId="4873F141" w14:textId="22EB6DC8" w:rsidR="00C87C54" w:rsidRPr="00C87C54" w:rsidRDefault="00C87C54" w:rsidP="00C87C54">
            <w:pPr>
              <w:jc w:val="left"/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4873F142" w14:textId="190EE2EA" w:rsidR="00C87C54" w:rsidRPr="00C87C54" w:rsidRDefault="00C87C54" w:rsidP="00C87C54">
            <w:pPr>
              <w:jc w:val="left"/>
              <w:rPr>
                <w:sz w:val="18"/>
              </w:rPr>
            </w:pPr>
            <w:r w:rsidRPr="00C87C54">
              <w:rPr>
                <w:sz w:val="18"/>
              </w:rPr>
              <w:lastRenderedPageBreak/>
              <w:t>Kravspecifikation nr. 19</w:t>
            </w:r>
          </w:p>
        </w:tc>
        <w:tc>
          <w:tcPr>
            <w:tcW w:w="2692" w:type="dxa"/>
          </w:tcPr>
          <w:p w14:paraId="0F46457A" w14:textId="535135C9" w:rsidR="00C87C54" w:rsidRDefault="00C87C54" w:rsidP="00DB365E">
            <w:pPr>
              <w:jc w:val="left"/>
              <w:rPr>
                <w:b/>
                <w:sz w:val="18"/>
              </w:rPr>
            </w:pPr>
            <w:r w:rsidRPr="00ED5CC8">
              <w:rPr>
                <w:b/>
                <w:sz w:val="18"/>
              </w:rPr>
              <w:t>FMI svar</w:t>
            </w:r>
            <w:r w:rsidR="00ED5CC8">
              <w:rPr>
                <w:b/>
                <w:sz w:val="18"/>
              </w:rPr>
              <w:t>:</w:t>
            </w:r>
            <w:r w:rsidR="00DE13DC">
              <w:rPr>
                <w:b/>
                <w:sz w:val="18"/>
              </w:rPr>
              <w:t xml:space="preserve"> </w:t>
            </w:r>
          </w:p>
          <w:p w14:paraId="51B3682C" w14:textId="77777777" w:rsidR="00B43962" w:rsidRDefault="00B43962" w:rsidP="00DB365E">
            <w:pPr>
              <w:jc w:val="left"/>
            </w:pPr>
            <w:r>
              <w:t>Kravet til vægten er sat efter et stigende ønske fra SOKOM om minimering af vægt.</w:t>
            </w:r>
          </w:p>
          <w:p w14:paraId="3C9A32A7" w14:textId="77777777" w:rsidR="00B43962" w:rsidRDefault="00B43962" w:rsidP="00DB365E">
            <w:pPr>
              <w:jc w:val="left"/>
            </w:pPr>
          </w:p>
          <w:p w14:paraId="10AC9FDE" w14:textId="02960E68" w:rsidR="00B43962" w:rsidRDefault="00B43962" w:rsidP="00DB365E">
            <w:pPr>
              <w:jc w:val="left"/>
            </w:pPr>
            <w:r>
              <w:t>Da vægten er vigtig er kravet sat til en ca. vægt på +/- 500g i forhold til allerede eksisterende udstyr.</w:t>
            </w:r>
          </w:p>
          <w:p w14:paraId="78F63B7B" w14:textId="77777777" w:rsidR="00B43962" w:rsidRDefault="00B43962" w:rsidP="00DB365E">
            <w:pPr>
              <w:jc w:val="left"/>
            </w:pPr>
          </w:p>
          <w:p w14:paraId="03D8D838" w14:textId="77777777" w:rsidR="00ED5CC8" w:rsidRDefault="00ED5CC8" w:rsidP="00DB365E">
            <w:pPr>
              <w:jc w:val="left"/>
            </w:pPr>
            <w:r w:rsidRPr="00ED5CC8">
              <w:t>Det er ikke ønskværdigt for slutbrugerne</w:t>
            </w:r>
            <w:r w:rsidR="00887F8F">
              <w:t>,</w:t>
            </w:r>
            <w:r w:rsidRPr="00ED5CC8">
              <w:t xml:space="preserve"> at få noget udstyr, som er tungere end det de allerede har.</w:t>
            </w:r>
          </w:p>
          <w:p w14:paraId="33AB7834" w14:textId="77777777" w:rsidR="00DE13DC" w:rsidRDefault="00DE13DC" w:rsidP="00DB365E">
            <w:pPr>
              <w:jc w:val="left"/>
            </w:pPr>
          </w:p>
          <w:p w14:paraId="4873F143" w14:textId="542F3263" w:rsidR="00DE13DC" w:rsidRPr="00DE13DC" w:rsidRDefault="00DE13DC" w:rsidP="00DB365E">
            <w:pPr>
              <w:jc w:val="left"/>
              <w:rPr>
                <w:b/>
                <w:highlight w:val="yellow"/>
              </w:rPr>
            </w:pPr>
            <w:r w:rsidRPr="00DE13DC">
              <w:rPr>
                <w:b/>
              </w:rPr>
              <w:t>Kravet fastholdes.</w:t>
            </w:r>
          </w:p>
        </w:tc>
        <w:tc>
          <w:tcPr>
            <w:tcW w:w="1556" w:type="dxa"/>
          </w:tcPr>
          <w:p w14:paraId="4873F144" w14:textId="07172A95" w:rsidR="00C87C54" w:rsidRPr="00DB365E" w:rsidRDefault="00DB365E" w:rsidP="00C87C54">
            <w:pPr>
              <w:jc w:val="left"/>
              <w:rPr>
                <w:sz w:val="18"/>
              </w:rPr>
            </w:pPr>
            <w:r w:rsidRPr="00DB365E">
              <w:rPr>
                <w:sz w:val="18"/>
              </w:rPr>
              <w:lastRenderedPageBreak/>
              <w:t>08-06-2020</w:t>
            </w:r>
          </w:p>
        </w:tc>
      </w:tr>
      <w:tr w:rsidR="00C87C54" w:rsidRPr="00985C73" w14:paraId="1D83E9E7" w14:textId="77777777" w:rsidTr="00ED5CC8">
        <w:trPr>
          <w:jc w:val="center"/>
        </w:trPr>
        <w:tc>
          <w:tcPr>
            <w:tcW w:w="2142" w:type="dxa"/>
          </w:tcPr>
          <w:p w14:paraId="7E2EA353" w14:textId="6B1F7A26" w:rsidR="00C87C54" w:rsidRPr="00985C73" w:rsidRDefault="00C87C54" w:rsidP="00C87C54">
            <w:pPr>
              <w:pStyle w:val="Listeafsnit"/>
              <w:numPr>
                <w:ilvl w:val="0"/>
                <w:numId w:val="4"/>
              </w:numPr>
              <w:ind w:left="284" w:hanging="284"/>
              <w:jc w:val="left"/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5E3C9286" w14:textId="77777777" w:rsidR="00C87C54" w:rsidRPr="00985C73" w:rsidRDefault="00C87C54" w:rsidP="00C87C54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692" w:type="dxa"/>
          </w:tcPr>
          <w:p w14:paraId="54CE03C2" w14:textId="77777777" w:rsidR="00C87C54" w:rsidRPr="00985C73" w:rsidRDefault="00C87C54" w:rsidP="00C87C54">
            <w:pPr>
              <w:rPr>
                <w:sz w:val="18"/>
                <w:highlight w:val="yellow"/>
              </w:rPr>
            </w:pPr>
          </w:p>
        </w:tc>
        <w:tc>
          <w:tcPr>
            <w:tcW w:w="1556" w:type="dxa"/>
          </w:tcPr>
          <w:p w14:paraId="7E730496" w14:textId="77777777" w:rsidR="00C87C54" w:rsidRPr="00985C73" w:rsidRDefault="00C87C54" w:rsidP="00C87C54">
            <w:pPr>
              <w:jc w:val="left"/>
              <w:rPr>
                <w:sz w:val="18"/>
                <w:highlight w:val="yellow"/>
              </w:rPr>
            </w:pPr>
          </w:p>
        </w:tc>
      </w:tr>
    </w:tbl>
    <w:p w14:paraId="4873F146" w14:textId="77777777" w:rsidR="00BF397E" w:rsidRPr="00985C73" w:rsidRDefault="00BF397E" w:rsidP="00BF397E">
      <w:pPr>
        <w:rPr>
          <w:sz w:val="18"/>
        </w:rPr>
      </w:pPr>
    </w:p>
    <w:p w14:paraId="4873F147" w14:textId="77777777" w:rsidR="00BF397E" w:rsidRPr="00985C73" w:rsidRDefault="00BF397E" w:rsidP="00BF397E">
      <w:pPr>
        <w:rPr>
          <w:sz w:val="18"/>
        </w:rPr>
      </w:pPr>
    </w:p>
    <w:p w14:paraId="4873F148" w14:textId="77777777" w:rsidR="00211C8D" w:rsidRPr="00985C73" w:rsidRDefault="00211C8D" w:rsidP="00FB02BE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32"/>
          <w:lang w:eastAsia="da-DK"/>
        </w:rPr>
      </w:pPr>
    </w:p>
    <w:sectPr w:rsidR="00211C8D" w:rsidRPr="00985C73" w:rsidSect="00FB02BE">
      <w:head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3FD2" w14:textId="77777777" w:rsidR="009941A5" w:rsidRDefault="009941A5" w:rsidP="00DA3F3D">
      <w:pPr>
        <w:spacing w:line="240" w:lineRule="auto"/>
      </w:pPr>
      <w:r>
        <w:separator/>
      </w:r>
    </w:p>
  </w:endnote>
  <w:endnote w:type="continuationSeparator" w:id="0">
    <w:p w14:paraId="0432302D" w14:textId="77777777" w:rsidR="009941A5" w:rsidRDefault="009941A5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F160" w14:textId="77777777" w:rsidR="00EF11CF" w:rsidRDefault="00911B2F" w:rsidP="00EF11CF">
    <w:pPr>
      <w:pStyle w:val="Sidefod"/>
    </w:pPr>
    <w:r>
      <w:t>FMI</w:t>
    </w:r>
    <w:r w:rsidR="00EF11CF">
      <w:tab/>
    </w:r>
    <w:r w:rsidR="00EF11CF">
      <w:tab/>
      <w:t xml:space="preserve">Version </w:t>
    </w:r>
    <w:r w:rsidR="00BD6EC4">
      <w:t>4</w:t>
    </w:r>
    <w:r w:rsidR="000F035D">
      <w:t>.0</w:t>
    </w:r>
  </w:p>
  <w:p w14:paraId="4873F161" w14:textId="77777777" w:rsidR="00EF11CF" w:rsidRDefault="00EF11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79529" w14:textId="77777777" w:rsidR="009941A5" w:rsidRDefault="009941A5" w:rsidP="00DA3F3D">
      <w:pPr>
        <w:spacing w:line="240" w:lineRule="auto"/>
      </w:pPr>
      <w:r>
        <w:separator/>
      </w:r>
    </w:p>
  </w:footnote>
  <w:footnote w:type="continuationSeparator" w:id="0">
    <w:p w14:paraId="702324DD" w14:textId="77777777" w:rsidR="009941A5" w:rsidRDefault="009941A5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4873F151" w14:textId="77777777" w:rsidTr="008150FF">
      <w:tc>
        <w:tcPr>
          <w:tcW w:w="2088" w:type="dxa"/>
        </w:tcPr>
        <w:p w14:paraId="4873F14E" w14:textId="77777777" w:rsidR="0085781D" w:rsidRDefault="0085781D" w:rsidP="008150FF"/>
      </w:tc>
      <w:tc>
        <w:tcPr>
          <w:tcW w:w="5400" w:type="dxa"/>
        </w:tcPr>
        <w:p w14:paraId="4873F14F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4873F150" w14:textId="77777777" w:rsidR="0085781D" w:rsidRDefault="0085781D" w:rsidP="008150FF">
          <w:pPr>
            <w:jc w:val="right"/>
          </w:pPr>
        </w:p>
      </w:tc>
    </w:tr>
  </w:tbl>
  <w:p w14:paraId="4873F152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14:paraId="4873F15D" w14:textId="77777777" w:rsidTr="008150FF">
      <w:tc>
        <w:tcPr>
          <w:tcW w:w="2088" w:type="dxa"/>
        </w:tcPr>
        <w:p w14:paraId="4873F155" w14:textId="3752463E" w:rsidR="00386C37" w:rsidRDefault="000F4DDA" w:rsidP="008150FF">
          <w:r>
            <w:rPr>
              <w:noProof/>
            </w:rPr>
            <w:drawing>
              <wp:inline distT="0" distB="0" distL="0" distR="0" wp14:anchorId="6A5D9CB3" wp14:editId="2451799D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873F156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4873F157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4873F159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4873F15A" w14:textId="77777777"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14:paraId="4873F15B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4873F15C" w14:textId="77777777" w:rsidR="00386C37" w:rsidRDefault="00386C37" w:rsidP="008150FF">
          <w:pPr>
            <w:jc w:val="right"/>
          </w:pPr>
        </w:p>
      </w:tc>
    </w:tr>
  </w:tbl>
  <w:p w14:paraId="4873F15E" w14:textId="421E357A" w:rsidR="00211C8D" w:rsidRDefault="009F378B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3F164" wp14:editId="256C2D9A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165" w14:textId="77777777" w:rsidR="00211C8D" w:rsidRDefault="00211C8D" w:rsidP="00211C8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1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    <v:textbox style="mso-fit-shape-to-text:t" inset="0,0,0,0">
                <w:txbxContent>
                  <w:p w14:paraId="4873F165" w14:textId="77777777" w:rsidR="00211C8D" w:rsidRDefault="00211C8D" w:rsidP="00211C8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11C8D">
      <w:t>______________________________________________________________________________________________</w:t>
    </w:r>
  </w:p>
  <w:p w14:paraId="4873F15F" w14:textId="77777777" w:rsidR="00386C37" w:rsidRDefault="00386C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7743EB"/>
    <w:multiLevelType w:val="hybridMultilevel"/>
    <w:tmpl w:val="D86C29D0"/>
    <w:lvl w:ilvl="0" w:tplc="03A66C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6CB0"/>
    <w:multiLevelType w:val="multilevel"/>
    <w:tmpl w:val="D71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0108B8"/>
    <w:rsid w:val="000108B8"/>
    <w:rsid w:val="0001383D"/>
    <w:rsid w:val="00017017"/>
    <w:rsid w:val="000348D0"/>
    <w:rsid w:val="00074CEE"/>
    <w:rsid w:val="000830B1"/>
    <w:rsid w:val="00083C57"/>
    <w:rsid w:val="000B6B1A"/>
    <w:rsid w:val="000C493B"/>
    <w:rsid w:val="000D0C37"/>
    <w:rsid w:val="000D3820"/>
    <w:rsid w:val="000E07C6"/>
    <w:rsid w:val="000F035D"/>
    <w:rsid w:val="000F4DDA"/>
    <w:rsid w:val="001052D8"/>
    <w:rsid w:val="001107F7"/>
    <w:rsid w:val="00111A4F"/>
    <w:rsid w:val="00142533"/>
    <w:rsid w:val="00146ACC"/>
    <w:rsid w:val="00147B26"/>
    <w:rsid w:val="00147BF2"/>
    <w:rsid w:val="001567ED"/>
    <w:rsid w:val="00181C6B"/>
    <w:rsid w:val="001F3410"/>
    <w:rsid w:val="00211C8D"/>
    <w:rsid w:val="00214E06"/>
    <w:rsid w:val="002434D2"/>
    <w:rsid w:val="00244B0F"/>
    <w:rsid w:val="00251957"/>
    <w:rsid w:val="00262119"/>
    <w:rsid w:val="00282837"/>
    <w:rsid w:val="0029120B"/>
    <w:rsid w:val="002B36E6"/>
    <w:rsid w:val="002C72D9"/>
    <w:rsid w:val="00307A91"/>
    <w:rsid w:val="00314303"/>
    <w:rsid w:val="003450B9"/>
    <w:rsid w:val="0034591F"/>
    <w:rsid w:val="00364CE0"/>
    <w:rsid w:val="00386C37"/>
    <w:rsid w:val="00393117"/>
    <w:rsid w:val="003A4449"/>
    <w:rsid w:val="003B283B"/>
    <w:rsid w:val="003B554F"/>
    <w:rsid w:val="003D492A"/>
    <w:rsid w:val="00404114"/>
    <w:rsid w:val="004442DE"/>
    <w:rsid w:val="004834EE"/>
    <w:rsid w:val="00486496"/>
    <w:rsid w:val="004B044B"/>
    <w:rsid w:val="004C31BD"/>
    <w:rsid w:val="004E07C9"/>
    <w:rsid w:val="004E7608"/>
    <w:rsid w:val="004F423D"/>
    <w:rsid w:val="00533CA2"/>
    <w:rsid w:val="005751BD"/>
    <w:rsid w:val="00575839"/>
    <w:rsid w:val="00577A39"/>
    <w:rsid w:val="00595E43"/>
    <w:rsid w:val="005B3CF9"/>
    <w:rsid w:val="005B519E"/>
    <w:rsid w:val="005C0181"/>
    <w:rsid w:val="005C5FAE"/>
    <w:rsid w:val="005F53E3"/>
    <w:rsid w:val="005F7BDE"/>
    <w:rsid w:val="006030E7"/>
    <w:rsid w:val="00620728"/>
    <w:rsid w:val="00641690"/>
    <w:rsid w:val="00685B98"/>
    <w:rsid w:val="00693EAC"/>
    <w:rsid w:val="006A588B"/>
    <w:rsid w:val="006B41F4"/>
    <w:rsid w:val="0070065E"/>
    <w:rsid w:val="00732B4C"/>
    <w:rsid w:val="00757177"/>
    <w:rsid w:val="0076532A"/>
    <w:rsid w:val="00796E1B"/>
    <w:rsid w:val="007B69C8"/>
    <w:rsid w:val="007D2C85"/>
    <w:rsid w:val="007E1415"/>
    <w:rsid w:val="007E6E6C"/>
    <w:rsid w:val="008150FF"/>
    <w:rsid w:val="008218E7"/>
    <w:rsid w:val="00826A0C"/>
    <w:rsid w:val="00845C3C"/>
    <w:rsid w:val="0084775C"/>
    <w:rsid w:val="0085781D"/>
    <w:rsid w:val="00866473"/>
    <w:rsid w:val="008706EF"/>
    <w:rsid w:val="00887F8F"/>
    <w:rsid w:val="0089155A"/>
    <w:rsid w:val="008A0E1B"/>
    <w:rsid w:val="008A49CF"/>
    <w:rsid w:val="008A7664"/>
    <w:rsid w:val="008B7911"/>
    <w:rsid w:val="008E32D2"/>
    <w:rsid w:val="008F1D56"/>
    <w:rsid w:val="00911B2F"/>
    <w:rsid w:val="0093356A"/>
    <w:rsid w:val="009368A4"/>
    <w:rsid w:val="00947FE2"/>
    <w:rsid w:val="009664CC"/>
    <w:rsid w:val="00985C73"/>
    <w:rsid w:val="0099242E"/>
    <w:rsid w:val="009941A5"/>
    <w:rsid w:val="009A34E5"/>
    <w:rsid w:val="009C0A30"/>
    <w:rsid w:val="009F0293"/>
    <w:rsid w:val="009F378B"/>
    <w:rsid w:val="00A16630"/>
    <w:rsid w:val="00A24F3C"/>
    <w:rsid w:val="00A34830"/>
    <w:rsid w:val="00A75A31"/>
    <w:rsid w:val="00AA6E9D"/>
    <w:rsid w:val="00AD46E1"/>
    <w:rsid w:val="00B14019"/>
    <w:rsid w:val="00B3224A"/>
    <w:rsid w:val="00B32481"/>
    <w:rsid w:val="00B40D56"/>
    <w:rsid w:val="00B43962"/>
    <w:rsid w:val="00B6329B"/>
    <w:rsid w:val="00B75F98"/>
    <w:rsid w:val="00B7704F"/>
    <w:rsid w:val="00B83F37"/>
    <w:rsid w:val="00B975D8"/>
    <w:rsid w:val="00BD6EC4"/>
    <w:rsid w:val="00BD7872"/>
    <w:rsid w:val="00BF397E"/>
    <w:rsid w:val="00BF41B0"/>
    <w:rsid w:val="00C05A7B"/>
    <w:rsid w:val="00C22B3E"/>
    <w:rsid w:val="00C36E57"/>
    <w:rsid w:val="00C43240"/>
    <w:rsid w:val="00C65077"/>
    <w:rsid w:val="00C87C54"/>
    <w:rsid w:val="00CA2F74"/>
    <w:rsid w:val="00CA4B9D"/>
    <w:rsid w:val="00CA6969"/>
    <w:rsid w:val="00CB63BF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2D37"/>
    <w:rsid w:val="00DA3F3D"/>
    <w:rsid w:val="00DB365E"/>
    <w:rsid w:val="00DC5A6E"/>
    <w:rsid w:val="00DD3D20"/>
    <w:rsid w:val="00DE13DC"/>
    <w:rsid w:val="00E55742"/>
    <w:rsid w:val="00EA4A38"/>
    <w:rsid w:val="00ED3382"/>
    <w:rsid w:val="00ED432A"/>
    <w:rsid w:val="00ED5CC8"/>
    <w:rsid w:val="00EF11CF"/>
    <w:rsid w:val="00EF59EB"/>
    <w:rsid w:val="00F0427F"/>
    <w:rsid w:val="00F46B07"/>
    <w:rsid w:val="00FB02BE"/>
    <w:rsid w:val="00FB610E"/>
    <w:rsid w:val="00FD2E9E"/>
    <w:rsid w:val="00FD5E8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3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  <w:style w:type="paragraph" w:styleId="Ingenafstand">
    <w:name w:val="No Spacing"/>
    <w:uiPriority w:val="1"/>
    <w:qFormat/>
    <w:rsid w:val="00ED5CC8"/>
    <w:pPr>
      <w:spacing w:after="0" w:line="240" w:lineRule="auto"/>
      <w:jc w:val="both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  <w:style w:type="paragraph" w:styleId="Ingenafstand">
    <w:name w:val="No Spacing"/>
    <w:uiPriority w:val="1"/>
    <w:qFormat/>
    <w:rsid w:val="00ED5CC8"/>
    <w:pPr>
      <w:spacing w:after="0" w:line="240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2E0B10381DC4DB700D8BAD057C4FC" ma:contentTypeVersion="0" ma:contentTypeDescription="Opret et nyt dokument." ma:contentTypeScope="" ma:versionID="31c87b1faaaab9260556645145749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452-9B02-431B-AD3B-B9B6F8585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1AE3-A63A-4E3D-9ACD-36CF179F97C9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E4D20-336F-4A54-B44B-BBD7827E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6CB8B-BFA2-423C-8288-AD6D589F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49070A8A</Template>
  <TotalTime>0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2020-06-08T08:55:00Z</dcterms:created>
  <dcterms:modified xsi:type="dcterms:W3CDTF">2020-06-08T08:55:00Z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0d868cea-7819-4b7d-b03d-b9b9973c38c0</vt:lpwstr>
  </property>
  <property fmtid="{D5CDD505-2E9C-101B-9397-08002B2CF9AE}" pid="10" name="ContentTypeId">
    <vt:lpwstr>0x0101009BC2E0B10381DC4DB700D8BAD057C4FC</vt:lpwstr>
  </property>
  <property fmtid="{D5CDD505-2E9C-101B-9397-08002B2CF9AE}" pid="11" name="Order">
    <vt:r8>9200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TitusGUID">
    <vt:lpwstr>1be836d1-19a0-4c1d-bd76-90ab6d03d018</vt:lpwstr>
  </property>
  <property fmtid="{D5CDD505-2E9C-101B-9397-08002B2CF9AE}" pid="15" name="Klassifikation">
    <vt:lpwstr>IKKE KLASSIFICERET</vt:lpwstr>
  </property>
  <property fmtid="{D5CDD505-2E9C-101B-9397-08002B2CF9AE}" pid="16" name="Maerkning">
    <vt:lpwstr/>
  </property>
</Properties>
</file>