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A819" w14:textId="77777777" w:rsidR="00BF6721" w:rsidRPr="00BF6721" w:rsidRDefault="00BF6721" w:rsidP="00101346">
      <w:pPr>
        <w:jc w:val="left"/>
        <w:rPr>
          <w:sz w:val="20"/>
          <w:lang w:val="da-DK"/>
        </w:rPr>
      </w:pPr>
      <w:bookmarkStart w:id="0" w:name="_GoBack"/>
      <w:bookmarkEnd w:id="0"/>
    </w:p>
    <w:p w14:paraId="1CE1A81A" w14:textId="77777777" w:rsidR="00BF6721" w:rsidRPr="00C31E03" w:rsidRDefault="00BF6721" w:rsidP="00101346">
      <w:pPr>
        <w:jc w:val="left"/>
        <w:rPr>
          <w:b/>
          <w:sz w:val="20"/>
          <w:lang w:val="da-DK"/>
        </w:rPr>
      </w:pPr>
    </w:p>
    <w:p w14:paraId="1CE1A81B" w14:textId="77777777" w:rsidR="00BF6721" w:rsidRPr="00C31E03" w:rsidRDefault="00BF6721" w:rsidP="00101346">
      <w:pPr>
        <w:jc w:val="left"/>
        <w:rPr>
          <w:b/>
          <w:sz w:val="20"/>
          <w:lang w:val="da-DK"/>
        </w:rPr>
      </w:pPr>
    </w:p>
    <w:p w14:paraId="1CE1A81C" w14:textId="77777777" w:rsidR="00BF6721" w:rsidRPr="00BF6721" w:rsidRDefault="00BF6721" w:rsidP="00101346">
      <w:pPr>
        <w:jc w:val="left"/>
        <w:rPr>
          <w:b/>
          <w:sz w:val="20"/>
        </w:rPr>
      </w:pPr>
      <w:r w:rsidRPr="00BF6721">
        <w:rPr>
          <w:b/>
          <w:sz w:val="20"/>
        </w:rPr>
        <w:t>The Danish Defence Acquisition and Logistics Organization</w:t>
      </w:r>
    </w:p>
    <w:p w14:paraId="1CE1A81D" w14:textId="77777777" w:rsidR="00BF6721" w:rsidRPr="00BF6721" w:rsidRDefault="00BF6721" w:rsidP="00101346">
      <w:pPr>
        <w:jc w:val="left"/>
        <w:rPr>
          <w:rFonts w:cs="Tahoma"/>
          <w:b/>
          <w:sz w:val="20"/>
          <w:lang w:val="en-GB"/>
        </w:rPr>
      </w:pPr>
    </w:p>
    <w:p w14:paraId="73DF2B7E" w14:textId="77777777" w:rsidR="009C20FD" w:rsidRPr="005E5FE0" w:rsidRDefault="00BF6721" w:rsidP="00101346">
      <w:pPr>
        <w:jc w:val="left"/>
        <w:rPr>
          <w:rFonts w:ascii="Arial" w:hAnsi="Arial" w:cs="Arial"/>
          <w:b/>
          <w:sz w:val="48"/>
          <w:szCs w:val="48"/>
        </w:rPr>
      </w:pPr>
      <w:r w:rsidRPr="00BF6721">
        <w:rPr>
          <w:rFonts w:cs="Tahoma"/>
          <w:b/>
          <w:sz w:val="20"/>
          <w:lang w:val="en-GB"/>
        </w:rPr>
        <w:t xml:space="preserve">Tender for </w:t>
      </w:r>
      <w:r w:rsidR="009C20FD" w:rsidRPr="009C20FD">
        <w:rPr>
          <w:rFonts w:ascii="Arial" w:hAnsi="Arial" w:cs="Arial"/>
          <w:b/>
          <w:sz w:val="28"/>
          <w:szCs w:val="28"/>
        </w:rPr>
        <w:t>Foam Sleeping Pad</w:t>
      </w:r>
    </w:p>
    <w:p w14:paraId="1CE1A81E" w14:textId="11C5FF48" w:rsidR="00BF6721" w:rsidRPr="00BF6721" w:rsidRDefault="00BF6721" w:rsidP="00101346">
      <w:pPr>
        <w:jc w:val="left"/>
        <w:rPr>
          <w:rFonts w:cs="Tahoma"/>
          <w:b/>
          <w:sz w:val="20"/>
          <w:lang w:val="en-GB"/>
        </w:rPr>
      </w:pPr>
    </w:p>
    <w:p w14:paraId="1CE1A81F" w14:textId="77777777" w:rsidR="00BF6721" w:rsidRPr="00BF6721" w:rsidRDefault="00BF6721" w:rsidP="00101346">
      <w:pPr>
        <w:jc w:val="left"/>
        <w:rPr>
          <w:sz w:val="20"/>
          <w:lang w:val="en-GB"/>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3662"/>
        <w:gridCol w:w="2894"/>
        <w:gridCol w:w="3060"/>
      </w:tblGrid>
      <w:tr w:rsidR="00642B68" w:rsidRPr="00BF6721" w14:paraId="1CE1A827" w14:textId="77777777" w:rsidTr="00642B68">
        <w:trPr>
          <w:jc w:val="center"/>
        </w:trPr>
        <w:tc>
          <w:tcPr>
            <w:tcW w:w="2943" w:type="dxa"/>
            <w:shd w:val="clear" w:color="auto" w:fill="C6D9F1" w:themeFill="text2" w:themeFillTint="33"/>
          </w:tcPr>
          <w:p w14:paraId="1CE1A820" w14:textId="77777777" w:rsidR="00642B68" w:rsidRPr="00BF6721" w:rsidRDefault="00642B68" w:rsidP="00101346">
            <w:pPr>
              <w:jc w:val="left"/>
              <w:rPr>
                <w:b/>
                <w:sz w:val="20"/>
              </w:rPr>
            </w:pPr>
          </w:p>
          <w:p w14:paraId="1CE1A821" w14:textId="77777777" w:rsidR="00642B68" w:rsidRPr="00BF6721" w:rsidRDefault="00642B68" w:rsidP="00101346">
            <w:pPr>
              <w:jc w:val="left"/>
              <w:rPr>
                <w:b/>
                <w:sz w:val="20"/>
              </w:rPr>
            </w:pPr>
            <w:r w:rsidRPr="00BF6721">
              <w:rPr>
                <w:b/>
                <w:sz w:val="20"/>
              </w:rPr>
              <w:t>Question submitted</w:t>
            </w:r>
          </w:p>
          <w:p w14:paraId="1CE1A822" w14:textId="77777777" w:rsidR="00642B68" w:rsidRPr="00BF6721" w:rsidRDefault="00642B68" w:rsidP="00101346">
            <w:pPr>
              <w:jc w:val="left"/>
              <w:rPr>
                <w:b/>
                <w:sz w:val="20"/>
              </w:rPr>
            </w:pPr>
          </w:p>
        </w:tc>
        <w:tc>
          <w:tcPr>
            <w:tcW w:w="2894" w:type="dxa"/>
            <w:shd w:val="clear" w:color="auto" w:fill="C6D9F1" w:themeFill="text2" w:themeFillTint="33"/>
          </w:tcPr>
          <w:p w14:paraId="1CE1A823" w14:textId="77777777" w:rsidR="00642B68" w:rsidRPr="00BF6721" w:rsidRDefault="00642B68" w:rsidP="00101346">
            <w:pPr>
              <w:jc w:val="left"/>
              <w:rPr>
                <w:b/>
                <w:sz w:val="20"/>
              </w:rPr>
            </w:pPr>
          </w:p>
          <w:p w14:paraId="1CE1A824" w14:textId="77777777" w:rsidR="00642B68" w:rsidRPr="00BF6721" w:rsidRDefault="00642B68" w:rsidP="00101346">
            <w:pPr>
              <w:jc w:val="left"/>
              <w:rPr>
                <w:b/>
                <w:sz w:val="20"/>
              </w:rPr>
            </w:pPr>
            <w:r w:rsidRPr="00BF6721">
              <w:rPr>
                <w:b/>
                <w:sz w:val="20"/>
              </w:rPr>
              <w:t>Answer</w:t>
            </w:r>
          </w:p>
        </w:tc>
        <w:tc>
          <w:tcPr>
            <w:tcW w:w="3060" w:type="dxa"/>
            <w:shd w:val="clear" w:color="auto" w:fill="C6D9F1" w:themeFill="text2" w:themeFillTint="33"/>
          </w:tcPr>
          <w:p w14:paraId="1CE1A825" w14:textId="77777777" w:rsidR="00642B68" w:rsidRPr="00BF6721" w:rsidRDefault="00642B68" w:rsidP="00101346">
            <w:pPr>
              <w:jc w:val="left"/>
              <w:rPr>
                <w:b/>
                <w:sz w:val="20"/>
              </w:rPr>
            </w:pPr>
          </w:p>
          <w:p w14:paraId="1CE1A826" w14:textId="77777777" w:rsidR="00642B68" w:rsidRPr="00BF6721" w:rsidRDefault="00642B68" w:rsidP="00101346">
            <w:pPr>
              <w:jc w:val="left"/>
              <w:rPr>
                <w:b/>
                <w:sz w:val="20"/>
              </w:rPr>
            </w:pPr>
            <w:r w:rsidRPr="00BF6721">
              <w:rPr>
                <w:b/>
                <w:sz w:val="20"/>
              </w:rPr>
              <w:t>Date of answering</w:t>
            </w:r>
          </w:p>
        </w:tc>
      </w:tr>
      <w:tr w:rsidR="00642B68" w:rsidRPr="009C20FD" w14:paraId="1CE1A82D" w14:textId="77777777" w:rsidTr="00642B68">
        <w:trPr>
          <w:jc w:val="center"/>
        </w:trPr>
        <w:tc>
          <w:tcPr>
            <w:tcW w:w="2943" w:type="dxa"/>
          </w:tcPr>
          <w:p w14:paraId="1CE1A828" w14:textId="77777777" w:rsidR="00642B68" w:rsidRPr="008D2F51" w:rsidRDefault="00642B68" w:rsidP="00101346">
            <w:pPr>
              <w:jc w:val="left"/>
              <w:rPr>
                <w:i/>
                <w:sz w:val="18"/>
              </w:rPr>
            </w:pPr>
            <w:r w:rsidRPr="008D2F51">
              <w:rPr>
                <w:i/>
                <w:sz w:val="18"/>
              </w:rPr>
              <w:t>Question no. 1:</w:t>
            </w:r>
          </w:p>
          <w:p w14:paraId="1CE1A829" w14:textId="77777777" w:rsidR="00642B68" w:rsidRPr="008D2F51" w:rsidRDefault="00642B68" w:rsidP="00101346">
            <w:pPr>
              <w:jc w:val="left"/>
              <w:rPr>
                <w:sz w:val="18"/>
              </w:rPr>
            </w:pPr>
          </w:p>
          <w:p w14:paraId="62FF18B2" w14:textId="77777777" w:rsidR="00227070" w:rsidRDefault="00227070" w:rsidP="00101346">
            <w:pPr>
              <w:jc w:val="left"/>
              <w:rPr>
                <w:lang w:val="en-GB"/>
              </w:rPr>
            </w:pPr>
            <w:r>
              <w:rPr>
                <w:lang w:val="en-GB"/>
              </w:rPr>
              <w:t>Could I therefore request an extension to the deadline of 3 weeks (5</w:t>
            </w:r>
            <w:r>
              <w:rPr>
                <w:vertAlign w:val="superscript"/>
                <w:lang w:val="en-GB"/>
              </w:rPr>
              <w:t>th</w:t>
            </w:r>
            <w:r>
              <w:rPr>
                <w:lang w:val="en-GB"/>
              </w:rPr>
              <w:t xml:space="preserve"> March) so that we may provide a sample and its associated test reports?</w:t>
            </w:r>
          </w:p>
          <w:p w14:paraId="1CE1A82A" w14:textId="65C8CA20" w:rsidR="00642B68" w:rsidRPr="00227070" w:rsidRDefault="00642B68" w:rsidP="00101346">
            <w:pPr>
              <w:jc w:val="left"/>
              <w:rPr>
                <w:sz w:val="18"/>
                <w:lang w:val="en-GB"/>
              </w:rPr>
            </w:pPr>
          </w:p>
        </w:tc>
        <w:tc>
          <w:tcPr>
            <w:tcW w:w="2894" w:type="dxa"/>
          </w:tcPr>
          <w:p w14:paraId="1CE1A82B" w14:textId="222B9CD3" w:rsidR="00642B68" w:rsidRPr="00227070" w:rsidRDefault="00227070" w:rsidP="00101346">
            <w:pPr>
              <w:jc w:val="left"/>
              <w:rPr>
                <w:sz w:val="18"/>
              </w:rPr>
            </w:pPr>
            <w:r w:rsidRPr="00227070">
              <w:rPr>
                <w:sz w:val="18"/>
              </w:rPr>
              <w:t xml:space="preserve">DALO </w:t>
            </w:r>
            <w:r>
              <w:rPr>
                <w:sz w:val="18"/>
              </w:rPr>
              <w:t>have no intention to</w:t>
            </w:r>
            <w:r w:rsidRPr="00227070">
              <w:rPr>
                <w:sz w:val="18"/>
              </w:rPr>
              <w:t xml:space="preserve"> extend the deadline </w:t>
            </w:r>
          </w:p>
        </w:tc>
        <w:tc>
          <w:tcPr>
            <w:tcW w:w="3060" w:type="dxa"/>
          </w:tcPr>
          <w:p w14:paraId="1CE1A82C" w14:textId="62BC193D" w:rsidR="00642B68" w:rsidRPr="00BF6721" w:rsidRDefault="00227070" w:rsidP="00101346">
            <w:pPr>
              <w:jc w:val="left"/>
              <w:rPr>
                <w:sz w:val="18"/>
                <w:lang w:val="da-DK"/>
              </w:rPr>
            </w:pPr>
            <w:r>
              <w:rPr>
                <w:sz w:val="18"/>
                <w:lang w:val="da-DK"/>
              </w:rPr>
              <w:t>20-01-2020</w:t>
            </w:r>
          </w:p>
        </w:tc>
      </w:tr>
      <w:tr w:rsidR="00642B68" w:rsidRPr="009C20FD" w14:paraId="1CE1A833" w14:textId="77777777" w:rsidTr="00642B68">
        <w:trPr>
          <w:jc w:val="center"/>
        </w:trPr>
        <w:tc>
          <w:tcPr>
            <w:tcW w:w="2943" w:type="dxa"/>
          </w:tcPr>
          <w:p w14:paraId="1CE1A82E" w14:textId="77777777" w:rsidR="00642B68" w:rsidRPr="00101346" w:rsidRDefault="00642B68" w:rsidP="00101346">
            <w:pPr>
              <w:jc w:val="left"/>
              <w:rPr>
                <w:i/>
                <w:sz w:val="18"/>
              </w:rPr>
            </w:pPr>
            <w:r w:rsidRPr="00101346">
              <w:rPr>
                <w:i/>
                <w:sz w:val="18"/>
              </w:rPr>
              <w:t>Question no. 2:</w:t>
            </w:r>
          </w:p>
          <w:p w14:paraId="1CE1A82F" w14:textId="77777777" w:rsidR="00642B68" w:rsidRPr="00101346" w:rsidRDefault="00642B68" w:rsidP="00101346">
            <w:pPr>
              <w:jc w:val="left"/>
              <w:rPr>
                <w:sz w:val="18"/>
              </w:rPr>
            </w:pPr>
          </w:p>
          <w:p w14:paraId="6CFD1FFD" w14:textId="77777777" w:rsidR="008D2F51" w:rsidRPr="008D2F51" w:rsidRDefault="008D2F51" w:rsidP="00101346">
            <w:pPr>
              <w:pStyle w:val="Almindeligtekst"/>
              <w:rPr>
                <w:sz w:val="18"/>
                <w:szCs w:val="18"/>
                <w:lang w:val="en-US"/>
              </w:rPr>
            </w:pPr>
            <w:r w:rsidRPr="008D2F51">
              <w:rPr>
                <w:sz w:val="18"/>
                <w:szCs w:val="18"/>
                <w:lang w:val="en-US"/>
              </w:rPr>
              <w:t>Can the color of the grommets and the elastic band be black or should it be “matte earthly green or similar camouflage colour.”?</w:t>
            </w:r>
          </w:p>
          <w:p w14:paraId="45C117D5" w14:textId="77777777" w:rsidR="008D2F51" w:rsidRPr="008D2F51" w:rsidRDefault="008D2F51" w:rsidP="00101346">
            <w:pPr>
              <w:pStyle w:val="Almindeligtekst"/>
              <w:rPr>
                <w:sz w:val="18"/>
                <w:szCs w:val="18"/>
                <w:lang w:val="en-US"/>
              </w:rPr>
            </w:pPr>
          </w:p>
          <w:p w14:paraId="1BBC2803" w14:textId="77777777" w:rsidR="008D2F51" w:rsidRPr="008D2F51" w:rsidRDefault="008D2F51" w:rsidP="00101346">
            <w:pPr>
              <w:pStyle w:val="Almindeligtekst"/>
              <w:rPr>
                <w:sz w:val="18"/>
                <w:szCs w:val="18"/>
                <w:lang w:val="en-US"/>
              </w:rPr>
            </w:pPr>
            <w:r w:rsidRPr="008D2F51">
              <w:rPr>
                <w:sz w:val="18"/>
                <w:szCs w:val="18"/>
                <w:lang w:val="en-US"/>
              </w:rPr>
              <w:t>It is stated in requirement #4 (grommet</w:t>
            </w:r>
            <w:proofErr w:type="gramStart"/>
            <w:r w:rsidRPr="008D2F51">
              <w:rPr>
                <w:sz w:val="18"/>
                <w:szCs w:val="18"/>
                <w:lang w:val="en-US"/>
              </w:rPr>
              <w:t>)  that</w:t>
            </w:r>
            <w:proofErr w:type="gramEnd"/>
            <w:r w:rsidRPr="008D2F51">
              <w:rPr>
                <w:sz w:val="18"/>
                <w:szCs w:val="18"/>
                <w:lang w:val="en-US"/>
              </w:rPr>
              <w:t xml:space="preserve"> it “...shall be in a colour not compromising camouflage for example not white or yellow.”.</w:t>
            </w:r>
          </w:p>
          <w:p w14:paraId="1C57C891" w14:textId="77777777" w:rsidR="008D2F51" w:rsidRPr="008D2F51" w:rsidRDefault="008D2F51" w:rsidP="00101346">
            <w:pPr>
              <w:pStyle w:val="Almindeligtekst"/>
              <w:rPr>
                <w:sz w:val="18"/>
                <w:szCs w:val="18"/>
                <w:lang w:val="en-US"/>
              </w:rPr>
            </w:pPr>
            <w:r w:rsidRPr="008D2F51">
              <w:rPr>
                <w:sz w:val="18"/>
                <w:szCs w:val="18"/>
                <w:lang w:val="en-US"/>
              </w:rPr>
              <w:t>In requirement #5 (elastic band) there is no specification regarding colour.</w:t>
            </w:r>
          </w:p>
          <w:p w14:paraId="6EB63578" w14:textId="77777777" w:rsidR="008D2F51" w:rsidRPr="008D2F51" w:rsidRDefault="008D2F51" w:rsidP="00101346">
            <w:pPr>
              <w:pStyle w:val="Almindeligtekst"/>
              <w:rPr>
                <w:sz w:val="18"/>
                <w:szCs w:val="18"/>
                <w:lang w:val="en-US"/>
              </w:rPr>
            </w:pPr>
            <w:r w:rsidRPr="008D2F51">
              <w:rPr>
                <w:sz w:val="18"/>
                <w:szCs w:val="18"/>
                <w:lang w:val="en-US"/>
              </w:rPr>
              <w:t>In requirement #6 (sleeping pad) it is stated the “DALO does not consider black or dark grey a camouflage compatible colour.”</w:t>
            </w:r>
          </w:p>
          <w:p w14:paraId="0CD564A4" w14:textId="77777777" w:rsidR="008D2F51" w:rsidRPr="008D2F51" w:rsidRDefault="008D2F51" w:rsidP="00101346">
            <w:pPr>
              <w:jc w:val="left"/>
              <w:rPr>
                <w:sz w:val="18"/>
              </w:rPr>
            </w:pPr>
          </w:p>
          <w:p w14:paraId="1CE1A830" w14:textId="598F6698" w:rsidR="00642B68" w:rsidRPr="008D2F51" w:rsidRDefault="00642B68" w:rsidP="00101346">
            <w:pPr>
              <w:jc w:val="left"/>
              <w:rPr>
                <w:sz w:val="18"/>
              </w:rPr>
            </w:pPr>
          </w:p>
        </w:tc>
        <w:tc>
          <w:tcPr>
            <w:tcW w:w="2894" w:type="dxa"/>
          </w:tcPr>
          <w:p w14:paraId="1CE1A831" w14:textId="703B675A" w:rsidR="00642B68" w:rsidRPr="008D2F51" w:rsidRDefault="00101346" w:rsidP="00101346">
            <w:pPr>
              <w:jc w:val="left"/>
              <w:rPr>
                <w:sz w:val="18"/>
              </w:rPr>
            </w:pPr>
            <w:r>
              <w:rPr>
                <w:sz w:val="18"/>
              </w:rPr>
              <w:t>Yes the colour of the grommets and elastic band can be black.</w:t>
            </w:r>
          </w:p>
        </w:tc>
        <w:tc>
          <w:tcPr>
            <w:tcW w:w="3060" w:type="dxa"/>
          </w:tcPr>
          <w:p w14:paraId="1CE1A832" w14:textId="2F12333B" w:rsidR="00642B68" w:rsidRPr="008D2F51" w:rsidRDefault="007750FB" w:rsidP="00101346">
            <w:pPr>
              <w:jc w:val="left"/>
              <w:rPr>
                <w:sz w:val="18"/>
              </w:rPr>
            </w:pPr>
            <w:r>
              <w:rPr>
                <w:sz w:val="18"/>
              </w:rPr>
              <w:t>21-01-2020</w:t>
            </w:r>
          </w:p>
        </w:tc>
      </w:tr>
      <w:tr w:rsidR="00642B68" w:rsidRPr="00101346" w14:paraId="1CE1A837" w14:textId="77777777" w:rsidTr="00642B68">
        <w:trPr>
          <w:jc w:val="center"/>
        </w:trPr>
        <w:tc>
          <w:tcPr>
            <w:tcW w:w="2943" w:type="dxa"/>
          </w:tcPr>
          <w:p w14:paraId="39CA171E" w14:textId="2FC62A21" w:rsidR="00642B68" w:rsidRDefault="00642B68" w:rsidP="00101346">
            <w:pPr>
              <w:pStyle w:val="Listeafsnit"/>
              <w:numPr>
                <w:ilvl w:val="0"/>
                <w:numId w:val="4"/>
              </w:numPr>
              <w:ind w:left="142" w:hanging="142"/>
              <w:jc w:val="left"/>
              <w:rPr>
                <w:i/>
                <w:sz w:val="18"/>
              </w:rPr>
            </w:pPr>
            <w:r w:rsidRPr="00BF6721">
              <w:rPr>
                <w:i/>
                <w:sz w:val="18"/>
              </w:rPr>
              <w:t>Question no.</w:t>
            </w:r>
            <w:r w:rsidR="004152A2">
              <w:rPr>
                <w:i/>
                <w:sz w:val="18"/>
              </w:rPr>
              <w:t>3</w:t>
            </w:r>
          </w:p>
          <w:p w14:paraId="1CE1A834" w14:textId="6F34AAA8" w:rsidR="008D2F51" w:rsidRPr="00090F5D" w:rsidRDefault="008D2F51" w:rsidP="00101346">
            <w:pPr>
              <w:jc w:val="left"/>
              <w:rPr>
                <w:sz w:val="18"/>
                <w:szCs w:val="18"/>
                <w:lang w:val="da-DK"/>
              </w:rPr>
            </w:pPr>
            <w:r w:rsidRPr="008D2F51">
              <w:rPr>
                <w:sz w:val="18"/>
                <w:szCs w:val="18"/>
                <w:lang w:val="da-DK"/>
              </w:rPr>
              <w:t>Som det fremgår af annonceringen skal der leveres 9.000stk. liggeunderlag. Er det sådan at forstå, at disse skal leveres på én gang jf. den leveringstid vi angiver, eller skal levering ske over fler</w:t>
            </w:r>
            <w:r w:rsidR="00090F5D">
              <w:rPr>
                <w:sz w:val="18"/>
                <w:szCs w:val="18"/>
                <w:lang w:val="da-DK"/>
              </w:rPr>
              <w:t>e omgange og i så fald hvornår?</w:t>
            </w:r>
          </w:p>
        </w:tc>
        <w:tc>
          <w:tcPr>
            <w:tcW w:w="2894" w:type="dxa"/>
          </w:tcPr>
          <w:p w14:paraId="31A7F2B4" w14:textId="6A6D3264" w:rsidR="00090F5D" w:rsidRDefault="00101346" w:rsidP="00090F5D">
            <w:pPr>
              <w:spacing w:line="276" w:lineRule="auto"/>
              <w:jc w:val="left"/>
              <w:rPr>
                <w:rFonts w:ascii="Arial" w:hAnsi="Arial" w:cs="Arial"/>
                <w:sz w:val="20"/>
                <w:szCs w:val="20"/>
              </w:rPr>
            </w:pPr>
            <w:r w:rsidRPr="00101346">
              <w:rPr>
                <w:rFonts w:ascii="Arial" w:hAnsi="Arial" w:cs="Arial"/>
                <w:sz w:val="20"/>
                <w:szCs w:val="20"/>
              </w:rPr>
              <w:t xml:space="preserve">DALO will not accept </w:t>
            </w:r>
            <w:r w:rsidR="001F5AE2">
              <w:rPr>
                <w:rFonts w:ascii="Arial" w:hAnsi="Arial" w:cs="Arial"/>
                <w:sz w:val="20"/>
                <w:szCs w:val="20"/>
              </w:rPr>
              <w:t xml:space="preserve">a </w:t>
            </w:r>
            <w:r w:rsidRPr="00101346">
              <w:rPr>
                <w:rFonts w:ascii="Arial" w:hAnsi="Arial" w:cs="Arial"/>
                <w:sz w:val="20"/>
                <w:szCs w:val="20"/>
              </w:rPr>
              <w:t>delivery time of 121 calendar days or more, in which case the tender will be deemed non-compliant and not be taken into consideration.</w:t>
            </w:r>
          </w:p>
          <w:p w14:paraId="1316BA89" w14:textId="77777777" w:rsidR="00090F5D" w:rsidRDefault="00090F5D" w:rsidP="00090F5D">
            <w:pPr>
              <w:spacing w:line="276" w:lineRule="auto"/>
              <w:jc w:val="left"/>
              <w:rPr>
                <w:rFonts w:ascii="Arial" w:hAnsi="Arial" w:cs="Arial"/>
                <w:sz w:val="20"/>
                <w:szCs w:val="20"/>
              </w:rPr>
            </w:pPr>
          </w:p>
          <w:p w14:paraId="27190FFF" w14:textId="4DE4FD18" w:rsidR="00090F5D" w:rsidRDefault="00090F5D" w:rsidP="00090F5D">
            <w:pPr>
              <w:jc w:val="left"/>
              <w:rPr>
                <w:sz w:val="18"/>
                <w:highlight w:val="yellow"/>
              </w:rPr>
            </w:pPr>
            <w:r>
              <w:rPr>
                <w:rFonts w:ascii="Arial" w:hAnsi="Arial" w:cs="Arial"/>
                <w:sz w:val="20"/>
                <w:szCs w:val="20"/>
              </w:rPr>
              <w:t xml:space="preserve">The tenderer is welcome to part deliver if that is preferred, but all of </w:t>
            </w:r>
            <w:r w:rsidRPr="001F5AE2">
              <w:rPr>
                <w:rFonts w:ascii="Arial" w:hAnsi="Arial" w:cs="Arial"/>
                <w:sz w:val="20"/>
                <w:szCs w:val="20"/>
              </w:rPr>
              <w:t xml:space="preserve">the </w:t>
            </w:r>
            <w:r w:rsidRPr="001F5AE2">
              <w:rPr>
                <w:sz w:val="18"/>
              </w:rPr>
              <w:t>9000 Foam Sleeping Pads must be delivered within 120 days from order placement</w:t>
            </w:r>
            <w:r w:rsidR="001F5AE2" w:rsidRPr="001F5AE2">
              <w:rPr>
                <w:sz w:val="18"/>
              </w:rPr>
              <w:t xml:space="preserve"> (requirement #9)</w:t>
            </w:r>
            <w:r w:rsidRPr="001F5AE2">
              <w:rPr>
                <w:sz w:val="18"/>
              </w:rPr>
              <w:t>.</w:t>
            </w:r>
          </w:p>
          <w:p w14:paraId="1CE1A835" w14:textId="3E5ABE74" w:rsidR="00090F5D" w:rsidRPr="00090F5D" w:rsidRDefault="00090F5D" w:rsidP="00090F5D">
            <w:pPr>
              <w:spacing w:line="276" w:lineRule="auto"/>
              <w:jc w:val="left"/>
              <w:rPr>
                <w:rFonts w:ascii="Arial" w:hAnsi="Arial" w:cs="Arial"/>
                <w:sz w:val="20"/>
                <w:szCs w:val="20"/>
              </w:rPr>
            </w:pPr>
          </w:p>
        </w:tc>
        <w:tc>
          <w:tcPr>
            <w:tcW w:w="3060" w:type="dxa"/>
          </w:tcPr>
          <w:p w14:paraId="1CE1A836" w14:textId="6844290F" w:rsidR="00642B68" w:rsidRPr="00101346" w:rsidRDefault="007750FB" w:rsidP="00101346">
            <w:pPr>
              <w:jc w:val="left"/>
              <w:rPr>
                <w:sz w:val="18"/>
                <w:highlight w:val="yellow"/>
              </w:rPr>
            </w:pPr>
            <w:r w:rsidRPr="007750FB">
              <w:rPr>
                <w:sz w:val="18"/>
              </w:rPr>
              <w:lastRenderedPageBreak/>
              <w:t>21-01-2020</w:t>
            </w:r>
          </w:p>
        </w:tc>
      </w:tr>
      <w:tr w:rsidR="004152A2" w:rsidRPr="00101346" w14:paraId="39AFB7F7" w14:textId="77777777" w:rsidTr="00642B68">
        <w:trPr>
          <w:jc w:val="center"/>
        </w:trPr>
        <w:tc>
          <w:tcPr>
            <w:tcW w:w="2943" w:type="dxa"/>
          </w:tcPr>
          <w:p w14:paraId="316E908F" w14:textId="26236BCD" w:rsidR="004152A2" w:rsidRDefault="004152A2" w:rsidP="004152A2">
            <w:pPr>
              <w:pStyle w:val="Listeafsnit"/>
              <w:numPr>
                <w:ilvl w:val="0"/>
                <w:numId w:val="4"/>
              </w:numPr>
              <w:ind w:left="142" w:hanging="142"/>
              <w:jc w:val="left"/>
              <w:rPr>
                <w:i/>
                <w:sz w:val="18"/>
              </w:rPr>
            </w:pPr>
            <w:r w:rsidRPr="00BF6721">
              <w:rPr>
                <w:i/>
                <w:sz w:val="18"/>
              </w:rPr>
              <w:lastRenderedPageBreak/>
              <w:t>Question no.</w:t>
            </w:r>
            <w:r>
              <w:rPr>
                <w:i/>
                <w:sz w:val="18"/>
              </w:rPr>
              <w:t xml:space="preserve"> 4</w:t>
            </w:r>
          </w:p>
          <w:p w14:paraId="37EB5AFC" w14:textId="77777777" w:rsidR="004152A2" w:rsidRPr="004152A2" w:rsidRDefault="004152A2" w:rsidP="004152A2">
            <w:pPr>
              <w:jc w:val="left"/>
              <w:rPr>
                <w:i/>
                <w:sz w:val="18"/>
              </w:rPr>
            </w:pPr>
          </w:p>
          <w:p w14:paraId="3E26A31E" w14:textId="77777777" w:rsidR="004152A2" w:rsidRPr="004152A2" w:rsidRDefault="004152A2" w:rsidP="004152A2">
            <w:pPr>
              <w:jc w:val="left"/>
              <w:rPr>
                <w:rFonts w:ascii="wf_segoe-ui_normal" w:hAnsi="wf_segoe-ui_normal"/>
                <w:sz w:val="24"/>
                <w:szCs w:val="24"/>
              </w:rPr>
            </w:pPr>
            <w:proofErr w:type="gramStart"/>
            <w:r w:rsidRPr="004152A2">
              <w:rPr>
                <w:rFonts w:ascii="Calibri" w:hAnsi="Calibri"/>
                <w:sz w:val="22"/>
                <w:szCs w:val="22"/>
                <w:lang w:val="en-GB"/>
              </w:rPr>
              <w:t>will</w:t>
            </w:r>
            <w:proofErr w:type="gramEnd"/>
            <w:r w:rsidRPr="004152A2">
              <w:rPr>
                <w:rFonts w:ascii="Calibri" w:hAnsi="Calibri"/>
                <w:sz w:val="22"/>
                <w:szCs w:val="22"/>
                <w:lang w:val="en-GB"/>
              </w:rPr>
              <w:t xml:space="preserve"> we be deemed to be non-compliant, and thus excluded from the competition, if our tender sample meets all the requirements other than the exact dimensions?</w:t>
            </w:r>
          </w:p>
          <w:p w14:paraId="2DDA2DFF" w14:textId="77777777" w:rsidR="004152A2" w:rsidRDefault="004152A2" w:rsidP="004152A2">
            <w:pPr>
              <w:pStyle w:val="Listeafsnit"/>
              <w:ind w:left="142"/>
              <w:jc w:val="left"/>
              <w:rPr>
                <w:i/>
                <w:sz w:val="18"/>
              </w:rPr>
            </w:pPr>
          </w:p>
          <w:p w14:paraId="115315B6" w14:textId="77777777" w:rsidR="004152A2" w:rsidRDefault="004152A2" w:rsidP="004152A2">
            <w:pPr>
              <w:jc w:val="left"/>
              <w:rPr>
                <w:i/>
                <w:sz w:val="18"/>
              </w:rPr>
            </w:pPr>
          </w:p>
          <w:p w14:paraId="3B74B318" w14:textId="77777777" w:rsidR="004152A2" w:rsidRDefault="004152A2" w:rsidP="004152A2">
            <w:pPr>
              <w:jc w:val="left"/>
              <w:rPr>
                <w:i/>
                <w:sz w:val="18"/>
              </w:rPr>
            </w:pPr>
          </w:p>
          <w:p w14:paraId="0707809B" w14:textId="77777777" w:rsidR="004152A2" w:rsidRDefault="004152A2" w:rsidP="004152A2">
            <w:pPr>
              <w:jc w:val="left"/>
              <w:rPr>
                <w:i/>
                <w:sz w:val="18"/>
              </w:rPr>
            </w:pPr>
          </w:p>
          <w:p w14:paraId="5145A9AA" w14:textId="77777777" w:rsidR="004152A2" w:rsidRPr="004152A2" w:rsidRDefault="004152A2" w:rsidP="004152A2">
            <w:pPr>
              <w:jc w:val="left"/>
              <w:rPr>
                <w:i/>
                <w:sz w:val="18"/>
              </w:rPr>
            </w:pPr>
          </w:p>
        </w:tc>
        <w:tc>
          <w:tcPr>
            <w:tcW w:w="2894" w:type="dxa"/>
          </w:tcPr>
          <w:p w14:paraId="6B4C84CC" w14:textId="77777777" w:rsidR="004152A2" w:rsidRDefault="004152A2" w:rsidP="00090F5D">
            <w:pPr>
              <w:jc w:val="left"/>
              <w:rPr>
                <w:rFonts w:ascii="Arial" w:hAnsi="Arial" w:cs="Arial"/>
                <w:sz w:val="20"/>
                <w:szCs w:val="20"/>
              </w:rPr>
            </w:pPr>
          </w:p>
          <w:p w14:paraId="788ABA18" w14:textId="7B238356" w:rsidR="004152A2" w:rsidRPr="00101346" w:rsidRDefault="004152A2" w:rsidP="00090F5D">
            <w:pPr>
              <w:jc w:val="left"/>
              <w:rPr>
                <w:rFonts w:ascii="Arial" w:hAnsi="Arial" w:cs="Arial"/>
                <w:sz w:val="20"/>
                <w:szCs w:val="20"/>
              </w:rPr>
            </w:pPr>
            <w:r>
              <w:rPr>
                <w:color w:val="1F497D"/>
                <w:sz w:val="20"/>
                <w:szCs w:val="20"/>
              </w:rPr>
              <w:t>Yes the tenderer will be deemed non-compliant if the mandatory requirement #11 is not met. The sample must be identical to the offered sleeping mat in terms of quality, foam type, size, grommets and elastic bands.</w:t>
            </w:r>
          </w:p>
        </w:tc>
        <w:tc>
          <w:tcPr>
            <w:tcW w:w="3060" w:type="dxa"/>
          </w:tcPr>
          <w:p w14:paraId="7D1214AA" w14:textId="1C7282D7" w:rsidR="004152A2" w:rsidRPr="007750FB" w:rsidRDefault="004152A2" w:rsidP="00101346">
            <w:pPr>
              <w:jc w:val="left"/>
              <w:rPr>
                <w:sz w:val="18"/>
              </w:rPr>
            </w:pPr>
            <w:r>
              <w:rPr>
                <w:sz w:val="18"/>
              </w:rPr>
              <w:t>23-01-2020</w:t>
            </w:r>
          </w:p>
        </w:tc>
      </w:tr>
      <w:tr w:rsidR="002E1565" w:rsidRPr="00101346" w14:paraId="12EA3CFE" w14:textId="77777777" w:rsidTr="00642B68">
        <w:trPr>
          <w:jc w:val="center"/>
        </w:trPr>
        <w:tc>
          <w:tcPr>
            <w:tcW w:w="2943" w:type="dxa"/>
          </w:tcPr>
          <w:p w14:paraId="2BBB57C5" w14:textId="3D79846A" w:rsidR="002E1565" w:rsidRDefault="002E1565" w:rsidP="002E1565">
            <w:pPr>
              <w:pStyle w:val="Listeafsnit"/>
              <w:numPr>
                <w:ilvl w:val="0"/>
                <w:numId w:val="4"/>
              </w:numPr>
              <w:ind w:left="142" w:hanging="142"/>
              <w:jc w:val="left"/>
              <w:rPr>
                <w:i/>
                <w:sz w:val="18"/>
              </w:rPr>
            </w:pPr>
            <w:r w:rsidRPr="00BF6721">
              <w:rPr>
                <w:i/>
                <w:sz w:val="18"/>
              </w:rPr>
              <w:t>Question no.</w:t>
            </w:r>
            <w:r>
              <w:rPr>
                <w:i/>
                <w:sz w:val="18"/>
              </w:rPr>
              <w:t xml:space="preserve"> 5</w:t>
            </w:r>
          </w:p>
          <w:p w14:paraId="1FCB81B3" w14:textId="77777777" w:rsidR="002E1565" w:rsidRDefault="002E1565" w:rsidP="00813DC0">
            <w:pPr>
              <w:pStyle w:val="Listeafsnit"/>
              <w:ind w:left="142"/>
              <w:jc w:val="left"/>
              <w:rPr>
                <w:i/>
                <w:sz w:val="18"/>
              </w:rPr>
            </w:pPr>
          </w:p>
          <w:p w14:paraId="305AA07C" w14:textId="77777777" w:rsidR="002E1565" w:rsidRDefault="002E1565" w:rsidP="002E1565">
            <w:r>
              <w:t xml:space="preserve">Shall every mat be marked with a </w:t>
            </w:r>
            <w:proofErr w:type="spellStart"/>
            <w:r>
              <w:t>partnumber</w:t>
            </w:r>
            <w:proofErr w:type="spellEnd"/>
            <w:r>
              <w:t xml:space="preserve">/NSN number on delivery or will it be sufficient to mark a pallet of mats with this. </w:t>
            </w:r>
          </w:p>
          <w:p w14:paraId="207C9F07" w14:textId="77777777" w:rsidR="002E1565" w:rsidRDefault="002E1565" w:rsidP="002E1565">
            <w:pPr>
              <w:pStyle w:val="Listeafsnit"/>
              <w:ind w:left="142"/>
              <w:jc w:val="left"/>
              <w:rPr>
                <w:i/>
                <w:sz w:val="18"/>
              </w:rPr>
            </w:pPr>
          </w:p>
          <w:p w14:paraId="19716D02" w14:textId="77777777" w:rsidR="002E1565" w:rsidRPr="00BF6721" w:rsidRDefault="002E1565" w:rsidP="002E1565">
            <w:pPr>
              <w:pStyle w:val="Listeafsnit"/>
              <w:ind w:left="142"/>
              <w:jc w:val="left"/>
              <w:rPr>
                <w:i/>
                <w:sz w:val="18"/>
              </w:rPr>
            </w:pPr>
          </w:p>
        </w:tc>
        <w:tc>
          <w:tcPr>
            <w:tcW w:w="2894" w:type="dxa"/>
          </w:tcPr>
          <w:p w14:paraId="3A0F3AFF" w14:textId="77777777" w:rsidR="002E1565" w:rsidRDefault="002E1565" w:rsidP="00090F5D">
            <w:pPr>
              <w:jc w:val="left"/>
              <w:rPr>
                <w:rFonts w:ascii="Arial" w:hAnsi="Arial" w:cs="Arial"/>
                <w:sz w:val="20"/>
                <w:szCs w:val="20"/>
              </w:rPr>
            </w:pPr>
          </w:p>
          <w:p w14:paraId="65E90022" w14:textId="1389774A" w:rsidR="00A94DFE" w:rsidRDefault="00A94DFE" w:rsidP="00A94DFE">
            <w:r>
              <w:t>Every sleeping pad does not have to be labeled with NSN. It is sufficient to put labels on the pallet.</w:t>
            </w:r>
          </w:p>
          <w:p w14:paraId="2F6FA558" w14:textId="77777777" w:rsidR="00A94DFE" w:rsidRDefault="00A94DFE" w:rsidP="00090F5D">
            <w:pPr>
              <w:jc w:val="left"/>
              <w:rPr>
                <w:rFonts w:ascii="Arial" w:hAnsi="Arial" w:cs="Arial"/>
                <w:sz w:val="20"/>
                <w:szCs w:val="20"/>
              </w:rPr>
            </w:pPr>
          </w:p>
        </w:tc>
        <w:tc>
          <w:tcPr>
            <w:tcW w:w="3060" w:type="dxa"/>
          </w:tcPr>
          <w:p w14:paraId="6926DC9C" w14:textId="01A487A3" w:rsidR="002E1565" w:rsidRDefault="00236A43" w:rsidP="00101346">
            <w:pPr>
              <w:jc w:val="left"/>
              <w:rPr>
                <w:sz w:val="18"/>
              </w:rPr>
            </w:pPr>
            <w:r>
              <w:rPr>
                <w:sz w:val="18"/>
              </w:rPr>
              <w:t>07-02-2020</w:t>
            </w:r>
          </w:p>
        </w:tc>
      </w:tr>
      <w:tr w:rsidR="002E1565" w:rsidRPr="00236A43" w14:paraId="5BE66815" w14:textId="77777777" w:rsidTr="00642B68">
        <w:trPr>
          <w:jc w:val="center"/>
        </w:trPr>
        <w:tc>
          <w:tcPr>
            <w:tcW w:w="2943" w:type="dxa"/>
          </w:tcPr>
          <w:p w14:paraId="4F198759" w14:textId="77777777" w:rsidR="002E1565" w:rsidRDefault="002E1565" w:rsidP="002E1565">
            <w:pPr>
              <w:pStyle w:val="Listeafsnit"/>
              <w:numPr>
                <w:ilvl w:val="0"/>
                <w:numId w:val="4"/>
              </w:numPr>
              <w:ind w:left="142" w:hanging="142"/>
              <w:jc w:val="left"/>
              <w:rPr>
                <w:i/>
                <w:sz w:val="18"/>
              </w:rPr>
            </w:pPr>
            <w:r w:rsidRPr="00BF6721">
              <w:rPr>
                <w:i/>
                <w:sz w:val="18"/>
              </w:rPr>
              <w:t>Question no.</w:t>
            </w:r>
            <w:r>
              <w:rPr>
                <w:i/>
                <w:sz w:val="18"/>
              </w:rPr>
              <w:t xml:space="preserve"> 6</w:t>
            </w:r>
          </w:p>
          <w:p w14:paraId="4A294734" w14:textId="77777777" w:rsidR="002E1565" w:rsidRDefault="002E1565" w:rsidP="002E1565">
            <w:pPr>
              <w:pStyle w:val="Listeafsnit"/>
              <w:numPr>
                <w:ilvl w:val="0"/>
                <w:numId w:val="4"/>
              </w:numPr>
              <w:ind w:left="142" w:hanging="142"/>
              <w:jc w:val="left"/>
              <w:rPr>
                <w:i/>
                <w:sz w:val="18"/>
              </w:rPr>
            </w:pPr>
          </w:p>
          <w:p w14:paraId="052DD3F6" w14:textId="77777777" w:rsidR="002E1565" w:rsidRPr="002E1565" w:rsidRDefault="002E1565" w:rsidP="002E1565">
            <w:pPr>
              <w:numPr>
                <w:ilvl w:val="0"/>
                <w:numId w:val="5"/>
              </w:numPr>
              <w:jc w:val="left"/>
              <w:rPr>
                <w:lang w:val="da-DK"/>
              </w:rPr>
            </w:pPr>
            <w:r w:rsidRPr="002E1565">
              <w:rPr>
                <w:lang w:val="da-DK"/>
              </w:rPr>
              <w:t>Ønsker I pris angivet i DKK eller er det underordnet hvilken valuta vi anvender?</w:t>
            </w:r>
          </w:p>
          <w:p w14:paraId="01AF4A48" w14:textId="77777777" w:rsidR="002E1565" w:rsidRPr="002E1565" w:rsidRDefault="002E1565" w:rsidP="002E1565">
            <w:pPr>
              <w:pStyle w:val="Listeafsnit"/>
              <w:ind w:left="142"/>
              <w:jc w:val="left"/>
              <w:rPr>
                <w:i/>
                <w:lang w:val="da-DK"/>
              </w:rPr>
            </w:pPr>
          </w:p>
          <w:p w14:paraId="1B1EA511" w14:textId="77777777" w:rsidR="002E1565" w:rsidRPr="002E1565" w:rsidRDefault="002E1565" w:rsidP="002E1565">
            <w:pPr>
              <w:jc w:val="left"/>
              <w:rPr>
                <w:i/>
                <w:sz w:val="18"/>
                <w:lang w:val="da-DK"/>
              </w:rPr>
            </w:pPr>
          </w:p>
          <w:p w14:paraId="6558D758" w14:textId="5D3B82E6" w:rsidR="002E1565" w:rsidRPr="002E1565" w:rsidRDefault="002E1565" w:rsidP="002E1565">
            <w:pPr>
              <w:jc w:val="left"/>
              <w:rPr>
                <w:i/>
                <w:sz w:val="18"/>
                <w:lang w:val="da-DK"/>
              </w:rPr>
            </w:pPr>
          </w:p>
        </w:tc>
        <w:tc>
          <w:tcPr>
            <w:tcW w:w="2894" w:type="dxa"/>
          </w:tcPr>
          <w:p w14:paraId="60DB281F" w14:textId="77777777" w:rsidR="002E1565" w:rsidRDefault="002E1565" w:rsidP="00090F5D">
            <w:pPr>
              <w:jc w:val="left"/>
              <w:rPr>
                <w:rFonts w:ascii="Arial" w:hAnsi="Arial" w:cs="Arial"/>
                <w:sz w:val="20"/>
                <w:szCs w:val="20"/>
                <w:lang w:val="da-DK"/>
              </w:rPr>
            </w:pPr>
          </w:p>
          <w:p w14:paraId="5F5AD0F5" w14:textId="77777777" w:rsidR="00A94DFE" w:rsidRPr="00A94DFE" w:rsidRDefault="00A94DFE" w:rsidP="00236A43">
            <w:pPr>
              <w:jc w:val="left"/>
              <w:rPr>
                <w:color w:val="1F497D"/>
                <w:sz w:val="20"/>
                <w:szCs w:val="20"/>
                <w:lang w:val="da-DK"/>
              </w:rPr>
            </w:pPr>
            <w:r w:rsidRPr="00A94DFE">
              <w:rPr>
                <w:color w:val="1F497D"/>
                <w:sz w:val="20"/>
                <w:szCs w:val="20"/>
                <w:lang w:val="da-DK"/>
              </w:rPr>
              <w:t>Tilbudsgiver beslutter selv hvilken valuta der ønskes anvendt.</w:t>
            </w:r>
          </w:p>
          <w:p w14:paraId="1C4A3837" w14:textId="77777777" w:rsidR="00A94DFE" w:rsidRPr="002E1565" w:rsidRDefault="00A94DFE" w:rsidP="00090F5D">
            <w:pPr>
              <w:jc w:val="left"/>
              <w:rPr>
                <w:rFonts w:ascii="Arial" w:hAnsi="Arial" w:cs="Arial"/>
                <w:sz w:val="20"/>
                <w:szCs w:val="20"/>
                <w:lang w:val="da-DK"/>
              </w:rPr>
            </w:pPr>
          </w:p>
        </w:tc>
        <w:tc>
          <w:tcPr>
            <w:tcW w:w="3060" w:type="dxa"/>
          </w:tcPr>
          <w:p w14:paraId="665B6960" w14:textId="742343A5" w:rsidR="002E1565" w:rsidRPr="002E1565" w:rsidRDefault="00236A43" w:rsidP="00101346">
            <w:pPr>
              <w:jc w:val="left"/>
              <w:rPr>
                <w:sz w:val="18"/>
                <w:lang w:val="da-DK"/>
              </w:rPr>
            </w:pPr>
            <w:r>
              <w:rPr>
                <w:sz w:val="18"/>
              </w:rPr>
              <w:t>07-02-2020</w:t>
            </w:r>
          </w:p>
        </w:tc>
      </w:tr>
      <w:tr w:rsidR="002E1565" w:rsidRPr="00236A43" w14:paraId="12B214E2" w14:textId="77777777" w:rsidTr="00642B68">
        <w:trPr>
          <w:jc w:val="center"/>
        </w:trPr>
        <w:tc>
          <w:tcPr>
            <w:tcW w:w="2943" w:type="dxa"/>
          </w:tcPr>
          <w:p w14:paraId="4F3E385D" w14:textId="5CBD0C51" w:rsidR="002E1565" w:rsidRDefault="002E1565" w:rsidP="002E1565">
            <w:pPr>
              <w:pStyle w:val="Listeafsnit"/>
              <w:numPr>
                <w:ilvl w:val="0"/>
                <w:numId w:val="4"/>
              </w:numPr>
              <w:ind w:left="142" w:hanging="142"/>
              <w:jc w:val="left"/>
              <w:rPr>
                <w:i/>
                <w:sz w:val="18"/>
              </w:rPr>
            </w:pPr>
            <w:r w:rsidRPr="00BF6721">
              <w:rPr>
                <w:i/>
                <w:sz w:val="18"/>
              </w:rPr>
              <w:t>Question no.</w:t>
            </w:r>
            <w:r>
              <w:rPr>
                <w:i/>
                <w:sz w:val="18"/>
              </w:rPr>
              <w:t xml:space="preserve"> 7</w:t>
            </w:r>
          </w:p>
          <w:p w14:paraId="2C9D70A1" w14:textId="77777777" w:rsidR="002E1565" w:rsidRDefault="002E1565" w:rsidP="002E1565">
            <w:pPr>
              <w:pStyle w:val="Listeafsnit"/>
              <w:ind w:left="142"/>
              <w:jc w:val="left"/>
              <w:rPr>
                <w:i/>
                <w:sz w:val="18"/>
              </w:rPr>
            </w:pPr>
          </w:p>
          <w:p w14:paraId="5A648131" w14:textId="77777777" w:rsidR="002E1565" w:rsidRPr="002E1565" w:rsidRDefault="002E1565" w:rsidP="002E1565">
            <w:pPr>
              <w:numPr>
                <w:ilvl w:val="0"/>
                <w:numId w:val="5"/>
              </w:numPr>
              <w:jc w:val="left"/>
              <w:rPr>
                <w:lang w:val="da-DK"/>
              </w:rPr>
            </w:pPr>
            <w:r w:rsidRPr="002E1565">
              <w:rPr>
                <w:lang w:val="da-DK"/>
              </w:rPr>
              <w:t>FCA Incoterms 2010 - Er det korrekt forstået, at: Sælger sørger for transport af varerne til speditørens pakhus samt eksport tolddeklarering. Køber er ansvarlig for at arrangere og afholde alle omkostninger derefter, inklusiv hvad der må være at omkostning til speditøren for eksport håndtering.</w:t>
            </w:r>
          </w:p>
          <w:p w14:paraId="46823877" w14:textId="77777777" w:rsidR="002E1565" w:rsidRPr="002E1565" w:rsidRDefault="002E1565" w:rsidP="002E1565">
            <w:pPr>
              <w:pStyle w:val="Listeafsnit"/>
              <w:ind w:left="142"/>
              <w:jc w:val="left"/>
              <w:rPr>
                <w:i/>
                <w:sz w:val="18"/>
                <w:lang w:val="da-DK"/>
              </w:rPr>
            </w:pPr>
          </w:p>
        </w:tc>
        <w:tc>
          <w:tcPr>
            <w:tcW w:w="2894" w:type="dxa"/>
          </w:tcPr>
          <w:p w14:paraId="71D3324E" w14:textId="77777777" w:rsidR="00236A43" w:rsidRDefault="00236A43" w:rsidP="00236A43">
            <w:pPr>
              <w:jc w:val="left"/>
              <w:rPr>
                <w:color w:val="1F497D"/>
                <w:lang w:val="da-DK"/>
              </w:rPr>
            </w:pPr>
          </w:p>
          <w:p w14:paraId="472F699B" w14:textId="4886AE22" w:rsidR="00236A43" w:rsidRPr="00236A43" w:rsidRDefault="00236A43" w:rsidP="00236A43">
            <w:pPr>
              <w:jc w:val="left"/>
            </w:pPr>
            <w:r w:rsidRPr="00236A43">
              <w:rPr>
                <w:color w:val="1F497D"/>
                <w:lang w:val="da-DK"/>
              </w:rPr>
              <w:t xml:space="preserve">Nej det er ikke helt korrekt. FMI’s speditør afhenter varerne på en af sælger valgt adresse, f.eks. på sælgers fabrik eller lager. Sælger står for eksportklarering. Ved levering overgår ansvar og udgifter til køber. </w:t>
            </w:r>
            <w:r w:rsidRPr="00236A43">
              <w:rPr>
                <w:color w:val="1F497D"/>
              </w:rPr>
              <w:t xml:space="preserve">For </w:t>
            </w:r>
            <w:proofErr w:type="spellStart"/>
            <w:r w:rsidRPr="00236A43">
              <w:rPr>
                <w:color w:val="1F497D"/>
              </w:rPr>
              <w:t>yderligere</w:t>
            </w:r>
            <w:proofErr w:type="spellEnd"/>
            <w:r w:rsidRPr="00236A43">
              <w:rPr>
                <w:color w:val="1F497D"/>
              </w:rPr>
              <w:t xml:space="preserve"> information </w:t>
            </w:r>
            <w:proofErr w:type="spellStart"/>
            <w:r w:rsidRPr="00236A43">
              <w:rPr>
                <w:color w:val="1F497D"/>
              </w:rPr>
              <w:t>henvises</w:t>
            </w:r>
            <w:proofErr w:type="spellEnd"/>
            <w:r w:rsidRPr="00236A43">
              <w:rPr>
                <w:color w:val="1F497D"/>
              </w:rPr>
              <w:t xml:space="preserve"> til International Chamber of Commerce (ICC).</w:t>
            </w:r>
          </w:p>
          <w:p w14:paraId="00F33CE6" w14:textId="77777777" w:rsidR="00236A43" w:rsidRDefault="00236A43" w:rsidP="00236A43">
            <w:pPr>
              <w:rPr>
                <w:sz w:val="22"/>
                <w:szCs w:val="22"/>
              </w:rPr>
            </w:pPr>
          </w:p>
          <w:p w14:paraId="0CBD0679" w14:textId="77777777" w:rsidR="00236A43" w:rsidRPr="002E1565" w:rsidRDefault="00236A43" w:rsidP="00090F5D">
            <w:pPr>
              <w:jc w:val="left"/>
              <w:rPr>
                <w:rFonts w:ascii="Arial" w:hAnsi="Arial" w:cs="Arial"/>
                <w:sz w:val="20"/>
                <w:szCs w:val="20"/>
                <w:lang w:val="da-DK"/>
              </w:rPr>
            </w:pPr>
          </w:p>
        </w:tc>
        <w:tc>
          <w:tcPr>
            <w:tcW w:w="3060" w:type="dxa"/>
          </w:tcPr>
          <w:p w14:paraId="4AAE103F" w14:textId="07E70A11" w:rsidR="002E1565" w:rsidRPr="002E1565" w:rsidRDefault="00236A43" w:rsidP="00101346">
            <w:pPr>
              <w:jc w:val="left"/>
              <w:rPr>
                <w:sz w:val="18"/>
                <w:lang w:val="da-DK"/>
              </w:rPr>
            </w:pPr>
            <w:r>
              <w:rPr>
                <w:sz w:val="18"/>
              </w:rPr>
              <w:t>07-02-2020</w:t>
            </w:r>
          </w:p>
        </w:tc>
      </w:tr>
      <w:tr w:rsidR="002E1565" w:rsidRPr="00236A43" w14:paraId="4F5D5C72" w14:textId="77777777" w:rsidTr="00642B68">
        <w:trPr>
          <w:jc w:val="center"/>
        </w:trPr>
        <w:tc>
          <w:tcPr>
            <w:tcW w:w="2943" w:type="dxa"/>
          </w:tcPr>
          <w:p w14:paraId="13B6934B" w14:textId="6A38D6B6" w:rsidR="002E1565" w:rsidRDefault="002E1565" w:rsidP="00236A43">
            <w:pPr>
              <w:pStyle w:val="Listeafsnit"/>
              <w:numPr>
                <w:ilvl w:val="0"/>
                <w:numId w:val="4"/>
              </w:numPr>
              <w:ind w:left="142" w:hanging="142"/>
              <w:jc w:val="left"/>
              <w:rPr>
                <w:i/>
                <w:sz w:val="18"/>
              </w:rPr>
            </w:pPr>
            <w:r w:rsidRPr="00BF6721">
              <w:rPr>
                <w:i/>
                <w:sz w:val="18"/>
              </w:rPr>
              <w:t>Question no.</w:t>
            </w:r>
            <w:r>
              <w:rPr>
                <w:i/>
                <w:sz w:val="18"/>
              </w:rPr>
              <w:t xml:space="preserve"> 8</w:t>
            </w:r>
          </w:p>
          <w:p w14:paraId="3C4C4DF9" w14:textId="77777777" w:rsidR="002E1565" w:rsidRDefault="002E1565" w:rsidP="00236A43">
            <w:pPr>
              <w:pStyle w:val="Listeafsnit"/>
              <w:numPr>
                <w:ilvl w:val="0"/>
                <w:numId w:val="4"/>
              </w:numPr>
              <w:ind w:left="142" w:hanging="142"/>
              <w:jc w:val="left"/>
              <w:rPr>
                <w:i/>
                <w:sz w:val="18"/>
              </w:rPr>
            </w:pPr>
          </w:p>
          <w:p w14:paraId="790D0B53" w14:textId="77777777" w:rsidR="002E1565" w:rsidRPr="002E1565" w:rsidRDefault="002E1565" w:rsidP="00236A43">
            <w:pPr>
              <w:numPr>
                <w:ilvl w:val="0"/>
                <w:numId w:val="5"/>
              </w:numPr>
              <w:jc w:val="left"/>
            </w:pPr>
            <w:r w:rsidRPr="002E1565">
              <w:rPr>
                <w:lang w:val="da-DK"/>
              </w:rPr>
              <w:t xml:space="preserve">I jeres forretningsbetingelser fremgår det, at levering sker jf. </w:t>
            </w:r>
            <w:r w:rsidRPr="002E1565">
              <w:t xml:space="preserve">FCA Incoterms 2010, Supplier’s facility. </w:t>
            </w:r>
          </w:p>
          <w:p w14:paraId="0478561C" w14:textId="77777777" w:rsidR="002E1565" w:rsidRPr="002E1565" w:rsidRDefault="002E1565" w:rsidP="00236A43">
            <w:pPr>
              <w:numPr>
                <w:ilvl w:val="1"/>
                <w:numId w:val="5"/>
              </w:numPr>
              <w:jc w:val="left"/>
              <w:rPr>
                <w:lang w:val="da-DK"/>
              </w:rPr>
            </w:pPr>
            <w:r w:rsidRPr="002E1565">
              <w:rPr>
                <w:lang w:val="da-DK"/>
              </w:rPr>
              <w:t>Spørgsmål: Såfremt der anvendes underleverandør udenfor DK ønsker vi at vide om vi i det tilfælde kan anvende underleverandørens adresse som FCA-sted (afhentningssted)?</w:t>
            </w:r>
          </w:p>
          <w:p w14:paraId="178C1351" w14:textId="77777777" w:rsidR="002E1565" w:rsidRPr="002E1565" w:rsidRDefault="002E1565" w:rsidP="00236A43">
            <w:pPr>
              <w:numPr>
                <w:ilvl w:val="1"/>
                <w:numId w:val="5"/>
              </w:numPr>
              <w:jc w:val="left"/>
              <w:rPr>
                <w:sz w:val="22"/>
                <w:szCs w:val="22"/>
                <w:lang w:val="da-DK"/>
              </w:rPr>
            </w:pPr>
            <w:r w:rsidRPr="002E1565">
              <w:rPr>
                <w:lang w:val="da-DK"/>
              </w:rPr>
              <w:t>Spørgsmål: Såfremt FCA-sted er hos speditørens pakhus kan I da oplyse hvilken speditør I anvender i EU?</w:t>
            </w:r>
            <w:r w:rsidRPr="002E1565">
              <w:rPr>
                <w:sz w:val="22"/>
                <w:szCs w:val="22"/>
                <w:lang w:val="da-DK"/>
              </w:rPr>
              <w:t xml:space="preserve"> </w:t>
            </w:r>
          </w:p>
          <w:p w14:paraId="12D67104" w14:textId="77777777" w:rsidR="002E1565" w:rsidRPr="002E1565" w:rsidRDefault="002E1565" w:rsidP="00236A43">
            <w:pPr>
              <w:pStyle w:val="Listeafsnit"/>
              <w:ind w:left="142"/>
              <w:jc w:val="left"/>
              <w:rPr>
                <w:i/>
                <w:sz w:val="18"/>
                <w:lang w:val="da-DK"/>
              </w:rPr>
            </w:pPr>
          </w:p>
          <w:p w14:paraId="7F7DCA81" w14:textId="77777777" w:rsidR="002E1565" w:rsidRPr="002E1565" w:rsidRDefault="002E1565" w:rsidP="00236A43">
            <w:pPr>
              <w:jc w:val="left"/>
              <w:rPr>
                <w:i/>
                <w:sz w:val="18"/>
                <w:lang w:val="da-DK"/>
              </w:rPr>
            </w:pPr>
          </w:p>
          <w:p w14:paraId="20972A3A" w14:textId="77777777" w:rsidR="002E1565" w:rsidRPr="002E1565" w:rsidRDefault="002E1565" w:rsidP="00236A43">
            <w:pPr>
              <w:pStyle w:val="Listeafsnit"/>
              <w:ind w:left="142"/>
              <w:jc w:val="left"/>
              <w:rPr>
                <w:i/>
                <w:sz w:val="18"/>
                <w:lang w:val="da-DK"/>
              </w:rPr>
            </w:pPr>
          </w:p>
        </w:tc>
        <w:tc>
          <w:tcPr>
            <w:tcW w:w="2894" w:type="dxa"/>
          </w:tcPr>
          <w:p w14:paraId="4E3DC003" w14:textId="77777777" w:rsidR="002E1565" w:rsidRDefault="002E1565" w:rsidP="00236A43">
            <w:pPr>
              <w:jc w:val="left"/>
              <w:rPr>
                <w:rFonts w:ascii="Arial" w:hAnsi="Arial" w:cs="Arial"/>
                <w:sz w:val="20"/>
                <w:szCs w:val="20"/>
                <w:lang w:val="da-DK"/>
              </w:rPr>
            </w:pPr>
          </w:p>
          <w:p w14:paraId="17912092" w14:textId="77777777" w:rsidR="00236A43" w:rsidRDefault="00236A43" w:rsidP="00236A43">
            <w:pPr>
              <w:jc w:val="left"/>
              <w:rPr>
                <w:rFonts w:ascii="Arial" w:hAnsi="Arial" w:cs="Arial"/>
                <w:sz w:val="20"/>
                <w:szCs w:val="20"/>
                <w:lang w:val="da-DK"/>
              </w:rPr>
            </w:pPr>
            <w:proofErr w:type="spellStart"/>
            <w:proofErr w:type="gramStart"/>
            <w:r>
              <w:rPr>
                <w:rFonts w:ascii="Arial" w:hAnsi="Arial" w:cs="Arial"/>
                <w:sz w:val="20"/>
                <w:szCs w:val="20"/>
                <w:lang w:val="da-DK"/>
              </w:rPr>
              <w:t>Svar,a</w:t>
            </w:r>
            <w:proofErr w:type="spellEnd"/>
            <w:proofErr w:type="gramEnd"/>
            <w:r>
              <w:rPr>
                <w:rFonts w:ascii="Arial" w:hAnsi="Arial" w:cs="Arial"/>
                <w:sz w:val="20"/>
                <w:szCs w:val="20"/>
                <w:lang w:val="da-DK"/>
              </w:rPr>
              <w:t>:</w:t>
            </w:r>
          </w:p>
          <w:p w14:paraId="31FC1FAA" w14:textId="32CBC092" w:rsidR="00236A43" w:rsidRDefault="00236A43" w:rsidP="00236A43">
            <w:pPr>
              <w:jc w:val="left"/>
              <w:rPr>
                <w:rFonts w:ascii="Arial" w:hAnsi="Arial" w:cs="Arial"/>
                <w:lang w:val="da-DK"/>
              </w:rPr>
            </w:pPr>
            <w:r w:rsidRPr="00236A43">
              <w:rPr>
                <w:color w:val="1F497D"/>
                <w:lang w:val="da-DK"/>
              </w:rPr>
              <w:t>Ja, det er muligt at anvende en hvilken som helst adresse som afhentningssted, både indenfor og udenfor Danmark</w:t>
            </w:r>
            <w:r w:rsidRPr="00236A43">
              <w:rPr>
                <w:rFonts w:ascii="Arial" w:hAnsi="Arial" w:cs="Arial"/>
                <w:lang w:val="da-DK"/>
              </w:rPr>
              <w:t xml:space="preserve">  </w:t>
            </w:r>
          </w:p>
          <w:p w14:paraId="63740794" w14:textId="77777777" w:rsidR="00236A43" w:rsidRDefault="00236A43" w:rsidP="00236A43">
            <w:pPr>
              <w:jc w:val="left"/>
              <w:rPr>
                <w:rFonts w:ascii="Arial" w:hAnsi="Arial" w:cs="Arial"/>
                <w:lang w:val="da-DK"/>
              </w:rPr>
            </w:pPr>
          </w:p>
          <w:p w14:paraId="2456DD06" w14:textId="77777777" w:rsidR="00236A43" w:rsidRDefault="00236A43" w:rsidP="00236A43">
            <w:pPr>
              <w:jc w:val="left"/>
              <w:rPr>
                <w:sz w:val="22"/>
                <w:szCs w:val="22"/>
                <w:lang w:val="da-DK"/>
              </w:rPr>
            </w:pPr>
            <w:proofErr w:type="spellStart"/>
            <w:proofErr w:type="gramStart"/>
            <w:r>
              <w:rPr>
                <w:sz w:val="22"/>
                <w:szCs w:val="22"/>
                <w:lang w:val="da-DK"/>
              </w:rPr>
              <w:t>Svar,b</w:t>
            </w:r>
            <w:proofErr w:type="spellEnd"/>
            <w:proofErr w:type="gramEnd"/>
            <w:r>
              <w:rPr>
                <w:sz w:val="22"/>
                <w:szCs w:val="22"/>
                <w:lang w:val="da-DK"/>
              </w:rPr>
              <w:t>:</w:t>
            </w:r>
          </w:p>
          <w:p w14:paraId="3369EC8C" w14:textId="77777777" w:rsidR="00236A43" w:rsidRPr="00236A43" w:rsidRDefault="00236A43" w:rsidP="00236A43">
            <w:pPr>
              <w:jc w:val="left"/>
              <w:rPr>
                <w:color w:val="1F497D"/>
                <w:sz w:val="20"/>
                <w:szCs w:val="20"/>
                <w:lang w:val="da-DK"/>
              </w:rPr>
            </w:pPr>
            <w:r w:rsidRPr="00236A43">
              <w:rPr>
                <w:color w:val="1F497D"/>
                <w:sz w:val="20"/>
                <w:szCs w:val="20"/>
                <w:lang w:val="da-DK"/>
              </w:rPr>
              <w:t>Leveringssted bestemmes frit af sælger.</w:t>
            </w:r>
          </w:p>
          <w:p w14:paraId="7553A110" w14:textId="77777777" w:rsidR="00236A43" w:rsidRDefault="00236A43" w:rsidP="00236A43">
            <w:pPr>
              <w:jc w:val="left"/>
              <w:rPr>
                <w:rFonts w:ascii="Arial" w:hAnsi="Arial" w:cs="Arial"/>
                <w:lang w:val="da-DK"/>
              </w:rPr>
            </w:pPr>
          </w:p>
          <w:p w14:paraId="23F40702" w14:textId="77777777" w:rsidR="00236A43" w:rsidRDefault="00236A43" w:rsidP="00236A43">
            <w:pPr>
              <w:jc w:val="left"/>
              <w:rPr>
                <w:rFonts w:ascii="Arial" w:hAnsi="Arial" w:cs="Arial"/>
                <w:lang w:val="da-DK"/>
              </w:rPr>
            </w:pPr>
          </w:p>
          <w:p w14:paraId="623BB89A" w14:textId="77777777" w:rsidR="00236A43" w:rsidRPr="002E1565" w:rsidRDefault="00236A43" w:rsidP="00236A43">
            <w:pPr>
              <w:ind w:left="-118"/>
              <w:jc w:val="left"/>
              <w:rPr>
                <w:rFonts w:ascii="Arial" w:hAnsi="Arial" w:cs="Arial"/>
                <w:sz w:val="20"/>
                <w:szCs w:val="20"/>
                <w:lang w:val="da-DK"/>
              </w:rPr>
            </w:pPr>
          </w:p>
        </w:tc>
        <w:tc>
          <w:tcPr>
            <w:tcW w:w="3060" w:type="dxa"/>
          </w:tcPr>
          <w:p w14:paraId="2825DB5E" w14:textId="4579E64C" w:rsidR="002E1565" w:rsidRPr="002E1565" w:rsidRDefault="00236A43" w:rsidP="00101346">
            <w:pPr>
              <w:jc w:val="left"/>
              <w:rPr>
                <w:sz w:val="18"/>
                <w:lang w:val="da-DK"/>
              </w:rPr>
            </w:pPr>
            <w:r>
              <w:rPr>
                <w:sz w:val="18"/>
              </w:rPr>
              <w:t>07-02-2020</w:t>
            </w:r>
          </w:p>
        </w:tc>
      </w:tr>
      <w:tr w:rsidR="002E1565" w:rsidRPr="002E1565" w14:paraId="0F11459D" w14:textId="77777777" w:rsidTr="00642B68">
        <w:trPr>
          <w:jc w:val="center"/>
        </w:trPr>
        <w:tc>
          <w:tcPr>
            <w:tcW w:w="2943" w:type="dxa"/>
          </w:tcPr>
          <w:p w14:paraId="5E3D6E0D" w14:textId="305777CD" w:rsidR="002E1565" w:rsidRDefault="002E1565" w:rsidP="002E1565">
            <w:pPr>
              <w:pStyle w:val="Listeafsnit"/>
              <w:numPr>
                <w:ilvl w:val="0"/>
                <w:numId w:val="4"/>
              </w:numPr>
              <w:ind w:left="142" w:hanging="142"/>
              <w:jc w:val="left"/>
              <w:rPr>
                <w:i/>
                <w:sz w:val="18"/>
              </w:rPr>
            </w:pPr>
            <w:r w:rsidRPr="00BF6721">
              <w:rPr>
                <w:i/>
                <w:sz w:val="18"/>
              </w:rPr>
              <w:lastRenderedPageBreak/>
              <w:t>Question no.</w:t>
            </w:r>
            <w:r>
              <w:rPr>
                <w:i/>
                <w:sz w:val="18"/>
              </w:rPr>
              <w:t xml:space="preserve"> 9</w:t>
            </w:r>
          </w:p>
          <w:p w14:paraId="57186532" w14:textId="77777777" w:rsidR="002E1565" w:rsidRDefault="002E1565" w:rsidP="002E1565">
            <w:pPr>
              <w:jc w:val="left"/>
              <w:rPr>
                <w:i/>
                <w:sz w:val="18"/>
              </w:rPr>
            </w:pPr>
          </w:p>
          <w:p w14:paraId="303CF125" w14:textId="77777777" w:rsidR="002E1565" w:rsidRPr="002E1565" w:rsidRDefault="002E1565" w:rsidP="002E1565">
            <w:pPr>
              <w:jc w:val="left"/>
              <w:rPr>
                <w:i/>
                <w:sz w:val="18"/>
              </w:rPr>
            </w:pPr>
          </w:p>
        </w:tc>
        <w:tc>
          <w:tcPr>
            <w:tcW w:w="2894" w:type="dxa"/>
          </w:tcPr>
          <w:p w14:paraId="2CFBD55C" w14:textId="77777777" w:rsidR="002E1565" w:rsidRPr="002E1565" w:rsidRDefault="002E1565" w:rsidP="00090F5D">
            <w:pPr>
              <w:jc w:val="left"/>
              <w:rPr>
                <w:rFonts w:ascii="Arial" w:hAnsi="Arial" w:cs="Arial"/>
                <w:sz w:val="20"/>
                <w:szCs w:val="20"/>
                <w:lang w:val="da-DK"/>
              </w:rPr>
            </w:pPr>
          </w:p>
        </w:tc>
        <w:tc>
          <w:tcPr>
            <w:tcW w:w="3060" w:type="dxa"/>
          </w:tcPr>
          <w:p w14:paraId="5434F7BF" w14:textId="77777777" w:rsidR="002E1565" w:rsidRPr="002E1565" w:rsidRDefault="002E1565" w:rsidP="00101346">
            <w:pPr>
              <w:jc w:val="left"/>
              <w:rPr>
                <w:sz w:val="18"/>
                <w:lang w:val="da-DK"/>
              </w:rPr>
            </w:pPr>
          </w:p>
        </w:tc>
      </w:tr>
      <w:tr w:rsidR="002E1565" w:rsidRPr="002E1565" w14:paraId="52AC1253" w14:textId="77777777" w:rsidTr="00642B68">
        <w:trPr>
          <w:jc w:val="center"/>
        </w:trPr>
        <w:tc>
          <w:tcPr>
            <w:tcW w:w="2943" w:type="dxa"/>
          </w:tcPr>
          <w:p w14:paraId="75B3BF56" w14:textId="676A9909" w:rsidR="002E1565" w:rsidRDefault="002E1565" w:rsidP="002E1565">
            <w:pPr>
              <w:pStyle w:val="Listeafsnit"/>
              <w:numPr>
                <w:ilvl w:val="0"/>
                <w:numId w:val="4"/>
              </w:numPr>
              <w:ind w:left="142" w:hanging="142"/>
              <w:jc w:val="left"/>
              <w:rPr>
                <w:i/>
                <w:sz w:val="18"/>
              </w:rPr>
            </w:pPr>
            <w:r w:rsidRPr="00BF6721">
              <w:rPr>
                <w:i/>
                <w:sz w:val="18"/>
              </w:rPr>
              <w:t>Question no.</w:t>
            </w:r>
            <w:r>
              <w:rPr>
                <w:i/>
                <w:sz w:val="18"/>
              </w:rPr>
              <w:t xml:space="preserve"> 10</w:t>
            </w:r>
          </w:p>
          <w:p w14:paraId="05700951" w14:textId="77777777" w:rsidR="002E1565" w:rsidRDefault="002E1565" w:rsidP="002E1565">
            <w:pPr>
              <w:jc w:val="left"/>
              <w:rPr>
                <w:i/>
                <w:sz w:val="18"/>
              </w:rPr>
            </w:pPr>
          </w:p>
          <w:p w14:paraId="6F6675A7" w14:textId="77777777" w:rsidR="002E1565" w:rsidRPr="002E1565" w:rsidRDefault="002E1565" w:rsidP="002E1565">
            <w:pPr>
              <w:jc w:val="left"/>
              <w:rPr>
                <w:i/>
                <w:sz w:val="18"/>
              </w:rPr>
            </w:pPr>
          </w:p>
        </w:tc>
        <w:tc>
          <w:tcPr>
            <w:tcW w:w="2894" w:type="dxa"/>
          </w:tcPr>
          <w:p w14:paraId="48BC88FE" w14:textId="77777777" w:rsidR="002E1565" w:rsidRPr="002E1565" w:rsidRDefault="002E1565" w:rsidP="00090F5D">
            <w:pPr>
              <w:jc w:val="left"/>
              <w:rPr>
                <w:rFonts w:ascii="Arial" w:hAnsi="Arial" w:cs="Arial"/>
                <w:sz w:val="20"/>
                <w:szCs w:val="20"/>
                <w:lang w:val="da-DK"/>
              </w:rPr>
            </w:pPr>
          </w:p>
        </w:tc>
        <w:tc>
          <w:tcPr>
            <w:tcW w:w="3060" w:type="dxa"/>
          </w:tcPr>
          <w:p w14:paraId="03E065BF" w14:textId="77777777" w:rsidR="002E1565" w:rsidRPr="002E1565" w:rsidRDefault="002E1565" w:rsidP="00101346">
            <w:pPr>
              <w:jc w:val="left"/>
              <w:rPr>
                <w:sz w:val="18"/>
                <w:lang w:val="da-DK"/>
              </w:rPr>
            </w:pPr>
          </w:p>
        </w:tc>
      </w:tr>
    </w:tbl>
    <w:p w14:paraId="1CE1A838" w14:textId="4C800D80" w:rsidR="00BF6721" w:rsidRPr="002E1565" w:rsidRDefault="00BF6721" w:rsidP="00101346">
      <w:pPr>
        <w:jc w:val="left"/>
        <w:rPr>
          <w:sz w:val="18"/>
          <w:lang w:val="da-DK"/>
        </w:rPr>
      </w:pPr>
    </w:p>
    <w:p w14:paraId="1CE1A839" w14:textId="77777777" w:rsidR="00963DE6" w:rsidRPr="002E1565" w:rsidRDefault="00963DE6" w:rsidP="00101346">
      <w:pPr>
        <w:jc w:val="left"/>
        <w:rPr>
          <w:rFonts w:ascii="Arial" w:hAnsi="Arial" w:cs="Arial"/>
          <w:b/>
          <w:sz w:val="32"/>
          <w:lang w:val="da-DK"/>
        </w:rPr>
      </w:pPr>
    </w:p>
    <w:p w14:paraId="6C3BE06D" w14:textId="77777777" w:rsidR="00101346" w:rsidRPr="002E1565" w:rsidRDefault="00101346">
      <w:pPr>
        <w:jc w:val="left"/>
        <w:rPr>
          <w:rFonts w:ascii="Arial" w:hAnsi="Arial" w:cs="Arial"/>
          <w:b/>
          <w:sz w:val="32"/>
          <w:lang w:val="da-DK"/>
        </w:rPr>
      </w:pPr>
    </w:p>
    <w:sectPr w:rsidR="00101346" w:rsidRPr="002E1565"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7CF4" w14:textId="77777777" w:rsidR="00741E27" w:rsidRDefault="00741E27" w:rsidP="00DA3F3D">
      <w:pPr>
        <w:spacing w:line="240" w:lineRule="auto"/>
      </w:pPr>
      <w:r>
        <w:separator/>
      </w:r>
    </w:p>
  </w:endnote>
  <w:endnote w:type="continuationSeparator" w:id="0">
    <w:p w14:paraId="286D0FEE" w14:textId="77777777" w:rsidR="00741E27" w:rsidRDefault="00741E27"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A852" w14:textId="77777777" w:rsidR="00C31E03" w:rsidRDefault="00C31E03" w:rsidP="00C31E03">
    <w:pPr>
      <w:pStyle w:val="Sidefod"/>
      <w:rPr>
        <w:lang w:val="da-DK"/>
      </w:rPr>
    </w:pPr>
    <w:r>
      <w:rPr>
        <w:lang w:val="da-DK"/>
      </w:rPr>
      <w:t>DALO</w:t>
    </w:r>
    <w:r>
      <w:rPr>
        <w:lang w:val="da-DK"/>
      </w:rPr>
      <w:tab/>
    </w:r>
    <w:r>
      <w:rPr>
        <w:lang w:val="da-DK"/>
      </w:rPr>
      <w:tab/>
      <w:t xml:space="preserve">Version </w:t>
    </w:r>
    <w:r w:rsidR="00B83484">
      <w:rPr>
        <w:lang w:val="da-DK"/>
      </w:rPr>
      <w:t>4</w:t>
    </w:r>
    <w:r>
      <w:rPr>
        <w:lang w:val="da-DK"/>
      </w:rPr>
      <w:t>.0</w:t>
    </w:r>
  </w:p>
  <w:p w14:paraId="1CE1A853" w14:textId="77777777" w:rsidR="00C31E03" w:rsidRDefault="00C31E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F1B4" w14:textId="77777777" w:rsidR="00741E27" w:rsidRDefault="00741E27" w:rsidP="00DA3F3D">
      <w:pPr>
        <w:spacing w:line="240" w:lineRule="auto"/>
      </w:pPr>
      <w:r>
        <w:separator/>
      </w:r>
    </w:p>
  </w:footnote>
  <w:footnote w:type="continuationSeparator" w:id="0">
    <w:p w14:paraId="4159F0D9" w14:textId="77777777" w:rsidR="00741E27" w:rsidRDefault="00741E27"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1CE1A842" w14:textId="77777777" w:rsidTr="008150FF">
      <w:tc>
        <w:tcPr>
          <w:tcW w:w="2088" w:type="dxa"/>
        </w:tcPr>
        <w:p w14:paraId="1CE1A83F" w14:textId="77777777" w:rsidR="0085781D" w:rsidRDefault="0085781D" w:rsidP="008150FF"/>
      </w:tc>
      <w:tc>
        <w:tcPr>
          <w:tcW w:w="5400" w:type="dxa"/>
        </w:tcPr>
        <w:p w14:paraId="1CE1A840" w14:textId="77777777" w:rsidR="0085781D" w:rsidRDefault="0085781D" w:rsidP="008150FF">
          <w:pPr>
            <w:jc w:val="center"/>
          </w:pPr>
        </w:p>
      </w:tc>
      <w:tc>
        <w:tcPr>
          <w:tcW w:w="1984" w:type="dxa"/>
        </w:tcPr>
        <w:p w14:paraId="1CE1A841" w14:textId="77777777" w:rsidR="0085781D" w:rsidRDefault="0085781D" w:rsidP="008150FF">
          <w:pPr>
            <w:jc w:val="right"/>
          </w:pPr>
        </w:p>
      </w:tc>
    </w:tr>
  </w:tbl>
  <w:p w14:paraId="1CE1A843"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386C37" w14:paraId="1CE1A84F" w14:textId="77777777" w:rsidTr="008150FF">
      <w:tc>
        <w:tcPr>
          <w:tcW w:w="2088" w:type="dxa"/>
        </w:tcPr>
        <w:p w14:paraId="1CE1A846" w14:textId="614EE847" w:rsidR="00386C37" w:rsidRDefault="00206D89" w:rsidP="008150FF">
          <w:r>
            <w:rPr>
              <w:noProof/>
              <w:lang w:val="da-DK"/>
            </w:rPr>
            <w:drawing>
              <wp:anchor distT="0" distB="0" distL="114300" distR="114300" simplePos="0" relativeHeight="251660288" behindDoc="0" locked="1" layoutInCell="1" allowOverlap="1" wp14:anchorId="2B31D78B" wp14:editId="3226AA9E">
                <wp:simplePos x="0" y="0"/>
                <wp:positionH relativeFrom="page">
                  <wp:posOffset>274320</wp:posOffset>
                </wp:positionH>
                <wp:positionV relativeFrom="page">
                  <wp:posOffset>184785</wp:posOffset>
                </wp:positionV>
                <wp:extent cx="3693600" cy="583200"/>
                <wp:effectExtent l="0" t="0" r="0" b="0"/>
                <wp:wrapNone/>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1CE1A847" w14:textId="77777777" w:rsidR="00386C37" w:rsidRDefault="00386C37" w:rsidP="008150FF">
          <w:pPr>
            <w:jc w:val="center"/>
            <w:rPr>
              <w:b/>
              <w:noProof/>
              <w:sz w:val="24"/>
            </w:rPr>
          </w:pPr>
        </w:p>
        <w:p w14:paraId="1CE1A848" w14:textId="77777777" w:rsidR="00FB02BE" w:rsidRDefault="00FB02BE" w:rsidP="008150FF">
          <w:pPr>
            <w:jc w:val="center"/>
            <w:rPr>
              <w:b/>
              <w:noProof/>
              <w:sz w:val="24"/>
            </w:rPr>
          </w:pPr>
        </w:p>
        <w:p w14:paraId="1CE1A84C" w14:textId="77777777" w:rsidR="00404114" w:rsidRDefault="00404114" w:rsidP="008150FF">
          <w:pPr>
            <w:jc w:val="center"/>
            <w:rPr>
              <w:b/>
              <w:sz w:val="24"/>
            </w:rPr>
          </w:pPr>
        </w:p>
        <w:p w14:paraId="1CE1A84D" w14:textId="77777777" w:rsidR="00386C37" w:rsidRDefault="00386C37" w:rsidP="008150FF">
          <w:pPr>
            <w:jc w:val="center"/>
          </w:pPr>
        </w:p>
      </w:tc>
      <w:tc>
        <w:tcPr>
          <w:tcW w:w="1984" w:type="dxa"/>
        </w:tcPr>
        <w:p w14:paraId="1CE1A84E" w14:textId="77777777" w:rsidR="00386C37" w:rsidRDefault="00386C37" w:rsidP="008150FF">
          <w:pPr>
            <w:jc w:val="right"/>
          </w:pPr>
        </w:p>
      </w:tc>
    </w:tr>
  </w:tbl>
  <w:p w14:paraId="1CE1A850" w14:textId="0A0938FD" w:rsidR="00963DE6" w:rsidRDefault="007750FB" w:rsidP="00963DE6">
    <w:pPr>
      <w:tabs>
        <w:tab w:val="left" w:pos="889"/>
      </w:tabs>
    </w:pPr>
    <w:r>
      <w:rPr>
        <w:noProof/>
        <w:lang w:val="da-DK" w:eastAsia="da-DK"/>
      </w:rPr>
      <mc:AlternateContent>
        <mc:Choice Requires="wps">
          <w:drawing>
            <wp:anchor distT="0" distB="0" distL="114300" distR="114300" simplePos="0" relativeHeight="251658240" behindDoc="0" locked="1" layoutInCell="1" allowOverlap="1" wp14:anchorId="1CE1A856" wp14:editId="3AF5FD75">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A857" w14:textId="77777777" w:rsidR="00963DE6" w:rsidRDefault="00963DE6" w:rsidP="00963DE6">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1CE1A857" w14:textId="77777777" w:rsidR="00963DE6" w:rsidRDefault="00963DE6" w:rsidP="00963DE6">
                    <w:pPr>
                      <w:spacing w:line="240" w:lineRule="auto"/>
                      <w:jc w:val="left"/>
                    </w:pPr>
                  </w:p>
                </w:txbxContent>
              </v:textbox>
              <w10:wrap anchorx="page" anchory="page"/>
              <w10:anchorlock/>
            </v:shape>
          </w:pict>
        </mc:Fallback>
      </mc:AlternateContent>
    </w:r>
    <w:r w:rsidR="00963DE6">
      <w:t>______________________________________________________________________________________________</w:t>
    </w:r>
  </w:p>
  <w:p w14:paraId="1CE1A851" w14:textId="77777777" w:rsidR="00963DE6" w:rsidRDefault="00963DE6" w:rsidP="00963DE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4AD7800"/>
    <w:multiLevelType w:val="multilevel"/>
    <w:tmpl w:val="9EF48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16"/>
        <w:szCs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21221"/>
    <w:rsid w:val="000348D0"/>
    <w:rsid w:val="000451C6"/>
    <w:rsid w:val="00074CEE"/>
    <w:rsid w:val="00077F9A"/>
    <w:rsid w:val="000830B1"/>
    <w:rsid w:val="00090F5D"/>
    <w:rsid w:val="000B6B1A"/>
    <w:rsid w:val="000B75F4"/>
    <w:rsid w:val="000C493B"/>
    <w:rsid w:val="000E07C6"/>
    <w:rsid w:val="00101346"/>
    <w:rsid w:val="001107F7"/>
    <w:rsid w:val="00111A4F"/>
    <w:rsid w:val="00142533"/>
    <w:rsid w:val="00146ACC"/>
    <w:rsid w:val="00147B26"/>
    <w:rsid w:val="00147BF2"/>
    <w:rsid w:val="00181C6B"/>
    <w:rsid w:val="001D0161"/>
    <w:rsid w:val="001E297B"/>
    <w:rsid w:val="001F3410"/>
    <w:rsid w:val="001F4E4B"/>
    <w:rsid w:val="001F5AE2"/>
    <w:rsid w:val="002066C6"/>
    <w:rsid w:val="00206D89"/>
    <w:rsid w:val="002135D2"/>
    <w:rsid w:val="00214E06"/>
    <w:rsid w:val="00227070"/>
    <w:rsid w:val="00236A43"/>
    <w:rsid w:val="002434D2"/>
    <w:rsid w:val="00244B0F"/>
    <w:rsid w:val="00251957"/>
    <w:rsid w:val="00262119"/>
    <w:rsid w:val="00270C5A"/>
    <w:rsid w:val="00273DBE"/>
    <w:rsid w:val="0029120B"/>
    <w:rsid w:val="002B36E6"/>
    <w:rsid w:val="002C72D9"/>
    <w:rsid w:val="002E1565"/>
    <w:rsid w:val="002F382E"/>
    <w:rsid w:val="002F48FA"/>
    <w:rsid w:val="00307A91"/>
    <w:rsid w:val="003450B9"/>
    <w:rsid w:val="0034591F"/>
    <w:rsid w:val="00364CE0"/>
    <w:rsid w:val="00370B53"/>
    <w:rsid w:val="00372C71"/>
    <w:rsid w:val="00386C37"/>
    <w:rsid w:val="00393117"/>
    <w:rsid w:val="003B283B"/>
    <w:rsid w:val="003B554F"/>
    <w:rsid w:val="00404114"/>
    <w:rsid w:val="004152A2"/>
    <w:rsid w:val="004442DE"/>
    <w:rsid w:val="004834EE"/>
    <w:rsid w:val="0048481E"/>
    <w:rsid w:val="00485434"/>
    <w:rsid w:val="00486668"/>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B68"/>
    <w:rsid w:val="0068362D"/>
    <w:rsid w:val="00685B98"/>
    <w:rsid w:val="00693EAC"/>
    <w:rsid w:val="006A588B"/>
    <w:rsid w:val="006B41F4"/>
    <w:rsid w:val="006C4D26"/>
    <w:rsid w:val="00700C8D"/>
    <w:rsid w:val="00741E27"/>
    <w:rsid w:val="00757177"/>
    <w:rsid w:val="007750FB"/>
    <w:rsid w:val="00796E1B"/>
    <w:rsid w:val="007C18CF"/>
    <w:rsid w:val="007C1CF8"/>
    <w:rsid w:val="007D2C85"/>
    <w:rsid w:val="007E1415"/>
    <w:rsid w:val="00813DC0"/>
    <w:rsid w:val="008150FF"/>
    <w:rsid w:val="008218E7"/>
    <w:rsid w:val="00826A0C"/>
    <w:rsid w:val="00845C3C"/>
    <w:rsid w:val="0084775C"/>
    <w:rsid w:val="0085781D"/>
    <w:rsid w:val="00866473"/>
    <w:rsid w:val="008706EF"/>
    <w:rsid w:val="0089155A"/>
    <w:rsid w:val="008A0E1B"/>
    <w:rsid w:val="008A49CF"/>
    <w:rsid w:val="008A7664"/>
    <w:rsid w:val="008B7911"/>
    <w:rsid w:val="008D2F51"/>
    <w:rsid w:val="008E32D2"/>
    <w:rsid w:val="008F1646"/>
    <w:rsid w:val="0093356A"/>
    <w:rsid w:val="00947FE2"/>
    <w:rsid w:val="00963DE6"/>
    <w:rsid w:val="0099242E"/>
    <w:rsid w:val="009A34E5"/>
    <w:rsid w:val="009C0A30"/>
    <w:rsid w:val="009C20FD"/>
    <w:rsid w:val="009F0293"/>
    <w:rsid w:val="009F1357"/>
    <w:rsid w:val="00A16630"/>
    <w:rsid w:val="00A2028B"/>
    <w:rsid w:val="00A24F3C"/>
    <w:rsid w:val="00A66BC2"/>
    <w:rsid w:val="00A75A31"/>
    <w:rsid w:val="00A86ADD"/>
    <w:rsid w:val="00A94DFE"/>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65077"/>
    <w:rsid w:val="00C940F9"/>
    <w:rsid w:val="00CA2F74"/>
    <w:rsid w:val="00CA4B9D"/>
    <w:rsid w:val="00CA6969"/>
    <w:rsid w:val="00CB2D53"/>
    <w:rsid w:val="00CB63BF"/>
    <w:rsid w:val="00CC5EB6"/>
    <w:rsid w:val="00CC7A87"/>
    <w:rsid w:val="00D3045A"/>
    <w:rsid w:val="00D50142"/>
    <w:rsid w:val="00D525CD"/>
    <w:rsid w:val="00D54A5B"/>
    <w:rsid w:val="00D717DE"/>
    <w:rsid w:val="00D80717"/>
    <w:rsid w:val="00D8718F"/>
    <w:rsid w:val="00D971AD"/>
    <w:rsid w:val="00DA3F3D"/>
    <w:rsid w:val="00DB5C8C"/>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1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Almindeligtekst">
    <w:name w:val="Plain Text"/>
    <w:basedOn w:val="Normal"/>
    <w:link w:val="AlmindeligtekstTegn"/>
    <w:uiPriority w:val="99"/>
    <w:semiHidden/>
    <w:unhideWhenUsed/>
    <w:rsid w:val="008D2F51"/>
    <w:pPr>
      <w:spacing w:line="240" w:lineRule="auto"/>
      <w:jc w:val="left"/>
    </w:pPr>
    <w:rPr>
      <w:sz w:val="20"/>
      <w:szCs w:val="21"/>
      <w:lang w:val="da-DK"/>
    </w:rPr>
  </w:style>
  <w:style w:type="character" w:customStyle="1" w:styleId="AlmindeligtekstTegn">
    <w:name w:val="Almindelig tekst Tegn"/>
    <w:basedOn w:val="Standardskrifttypeiafsnit"/>
    <w:link w:val="Almindeligtekst"/>
    <w:uiPriority w:val="99"/>
    <w:semiHidden/>
    <w:rsid w:val="008D2F51"/>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Almindeligtekst">
    <w:name w:val="Plain Text"/>
    <w:basedOn w:val="Normal"/>
    <w:link w:val="AlmindeligtekstTegn"/>
    <w:uiPriority w:val="99"/>
    <w:semiHidden/>
    <w:unhideWhenUsed/>
    <w:rsid w:val="008D2F51"/>
    <w:pPr>
      <w:spacing w:line="240" w:lineRule="auto"/>
      <w:jc w:val="left"/>
    </w:pPr>
    <w:rPr>
      <w:sz w:val="20"/>
      <w:szCs w:val="21"/>
      <w:lang w:val="da-DK"/>
    </w:rPr>
  </w:style>
  <w:style w:type="character" w:customStyle="1" w:styleId="AlmindeligtekstTegn">
    <w:name w:val="Almindelig tekst Tegn"/>
    <w:basedOn w:val="Standardskrifttypeiafsnit"/>
    <w:link w:val="Almindeligtekst"/>
    <w:uiPriority w:val="99"/>
    <w:semiHidden/>
    <w:rsid w:val="008D2F51"/>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186">
      <w:bodyDiv w:val="1"/>
      <w:marLeft w:val="0"/>
      <w:marRight w:val="0"/>
      <w:marTop w:val="0"/>
      <w:marBottom w:val="0"/>
      <w:divBdr>
        <w:top w:val="none" w:sz="0" w:space="0" w:color="auto"/>
        <w:left w:val="none" w:sz="0" w:space="0" w:color="auto"/>
        <w:bottom w:val="none" w:sz="0" w:space="0" w:color="auto"/>
        <w:right w:val="none" w:sz="0" w:space="0" w:color="auto"/>
      </w:divBdr>
    </w:div>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371345307">
      <w:bodyDiv w:val="1"/>
      <w:marLeft w:val="0"/>
      <w:marRight w:val="0"/>
      <w:marTop w:val="0"/>
      <w:marBottom w:val="0"/>
      <w:divBdr>
        <w:top w:val="none" w:sz="0" w:space="0" w:color="auto"/>
        <w:left w:val="none" w:sz="0" w:space="0" w:color="auto"/>
        <w:bottom w:val="none" w:sz="0" w:space="0" w:color="auto"/>
        <w:right w:val="none" w:sz="0" w:space="0" w:color="auto"/>
      </w:divBdr>
    </w:div>
    <w:div w:id="874587425">
      <w:bodyDiv w:val="1"/>
      <w:marLeft w:val="0"/>
      <w:marRight w:val="0"/>
      <w:marTop w:val="0"/>
      <w:marBottom w:val="0"/>
      <w:divBdr>
        <w:top w:val="none" w:sz="0" w:space="0" w:color="auto"/>
        <w:left w:val="none" w:sz="0" w:space="0" w:color="auto"/>
        <w:bottom w:val="none" w:sz="0" w:space="0" w:color="auto"/>
        <w:right w:val="none" w:sz="0" w:space="0" w:color="auto"/>
      </w:divBdr>
    </w:div>
    <w:div w:id="908077268">
      <w:bodyDiv w:val="1"/>
      <w:marLeft w:val="0"/>
      <w:marRight w:val="0"/>
      <w:marTop w:val="0"/>
      <w:marBottom w:val="0"/>
      <w:divBdr>
        <w:top w:val="none" w:sz="0" w:space="0" w:color="auto"/>
        <w:left w:val="none" w:sz="0" w:space="0" w:color="auto"/>
        <w:bottom w:val="none" w:sz="0" w:space="0" w:color="auto"/>
        <w:right w:val="none" w:sz="0" w:space="0" w:color="auto"/>
      </w:divBdr>
    </w:div>
    <w:div w:id="1180778171">
      <w:bodyDiv w:val="1"/>
      <w:marLeft w:val="0"/>
      <w:marRight w:val="0"/>
      <w:marTop w:val="0"/>
      <w:marBottom w:val="0"/>
      <w:divBdr>
        <w:top w:val="none" w:sz="0" w:space="0" w:color="auto"/>
        <w:left w:val="none" w:sz="0" w:space="0" w:color="auto"/>
        <w:bottom w:val="none" w:sz="0" w:space="0" w:color="auto"/>
        <w:right w:val="none" w:sz="0" w:space="0" w:color="auto"/>
      </w:divBdr>
    </w:div>
    <w:div w:id="1305085403">
      <w:bodyDiv w:val="1"/>
      <w:marLeft w:val="0"/>
      <w:marRight w:val="0"/>
      <w:marTop w:val="0"/>
      <w:marBottom w:val="0"/>
      <w:divBdr>
        <w:top w:val="none" w:sz="0" w:space="0" w:color="auto"/>
        <w:left w:val="none" w:sz="0" w:space="0" w:color="auto"/>
        <w:bottom w:val="none" w:sz="0" w:space="0" w:color="auto"/>
        <w:right w:val="none" w:sz="0" w:space="0" w:color="auto"/>
      </w:divBdr>
    </w:div>
    <w:div w:id="1448040118">
      <w:bodyDiv w:val="1"/>
      <w:marLeft w:val="0"/>
      <w:marRight w:val="0"/>
      <w:marTop w:val="0"/>
      <w:marBottom w:val="0"/>
      <w:divBdr>
        <w:top w:val="none" w:sz="0" w:space="0" w:color="auto"/>
        <w:left w:val="none" w:sz="0" w:space="0" w:color="auto"/>
        <w:bottom w:val="none" w:sz="0" w:space="0" w:color="auto"/>
        <w:right w:val="none" w:sz="0" w:space="0" w:color="auto"/>
      </w:divBdr>
    </w:div>
    <w:div w:id="1515805089">
      <w:bodyDiv w:val="1"/>
      <w:marLeft w:val="0"/>
      <w:marRight w:val="0"/>
      <w:marTop w:val="0"/>
      <w:marBottom w:val="0"/>
      <w:divBdr>
        <w:top w:val="none" w:sz="0" w:space="0" w:color="auto"/>
        <w:left w:val="none" w:sz="0" w:space="0" w:color="auto"/>
        <w:bottom w:val="none" w:sz="0" w:space="0" w:color="auto"/>
        <w:right w:val="none" w:sz="0" w:space="0" w:color="auto"/>
      </w:divBdr>
    </w:div>
    <w:div w:id="1542091959">
      <w:bodyDiv w:val="1"/>
      <w:marLeft w:val="0"/>
      <w:marRight w:val="0"/>
      <w:marTop w:val="0"/>
      <w:marBottom w:val="0"/>
      <w:divBdr>
        <w:top w:val="none" w:sz="0" w:space="0" w:color="auto"/>
        <w:left w:val="none" w:sz="0" w:space="0" w:color="auto"/>
        <w:bottom w:val="none" w:sz="0" w:space="0" w:color="auto"/>
        <w:right w:val="none" w:sz="0" w:space="0" w:color="auto"/>
      </w:divBdr>
    </w:div>
    <w:div w:id="1665623497">
      <w:bodyDiv w:val="1"/>
      <w:marLeft w:val="0"/>
      <w:marRight w:val="0"/>
      <w:marTop w:val="0"/>
      <w:marBottom w:val="0"/>
      <w:divBdr>
        <w:top w:val="none" w:sz="0" w:space="0" w:color="auto"/>
        <w:left w:val="none" w:sz="0" w:space="0" w:color="auto"/>
        <w:bottom w:val="none" w:sz="0" w:space="0" w:color="auto"/>
        <w:right w:val="none" w:sz="0" w:space="0" w:color="auto"/>
      </w:divBdr>
    </w:div>
    <w:div w:id="1735425999">
      <w:bodyDiv w:val="1"/>
      <w:marLeft w:val="0"/>
      <w:marRight w:val="0"/>
      <w:marTop w:val="0"/>
      <w:marBottom w:val="0"/>
      <w:divBdr>
        <w:top w:val="none" w:sz="0" w:space="0" w:color="auto"/>
        <w:left w:val="none" w:sz="0" w:space="0" w:color="auto"/>
        <w:bottom w:val="none" w:sz="0" w:space="0" w:color="auto"/>
        <w:right w:val="none" w:sz="0" w:space="0" w:color="auto"/>
      </w:divBdr>
    </w:div>
    <w:div w:id="1817991455">
      <w:bodyDiv w:val="1"/>
      <w:marLeft w:val="0"/>
      <w:marRight w:val="0"/>
      <w:marTop w:val="0"/>
      <w:marBottom w:val="0"/>
      <w:divBdr>
        <w:top w:val="none" w:sz="0" w:space="0" w:color="auto"/>
        <w:left w:val="none" w:sz="0" w:space="0" w:color="auto"/>
        <w:bottom w:val="none" w:sz="0" w:space="0" w:color="auto"/>
        <w:right w:val="none" w:sz="0" w:space="0" w:color="auto"/>
      </w:divBdr>
    </w:div>
    <w:div w:id="1952664346">
      <w:bodyDiv w:val="1"/>
      <w:marLeft w:val="0"/>
      <w:marRight w:val="0"/>
      <w:marTop w:val="0"/>
      <w:marBottom w:val="0"/>
      <w:divBdr>
        <w:top w:val="none" w:sz="0" w:space="0" w:color="auto"/>
        <w:left w:val="none" w:sz="0" w:space="0" w:color="auto"/>
        <w:bottom w:val="none" w:sz="0" w:space="0" w:color="auto"/>
        <w:right w:val="none" w:sz="0" w:space="0" w:color="auto"/>
      </w:divBdr>
      <w:divsChild>
        <w:div w:id="286619199">
          <w:marLeft w:val="0"/>
          <w:marRight w:val="0"/>
          <w:marTop w:val="0"/>
          <w:marBottom w:val="0"/>
          <w:divBdr>
            <w:top w:val="none" w:sz="0" w:space="0" w:color="auto"/>
            <w:left w:val="none" w:sz="0" w:space="0" w:color="auto"/>
            <w:bottom w:val="none" w:sz="0" w:space="0" w:color="auto"/>
            <w:right w:val="none" w:sz="0" w:space="0" w:color="auto"/>
          </w:divBdr>
          <w:divsChild>
            <w:div w:id="1358969994">
              <w:marLeft w:val="0"/>
              <w:marRight w:val="0"/>
              <w:marTop w:val="0"/>
              <w:marBottom w:val="0"/>
              <w:divBdr>
                <w:top w:val="none" w:sz="0" w:space="0" w:color="auto"/>
                <w:left w:val="none" w:sz="0" w:space="0" w:color="auto"/>
                <w:bottom w:val="none" w:sz="0" w:space="0" w:color="auto"/>
                <w:right w:val="none" w:sz="0" w:space="0" w:color="auto"/>
              </w:divBdr>
              <w:divsChild>
                <w:div w:id="1270237191">
                  <w:marLeft w:val="0"/>
                  <w:marRight w:val="0"/>
                  <w:marTop w:val="0"/>
                  <w:marBottom w:val="0"/>
                  <w:divBdr>
                    <w:top w:val="none" w:sz="0" w:space="0" w:color="auto"/>
                    <w:left w:val="none" w:sz="0" w:space="0" w:color="auto"/>
                    <w:bottom w:val="none" w:sz="0" w:space="0" w:color="auto"/>
                    <w:right w:val="none" w:sz="0" w:space="0" w:color="auto"/>
                  </w:divBdr>
                  <w:divsChild>
                    <w:div w:id="1662736172">
                      <w:marLeft w:val="0"/>
                      <w:marRight w:val="0"/>
                      <w:marTop w:val="0"/>
                      <w:marBottom w:val="0"/>
                      <w:divBdr>
                        <w:top w:val="none" w:sz="0" w:space="0" w:color="auto"/>
                        <w:left w:val="none" w:sz="0" w:space="0" w:color="auto"/>
                        <w:bottom w:val="none" w:sz="0" w:space="0" w:color="auto"/>
                        <w:right w:val="none" w:sz="0" w:space="0" w:color="auto"/>
                      </w:divBdr>
                      <w:divsChild>
                        <w:div w:id="2048066753">
                          <w:marLeft w:val="0"/>
                          <w:marRight w:val="0"/>
                          <w:marTop w:val="0"/>
                          <w:marBottom w:val="0"/>
                          <w:divBdr>
                            <w:top w:val="none" w:sz="0" w:space="0" w:color="auto"/>
                            <w:left w:val="none" w:sz="0" w:space="0" w:color="auto"/>
                            <w:bottom w:val="none" w:sz="0" w:space="0" w:color="auto"/>
                            <w:right w:val="none" w:sz="0" w:space="0" w:color="auto"/>
                          </w:divBdr>
                          <w:divsChild>
                            <w:div w:id="2022705279">
                              <w:marLeft w:val="0"/>
                              <w:marRight w:val="0"/>
                              <w:marTop w:val="0"/>
                              <w:marBottom w:val="0"/>
                              <w:divBdr>
                                <w:top w:val="none" w:sz="0" w:space="0" w:color="auto"/>
                                <w:left w:val="none" w:sz="0" w:space="0" w:color="auto"/>
                                <w:bottom w:val="none" w:sz="0" w:space="0" w:color="auto"/>
                                <w:right w:val="none" w:sz="0" w:space="0" w:color="auto"/>
                              </w:divBdr>
                              <w:divsChild>
                                <w:div w:id="1449818761">
                                  <w:marLeft w:val="0"/>
                                  <w:marRight w:val="0"/>
                                  <w:marTop w:val="0"/>
                                  <w:marBottom w:val="0"/>
                                  <w:divBdr>
                                    <w:top w:val="none" w:sz="0" w:space="0" w:color="auto"/>
                                    <w:left w:val="none" w:sz="0" w:space="0" w:color="auto"/>
                                    <w:bottom w:val="none" w:sz="0" w:space="0" w:color="auto"/>
                                    <w:right w:val="none" w:sz="0" w:space="0" w:color="auto"/>
                                  </w:divBdr>
                                  <w:divsChild>
                                    <w:div w:id="336230147">
                                      <w:marLeft w:val="0"/>
                                      <w:marRight w:val="0"/>
                                      <w:marTop w:val="0"/>
                                      <w:marBottom w:val="0"/>
                                      <w:divBdr>
                                        <w:top w:val="none" w:sz="0" w:space="0" w:color="auto"/>
                                        <w:left w:val="none" w:sz="0" w:space="0" w:color="auto"/>
                                        <w:bottom w:val="none" w:sz="0" w:space="0" w:color="auto"/>
                                        <w:right w:val="none" w:sz="0" w:space="0" w:color="auto"/>
                                      </w:divBdr>
                                      <w:divsChild>
                                        <w:div w:id="68356768">
                                          <w:marLeft w:val="0"/>
                                          <w:marRight w:val="0"/>
                                          <w:marTop w:val="0"/>
                                          <w:marBottom w:val="0"/>
                                          <w:divBdr>
                                            <w:top w:val="none" w:sz="0" w:space="0" w:color="auto"/>
                                            <w:left w:val="none" w:sz="0" w:space="0" w:color="auto"/>
                                            <w:bottom w:val="none" w:sz="0" w:space="0" w:color="auto"/>
                                            <w:right w:val="none" w:sz="0" w:space="0" w:color="auto"/>
                                          </w:divBdr>
                                          <w:divsChild>
                                            <w:div w:id="2123647805">
                                              <w:marLeft w:val="0"/>
                                              <w:marRight w:val="0"/>
                                              <w:marTop w:val="0"/>
                                              <w:marBottom w:val="0"/>
                                              <w:divBdr>
                                                <w:top w:val="none" w:sz="0" w:space="0" w:color="auto"/>
                                                <w:left w:val="none" w:sz="0" w:space="0" w:color="auto"/>
                                                <w:bottom w:val="none" w:sz="0" w:space="0" w:color="auto"/>
                                                <w:right w:val="none" w:sz="0" w:space="0" w:color="auto"/>
                                              </w:divBdr>
                                              <w:divsChild>
                                                <w:div w:id="802191171">
                                                  <w:marLeft w:val="0"/>
                                                  <w:marRight w:val="0"/>
                                                  <w:marTop w:val="0"/>
                                                  <w:marBottom w:val="0"/>
                                                  <w:divBdr>
                                                    <w:top w:val="none" w:sz="0" w:space="0" w:color="auto"/>
                                                    <w:left w:val="none" w:sz="0" w:space="0" w:color="auto"/>
                                                    <w:bottom w:val="none" w:sz="0" w:space="0" w:color="auto"/>
                                                    <w:right w:val="none" w:sz="0" w:space="0" w:color="auto"/>
                                                  </w:divBdr>
                                                  <w:divsChild>
                                                    <w:div w:id="2023316511">
                                                      <w:marLeft w:val="0"/>
                                                      <w:marRight w:val="0"/>
                                                      <w:marTop w:val="0"/>
                                                      <w:marBottom w:val="0"/>
                                                      <w:divBdr>
                                                        <w:top w:val="none" w:sz="0" w:space="0" w:color="auto"/>
                                                        <w:left w:val="none" w:sz="0" w:space="0" w:color="auto"/>
                                                        <w:bottom w:val="none" w:sz="0" w:space="0" w:color="auto"/>
                                                        <w:right w:val="none" w:sz="0" w:space="0" w:color="auto"/>
                                                      </w:divBdr>
                                                      <w:divsChild>
                                                        <w:div w:id="1713773913">
                                                          <w:marLeft w:val="0"/>
                                                          <w:marRight w:val="0"/>
                                                          <w:marTop w:val="0"/>
                                                          <w:marBottom w:val="0"/>
                                                          <w:divBdr>
                                                            <w:top w:val="none" w:sz="0" w:space="0" w:color="auto"/>
                                                            <w:left w:val="none" w:sz="0" w:space="0" w:color="auto"/>
                                                            <w:bottom w:val="none" w:sz="0" w:space="0" w:color="auto"/>
                                                            <w:right w:val="none" w:sz="0" w:space="0" w:color="auto"/>
                                                          </w:divBdr>
                                                          <w:divsChild>
                                                            <w:div w:id="726152171">
                                                              <w:marLeft w:val="0"/>
                                                              <w:marRight w:val="0"/>
                                                              <w:marTop w:val="0"/>
                                                              <w:marBottom w:val="0"/>
                                                              <w:divBdr>
                                                                <w:top w:val="none" w:sz="0" w:space="0" w:color="auto"/>
                                                                <w:left w:val="none" w:sz="0" w:space="0" w:color="auto"/>
                                                                <w:bottom w:val="none" w:sz="0" w:space="0" w:color="auto"/>
                                                                <w:right w:val="none" w:sz="0" w:space="0" w:color="auto"/>
                                                              </w:divBdr>
                                                              <w:divsChild>
                                                                <w:div w:id="975572137">
                                                                  <w:marLeft w:val="0"/>
                                                                  <w:marRight w:val="0"/>
                                                                  <w:marTop w:val="0"/>
                                                                  <w:marBottom w:val="0"/>
                                                                  <w:divBdr>
                                                                    <w:top w:val="none" w:sz="0" w:space="0" w:color="auto"/>
                                                                    <w:left w:val="none" w:sz="0" w:space="0" w:color="auto"/>
                                                                    <w:bottom w:val="none" w:sz="0" w:space="0" w:color="auto"/>
                                                                    <w:right w:val="none" w:sz="0" w:space="0" w:color="auto"/>
                                                                  </w:divBdr>
                                                                  <w:divsChild>
                                                                    <w:div w:id="1366829167">
                                                                      <w:marLeft w:val="0"/>
                                                                      <w:marRight w:val="0"/>
                                                                      <w:marTop w:val="0"/>
                                                                      <w:marBottom w:val="0"/>
                                                                      <w:divBdr>
                                                                        <w:top w:val="none" w:sz="0" w:space="0" w:color="auto"/>
                                                                        <w:left w:val="none" w:sz="0" w:space="0" w:color="auto"/>
                                                                        <w:bottom w:val="none" w:sz="0" w:space="0" w:color="auto"/>
                                                                        <w:right w:val="none" w:sz="0" w:space="0" w:color="auto"/>
                                                                      </w:divBdr>
                                                                      <w:divsChild>
                                                                        <w:div w:id="815143062">
                                                                          <w:marLeft w:val="0"/>
                                                                          <w:marRight w:val="0"/>
                                                                          <w:marTop w:val="0"/>
                                                                          <w:marBottom w:val="0"/>
                                                                          <w:divBdr>
                                                                            <w:top w:val="none" w:sz="0" w:space="0" w:color="auto"/>
                                                                            <w:left w:val="none" w:sz="0" w:space="0" w:color="auto"/>
                                                                            <w:bottom w:val="none" w:sz="0" w:space="0" w:color="auto"/>
                                                                            <w:right w:val="none" w:sz="0" w:space="0" w:color="auto"/>
                                                                          </w:divBdr>
                                                                          <w:divsChild>
                                                                            <w:div w:id="779255691">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sChild>
                                                                                    <w:div w:id="812528990">
                                                                                      <w:marLeft w:val="0"/>
                                                                                      <w:marRight w:val="0"/>
                                                                                      <w:marTop w:val="0"/>
                                                                                      <w:marBottom w:val="0"/>
                                                                                      <w:divBdr>
                                                                                        <w:top w:val="none" w:sz="0" w:space="0" w:color="auto"/>
                                                                                        <w:left w:val="none" w:sz="0" w:space="0" w:color="auto"/>
                                                                                        <w:bottom w:val="none" w:sz="0" w:space="0" w:color="auto"/>
                                                                                        <w:right w:val="none" w:sz="0" w:space="0" w:color="auto"/>
                                                                                      </w:divBdr>
                                                                                      <w:divsChild>
                                                                                        <w:div w:id="386876579">
                                                                                          <w:marLeft w:val="0"/>
                                                                                          <w:marRight w:val="0"/>
                                                                                          <w:marTop w:val="0"/>
                                                                                          <w:marBottom w:val="0"/>
                                                                                          <w:divBdr>
                                                                                            <w:top w:val="none" w:sz="0" w:space="0" w:color="auto"/>
                                                                                            <w:left w:val="none" w:sz="0" w:space="0" w:color="auto"/>
                                                                                            <w:bottom w:val="none" w:sz="0" w:space="0" w:color="auto"/>
                                                                                            <w:right w:val="none" w:sz="0" w:space="0" w:color="auto"/>
                                                                                          </w:divBdr>
                                                                                          <w:divsChild>
                                                                                            <w:div w:id="1105658117">
                                                                                              <w:marLeft w:val="0"/>
                                                                                              <w:marRight w:val="0"/>
                                                                                              <w:marTop w:val="0"/>
                                                                                              <w:marBottom w:val="0"/>
                                                                                              <w:divBdr>
                                                                                                <w:top w:val="none" w:sz="0" w:space="0" w:color="auto"/>
                                                                                                <w:left w:val="none" w:sz="0" w:space="0" w:color="auto"/>
                                                                                                <w:bottom w:val="none" w:sz="0" w:space="0" w:color="auto"/>
                                                                                                <w:right w:val="none" w:sz="0" w:space="0" w:color="auto"/>
                                                                                              </w:divBdr>
                                                                                              <w:divsChild>
                                                                                                <w:div w:id="1950384078">
                                                                                                  <w:marLeft w:val="0"/>
                                                                                                  <w:marRight w:val="0"/>
                                                                                                  <w:marTop w:val="0"/>
                                                                                                  <w:marBottom w:val="0"/>
                                                                                                  <w:divBdr>
                                                                                                    <w:top w:val="none" w:sz="0" w:space="0" w:color="auto"/>
                                                                                                    <w:left w:val="single" w:sz="12" w:space="8" w:color="auto"/>
                                                                                                    <w:bottom w:val="none" w:sz="0" w:space="0" w:color="auto"/>
                                                                                                    <w:right w:val="none" w:sz="0" w:space="0" w:color="auto"/>
                                                                                                  </w:divBdr>
                                                                                                  <w:divsChild>
                                                                                                    <w:div w:id="1380326341">
                                                                                                      <w:marLeft w:val="0"/>
                                                                                                      <w:marRight w:val="0"/>
                                                                                                      <w:marTop w:val="0"/>
                                                                                                      <w:marBottom w:val="0"/>
                                                                                                      <w:divBdr>
                                                                                                        <w:top w:val="none" w:sz="0" w:space="0" w:color="auto"/>
                                                                                                        <w:left w:val="none" w:sz="0" w:space="0" w:color="auto"/>
                                                                                                        <w:bottom w:val="none" w:sz="0" w:space="0" w:color="auto"/>
                                                                                                        <w:right w:val="none" w:sz="0" w:space="0" w:color="auto"/>
                                                                                                      </w:divBdr>
                                                                                                      <w:divsChild>
                                                                                                        <w:div w:id="2094618345">
                                                                                                          <w:marLeft w:val="0"/>
                                                                                                          <w:marRight w:val="0"/>
                                                                                                          <w:marTop w:val="0"/>
                                                                                                          <w:marBottom w:val="0"/>
                                                                                                          <w:divBdr>
                                                                                                            <w:top w:val="none" w:sz="0" w:space="0" w:color="auto"/>
                                                                                                            <w:left w:val="none" w:sz="0" w:space="0" w:color="auto"/>
                                                                                                            <w:bottom w:val="none" w:sz="0" w:space="0" w:color="auto"/>
                                                                                                            <w:right w:val="none" w:sz="0" w:space="0" w:color="auto"/>
                                                                                                          </w:divBdr>
                                                                                                          <w:divsChild>
                                                                                                            <w:div w:id="511534731">
                                                                                                              <w:marLeft w:val="0"/>
                                                                                                              <w:marRight w:val="0"/>
                                                                                                              <w:marTop w:val="0"/>
                                                                                                              <w:marBottom w:val="0"/>
                                                                                                              <w:divBdr>
                                                                                                                <w:top w:val="none" w:sz="0" w:space="0" w:color="auto"/>
                                                                                                                <w:left w:val="none" w:sz="0" w:space="0" w:color="auto"/>
                                                                                                                <w:bottom w:val="none" w:sz="0" w:space="0" w:color="auto"/>
                                                                                                                <w:right w:val="none" w:sz="0" w:space="0" w:color="auto"/>
                                                                                                              </w:divBdr>
                                                                                                              <w:divsChild>
                                                                                                                <w:div w:id="20366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7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FMIDOC-639-62</_dlc_DocId>
    <_dlc_DocIdUrl xmlns="b92a7b62-18c2-4926-a891-55c0c57152a8">
      <Url>http://fish.msp.forsvaret.fiin.dk/myn/fmi/Viden-Om/juridisk/_layouts/DocIdRedir.aspx?ID=FMIDOC-639-62</Url>
      <Description>FMIDOC-639-62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1752-89D3-4836-9145-001CC0E998EF}">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5467BB-EB8A-4D60-94DE-D2146997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B6199A5D</Template>
  <TotalTime>0</TotalTime>
  <Pages>3</Pages>
  <Words>510</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2020-02-07T09:03:00Z</dcterms:created>
  <dcterms:modified xsi:type="dcterms:W3CDTF">2020-02-07T09:03:00Z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y fmtid="{D5CDD505-2E9C-101B-9397-08002B2CF9AE}" pid="13" name="TitusGUID">
    <vt:lpwstr>40ec89f5-e205-4cc4-97eb-654f37410ddd</vt:lpwstr>
  </property>
  <property fmtid="{D5CDD505-2E9C-101B-9397-08002B2CF9AE}" pid="14" name="Klassifikation">
    <vt:lpwstr>IKKE KLASSIFICERET</vt:lpwstr>
  </property>
  <property fmtid="{D5CDD505-2E9C-101B-9397-08002B2CF9AE}" pid="15" name="Maerkning">
    <vt:lpwstr/>
  </property>
</Properties>
</file>