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0EBBA" w14:textId="77777777" w:rsidR="0082168F" w:rsidRDefault="0082168F" w:rsidP="0082168F">
      <w:pPr>
        <w:pStyle w:val="Overskrift1"/>
        <w:jc w:val="center"/>
        <w:rPr>
          <w:rFonts w:ascii="Garamond" w:hAnsi="Garamond"/>
          <w:sz w:val="32"/>
        </w:rPr>
      </w:pPr>
    </w:p>
    <w:p w14:paraId="06E4EA8C" w14:textId="77777777" w:rsidR="0082168F" w:rsidRDefault="0082168F" w:rsidP="0082168F">
      <w:pPr>
        <w:pStyle w:val="Overskrift1"/>
        <w:jc w:val="center"/>
        <w:rPr>
          <w:rFonts w:ascii="Garamond" w:hAnsi="Garamond"/>
          <w:sz w:val="32"/>
        </w:rPr>
      </w:pPr>
    </w:p>
    <w:p w14:paraId="7981C410" w14:textId="77777777" w:rsidR="0082168F" w:rsidRDefault="0082168F" w:rsidP="0082168F">
      <w:pPr>
        <w:pStyle w:val="Overskrift1"/>
        <w:jc w:val="center"/>
        <w:rPr>
          <w:rFonts w:ascii="Garamond" w:hAnsi="Garamond"/>
          <w:sz w:val="32"/>
        </w:rPr>
      </w:pPr>
    </w:p>
    <w:p w14:paraId="27AB70DC" w14:textId="77777777" w:rsidR="0082168F" w:rsidRDefault="0082168F" w:rsidP="0082168F">
      <w:pPr>
        <w:pStyle w:val="Overskrift1"/>
        <w:jc w:val="center"/>
        <w:rPr>
          <w:rFonts w:ascii="Garamond" w:hAnsi="Garamond"/>
          <w:sz w:val="32"/>
        </w:rPr>
      </w:pPr>
    </w:p>
    <w:p w14:paraId="0C3D3FC1" w14:textId="77777777" w:rsidR="0082168F" w:rsidRDefault="0082168F" w:rsidP="0082168F">
      <w:pPr>
        <w:pStyle w:val="Overskrift1"/>
        <w:jc w:val="center"/>
        <w:rPr>
          <w:rFonts w:ascii="Garamond" w:hAnsi="Garamond"/>
          <w:sz w:val="32"/>
        </w:rPr>
      </w:pPr>
    </w:p>
    <w:p w14:paraId="7D8694BA" w14:textId="77777777" w:rsidR="0082168F" w:rsidRPr="00F429BE" w:rsidRDefault="0082168F" w:rsidP="00F429BE">
      <w:pPr>
        <w:pStyle w:val="Titel"/>
      </w:pPr>
    </w:p>
    <w:p w14:paraId="615365EE" w14:textId="77777777" w:rsidR="0082168F" w:rsidRPr="00F429BE" w:rsidRDefault="0082168F" w:rsidP="00F429BE">
      <w:pPr>
        <w:pStyle w:val="Titel"/>
      </w:pPr>
    </w:p>
    <w:p w14:paraId="0BAB3F7A" w14:textId="77777777" w:rsidR="0082168F" w:rsidRPr="00F429BE" w:rsidRDefault="0082168F" w:rsidP="00F429BE">
      <w:pPr>
        <w:pStyle w:val="Titel"/>
      </w:pPr>
      <w:bookmarkStart w:id="0" w:name="_GoBack"/>
      <w:bookmarkEnd w:id="0"/>
    </w:p>
    <w:p w14:paraId="27AB9E04" w14:textId="77777777" w:rsidR="0082168F" w:rsidRPr="00F429BE" w:rsidRDefault="0082168F" w:rsidP="00F429BE">
      <w:pPr>
        <w:pStyle w:val="Titel"/>
        <w:rPr>
          <w:rFonts w:ascii="Times New Roman" w:hAnsi="Times New Roman" w:cs="Times New Roman"/>
        </w:rPr>
      </w:pPr>
    </w:p>
    <w:p w14:paraId="6CFF57EF" w14:textId="66B32522" w:rsidR="0082168F" w:rsidRPr="00F429BE" w:rsidRDefault="00F429BE" w:rsidP="00F429BE">
      <w:pPr>
        <w:pStyle w:val="Titel"/>
        <w:rPr>
          <w:rFonts w:ascii="Times New Roman" w:hAnsi="Times New Roman" w:cs="Times New Roman"/>
          <w:lang w:val="en-US"/>
        </w:rPr>
      </w:pPr>
      <w:r w:rsidRPr="00F429BE">
        <w:rPr>
          <w:rFonts w:ascii="Times New Roman" w:hAnsi="Times New Roman" w:cs="Times New Roman"/>
          <w:lang w:val="en-US"/>
        </w:rPr>
        <w:t>Kontrakt vedrørende</w:t>
      </w:r>
      <w:r w:rsidR="00AE14D7" w:rsidRPr="00F429BE">
        <w:rPr>
          <w:rFonts w:ascii="Times New Roman" w:hAnsi="Times New Roman" w:cs="Times New Roman"/>
          <w:lang w:val="en-US"/>
        </w:rPr>
        <w:t xml:space="preserve"> </w:t>
      </w:r>
      <w:r w:rsidRPr="00F429BE">
        <w:rPr>
          <w:rFonts w:ascii="Times New Roman" w:hAnsi="Times New Roman" w:cs="Times New Roman"/>
          <w:lang w:val="en-US"/>
        </w:rPr>
        <w:t>research on potential market based measures</w:t>
      </w:r>
    </w:p>
    <w:p w14:paraId="3C9C2124" w14:textId="77777777" w:rsidR="0082168F" w:rsidRPr="00F429BE" w:rsidRDefault="0082168F" w:rsidP="00F429BE">
      <w:pPr>
        <w:pStyle w:val="Titel"/>
        <w:rPr>
          <w:rFonts w:ascii="Times New Roman" w:hAnsi="Times New Roman" w:cs="Times New Roman"/>
          <w:highlight w:val="lightGray"/>
          <w:lang w:val="en-US"/>
        </w:rPr>
      </w:pPr>
      <w:r w:rsidRPr="00F429BE">
        <w:rPr>
          <w:rFonts w:ascii="Times New Roman" w:hAnsi="Times New Roman" w:cs="Times New Roman"/>
          <w:highlight w:val="lightGray"/>
          <w:lang w:val="en-US"/>
        </w:rPr>
        <w:t xml:space="preserve"> </w:t>
      </w:r>
    </w:p>
    <w:p w14:paraId="74866858" w14:textId="77777777" w:rsidR="00FA6274" w:rsidRPr="00F429BE" w:rsidRDefault="00FA6274" w:rsidP="00FA6274">
      <w:pPr>
        <w:spacing w:line="280" w:lineRule="atLeast"/>
        <w:rPr>
          <w:szCs w:val="24"/>
          <w:lang w:val="en-US"/>
        </w:rPr>
      </w:pPr>
    </w:p>
    <w:p w14:paraId="59D29925" w14:textId="7F49FF4C" w:rsidR="0082168F" w:rsidRPr="00F429BE" w:rsidRDefault="0082168F" w:rsidP="0082168F">
      <w:pPr>
        <w:pStyle w:val="Brdtekst"/>
        <w:rPr>
          <w:szCs w:val="24"/>
          <w:lang w:val="en-US"/>
        </w:rPr>
      </w:pPr>
    </w:p>
    <w:p w14:paraId="54D4052A" w14:textId="64D6EE27" w:rsidR="0082168F" w:rsidRPr="00F429BE" w:rsidRDefault="0082168F">
      <w:pPr>
        <w:spacing w:after="200" w:line="276" w:lineRule="auto"/>
        <w:rPr>
          <w:szCs w:val="24"/>
          <w:lang w:val="en-US"/>
        </w:rPr>
      </w:pPr>
      <w:r w:rsidRPr="00F429BE">
        <w:rPr>
          <w:szCs w:val="24"/>
          <w:lang w:val="en-US"/>
        </w:rPr>
        <w:br w:type="page"/>
      </w:r>
    </w:p>
    <w:sdt>
      <w:sdtPr>
        <w:rPr>
          <w:rFonts w:ascii="Times New Roman" w:eastAsia="Times New Roman" w:hAnsi="Times New Roman" w:cs="Times New Roman"/>
          <w:color w:val="auto"/>
          <w:sz w:val="24"/>
          <w:szCs w:val="24"/>
        </w:rPr>
        <w:id w:val="-1095789762"/>
        <w:docPartObj>
          <w:docPartGallery w:val="Table of Contents"/>
          <w:docPartUnique/>
        </w:docPartObj>
      </w:sdtPr>
      <w:sdtEndPr>
        <w:rPr>
          <w:b/>
          <w:bCs/>
        </w:rPr>
      </w:sdtEndPr>
      <w:sdtContent>
        <w:p w14:paraId="2F7F6642" w14:textId="0C77024B" w:rsidR="00AE14D7" w:rsidRPr="00E67D83" w:rsidRDefault="00AE14D7">
          <w:pPr>
            <w:pStyle w:val="Overskrift"/>
            <w:rPr>
              <w:rFonts w:ascii="Times New Roman" w:hAnsi="Times New Roman" w:cs="Times New Roman"/>
              <w:b/>
              <w:color w:val="auto"/>
              <w:sz w:val="24"/>
              <w:szCs w:val="24"/>
            </w:rPr>
          </w:pPr>
          <w:r w:rsidRPr="00E67D83">
            <w:rPr>
              <w:rFonts w:ascii="Times New Roman" w:hAnsi="Times New Roman" w:cs="Times New Roman"/>
              <w:b/>
              <w:color w:val="auto"/>
              <w:sz w:val="24"/>
              <w:szCs w:val="24"/>
            </w:rPr>
            <w:t>I</w:t>
          </w:r>
          <w:r w:rsidR="008A5DCE" w:rsidRPr="00E67D83">
            <w:rPr>
              <w:rFonts w:ascii="Times New Roman" w:hAnsi="Times New Roman" w:cs="Times New Roman"/>
              <w:b/>
              <w:color w:val="auto"/>
              <w:sz w:val="24"/>
              <w:szCs w:val="24"/>
            </w:rPr>
            <w:t>NDHOLDSFORTEGNELSE</w:t>
          </w:r>
        </w:p>
        <w:p w14:paraId="20536298" w14:textId="52E2E922" w:rsidR="008414A2" w:rsidRPr="00E67D83" w:rsidRDefault="00AE14D7">
          <w:pPr>
            <w:pStyle w:val="Indholdsfortegnelse1"/>
            <w:tabs>
              <w:tab w:val="left" w:pos="440"/>
              <w:tab w:val="right" w:leader="dot" w:pos="9628"/>
            </w:tabs>
            <w:rPr>
              <w:rFonts w:eastAsiaTheme="minorEastAsia"/>
              <w:noProof/>
              <w:szCs w:val="24"/>
            </w:rPr>
          </w:pPr>
          <w:r w:rsidRPr="00E67D83">
            <w:rPr>
              <w:b/>
              <w:bCs/>
              <w:szCs w:val="24"/>
            </w:rPr>
            <w:fldChar w:fldCharType="begin"/>
          </w:r>
          <w:r w:rsidRPr="00E67D83">
            <w:rPr>
              <w:b/>
              <w:bCs/>
              <w:szCs w:val="24"/>
            </w:rPr>
            <w:instrText xml:space="preserve"> TOC \o "1-1" \h \z \u </w:instrText>
          </w:r>
          <w:r w:rsidRPr="00E67D83">
            <w:rPr>
              <w:b/>
              <w:bCs/>
              <w:szCs w:val="24"/>
            </w:rPr>
            <w:fldChar w:fldCharType="separate"/>
          </w:r>
          <w:hyperlink w:anchor="_Toc4694604" w:history="1">
            <w:r w:rsidR="008414A2" w:rsidRPr="00E67D83">
              <w:rPr>
                <w:rStyle w:val="Hyperlink"/>
                <w:noProof/>
                <w:szCs w:val="24"/>
              </w:rPr>
              <w:t>1.</w:t>
            </w:r>
            <w:r w:rsidR="008414A2" w:rsidRPr="00E67D83">
              <w:rPr>
                <w:rFonts w:eastAsiaTheme="minorEastAsia"/>
                <w:noProof/>
                <w:szCs w:val="24"/>
              </w:rPr>
              <w:tab/>
            </w:r>
            <w:r w:rsidR="008414A2" w:rsidRPr="00E67D83">
              <w:rPr>
                <w:rStyle w:val="Hyperlink"/>
                <w:noProof/>
                <w:szCs w:val="24"/>
              </w:rPr>
              <w:t>KONTRAKTENS PARTER</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_Toc4694604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3</w:t>
            </w:r>
            <w:r w:rsidR="008414A2" w:rsidRPr="00E67D83">
              <w:rPr>
                <w:noProof/>
                <w:webHidden/>
                <w:szCs w:val="24"/>
              </w:rPr>
              <w:fldChar w:fldCharType="end"/>
            </w:r>
          </w:hyperlink>
        </w:p>
        <w:p w14:paraId="39FA3524" w14:textId="6DF54893" w:rsidR="008414A2" w:rsidRPr="00E67D83" w:rsidRDefault="002C39E2">
          <w:pPr>
            <w:pStyle w:val="Indholdsfortegnelse1"/>
            <w:tabs>
              <w:tab w:val="left" w:pos="440"/>
              <w:tab w:val="right" w:leader="dot" w:pos="9628"/>
            </w:tabs>
            <w:rPr>
              <w:rFonts w:eastAsiaTheme="minorEastAsia"/>
              <w:noProof/>
              <w:szCs w:val="24"/>
            </w:rPr>
          </w:pPr>
          <w:hyperlink w:anchor="_Toc4694605" w:history="1">
            <w:r w:rsidR="008414A2" w:rsidRPr="00E67D83">
              <w:rPr>
                <w:rStyle w:val="Hyperlink"/>
                <w:noProof/>
                <w:szCs w:val="24"/>
              </w:rPr>
              <w:t>2.</w:t>
            </w:r>
            <w:r w:rsidR="008414A2" w:rsidRPr="00E67D83">
              <w:rPr>
                <w:rFonts w:eastAsiaTheme="minorEastAsia"/>
                <w:noProof/>
                <w:szCs w:val="24"/>
              </w:rPr>
              <w:tab/>
            </w:r>
            <w:r w:rsidR="008414A2" w:rsidRPr="00E67D83">
              <w:rPr>
                <w:rStyle w:val="Hyperlink"/>
                <w:noProof/>
                <w:szCs w:val="24"/>
              </w:rPr>
              <w:t>KONTRAKTGRUNDLAGET</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_Toc4694605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3</w:t>
            </w:r>
            <w:r w:rsidR="008414A2" w:rsidRPr="00E67D83">
              <w:rPr>
                <w:noProof/>
                <w:webHidden/>
                <w:szCs w:val="24"/>
              </w:rPr>
              <w:fldChar w:fldCharType="end"/>
            </w:r>
          </w:hyperlink>
        </w:p>
        <w:p w14:paraId="4ED56A56" w14:textId="1F67470E" w:rsidR="008414A2" w:rsidRPr="00E67D83" w:rsidRDefault="002C39E2">
          <w:pPr>
            <w:pStyle w:val="Indholdsfortegnelse1"/>
            <w:tabs>
              <w:tab w:val="left" w:pos="440"/>
              <w:tab w:val="right" w:leader="dot" w:pos="9628"/>
            </w:tabs>
            <w:rPr>
              <w:rFonts w:eastAsiaTheme="minorEastAsia"/>
              <w:noProof/>
              <w:szCs w:val="24"/>
            </w:rPr>
          </w:pPr>
          <w:hyperlink w:anchor="_Toc4694606" w:history="1">
            <w:r w:rsidR="008414A2" w:rsidRPr="00E67D83">
              <w:rPr>
                <w:rStyle w:val="Hyperlink"/>
                <w:noProof/>
                <w:szCs w:val="24"/>
              </w:rPr>
              <w:t>3.</w:t>
            </w:r>
            <w:r w:rsidR="008414A2" w:rsidRPr="00E67D83">
              <w:rPr>
                <w:rFonts w:eastAsiaTheme="minorEastAsia"/>
                <w:noProof/>
                <w:szCs w:val="24"/>
              </w:rPr>
              <w:tab/>
            </w:r>
            <w:r w:rsidR="008414A2" w:rsidRPr="00E67D83">
              <w:rPr>
                <w:rStyle w:val="Hyperlink"/>
                <w:noProof/>
                <w:szCs w:val="24"/>
              </w:rPr>
              <w:t>KONTRAKTENS OMFANG</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_Toc4694606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3</w:t>
            </w:r>
            <w:r w:rsidR="008414A2" w:rsidRPr="00E67D83">
              <w:rPr>
                <w:noProof/>
                <w:webHidden/>
                <w:szCs w:val="24"/>
              </w:rPr>
              <w:fldChar w:fldCharType="end"/>
            </w:r>
          </w:hyperlink>
        </w:p>
        <w:p w14:paraId="6C5D5149" w14:textId="6AE11C7B" w:rsidR="008414A2" w:rsidRPr="00E67D83" w:rsidRDefault="002C39E2">
          <w:pPr>
            <w:pStyle w:val="Indholdsfortegnelse1"/>
            <w:tabs>
              <w:tab w:val="left" w:pos="440"/>
              <w:tab w:val="right" w:leader="dot" w:pos="9628"/>
            </w:tabs>
            <w:rPr>
              <w:rFonts w:eastAsiaTheme="minorEastAsia"/>
              <w:noProof/>
              <w:szCs w:val="24"/>
            </w:rPr>
          </w:pPr>
          <w:hyperlink w:anchor="_Toc4694607" w:history="1">
            <w:r w:rsidR="008414A2" w:rsidRPr="00E67D83">
              <w:rPr>
                <w:rStyle w:val="Hyperlink"/>
                <w:noProof/>
                <w:szCs w:val="24"/>
              </w:rPr>
              <w:t>4.</w:t>
            </w:r>
            <w:r w:rsidR="008414A2" w:rsidRPr="00E67D83">
              <w:rPr>
                <w:rFonts w:eastAsiaTheme="minorEastAsia"/>
                <w:noProof/>
                <w:szCs w:val="24"/>
              </w:rPr>
              <w:tab/>
            </w:r>
            <w:r w:rsidR="008414A2" w:rsidRPr="00E67D83">
              <w:rPr>
                <w:rStyle w:val="Hyperlink"/>
                <w:noProof/>
                <w:szCs w:val="24"/>
              </w:rPr>
              <w:t>KONTRAKTPERIODE</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_Toc4694607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4</w:t>
            </w:r>
            <w:r w:rsidR="008414A2" w:rsidRPr="00E67D83">
              <w:rPr>
                <w:noProof/>
                <w:webHidden/>
                <w:szCs w:val="24"/>
              </w:rPr>
              <w:fldChar w:fldCharType="end"/>
            </w:r>
          </w:hyperlink>
        </w:p>
        <w:p w14:paraId="53045AE0" w14:textId="2D0571F6" w:rsidR="008414A2" w:rsidRPr="00E67D83" w:rsidRDefault="002C39E2">
          <w:pPr>
            <w:pStyle w:val="Indholdsfortegnelse1"/>
            <w:tabs>
              <w:tab w:val="left" w:pos="440"/>
              <w:tab w:val="right" w:leader="dot" w:pos="9628"/>
            </w:tabs>
            <w:rPr>
              <w:rFonts w:eastAsiaTheme="minorEastAsia"/>
              <w:noProof/>
              <w:szCs w:val="24"/>
            </w:rPr>
          </w:pPr>
          <w:hyperlink w:anchor="_Toc4694608" w:history="1">
            <w:r w:rsidR="008414A2" w:rsidRPr="00E67D83">
              <w:rPr>
                <w:rStyle w:val="Hyperlink"/>
                <w:noProof/>
                <w:szCs w:val="24"/>
              </w:rPr>
              <w:t>5.</w:t>
            </w:r>
            <w:r w:rsidR="008414A2" w:rsidRPr="00E67D83">
              <w:rPr>
                <w:rFonts w:eastAsiaTheme="minorEastAsia"/>
                <w:noProof/>
                <w:szCs w:val="24"/>
              </w:rPr>
              <w:tab/>
            </w:r>
            <w:r w:rsidR="008414A2" w:rsidRPr="00E67D83">
              <w:rPr>
                <w:rStyle w:val="Hyperlink"/>
                <w:noProof/>
                <w:szCs w:val="24"/>
              </w:rPr>
              <w:t>LEVERING</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_Toc4694608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4</w:t>
            </w:r>
            <w:r w:rsidR="008414A2" w:rsidRPr="00E67D83">
              <w:rPr>
                <w:noProof/>
                <w:webHidden/>
                <w:szCs w:val="24"/>
              </w:rPr>
              <w:fldChar w:fldCharType="end"/>
            </w:r>
          </w:hyperlink>
        </w:p>
        <w:p w14:paraId="691F18DE" w14:textId="302F8276" w:rsidR="008414A2" w:rsidRPr="00E67D83" w:rsidRDefault="002C39E2">
          <w:pPr>
            <w:pStyle w:val="Indholdsfortegnelse1"/>
            <w:tabs>
              <w:tab w:val="left" w:pos="440"/>
              <w:tab w:val="right" w:leader="dot" w:pos="9628"/>
            </w:tabs>
            <w:rPr>
              <w:rFonts w:eastAsiaTheme="minorEastAsia"/>
              <w:noProof/>
              <w:szCs w:val="24"/>
            </w:rPr>
          </w:pPr>
          <w:hyperlink w:anchor="_Toc4694609" w:history="1">
            <w:r w:rsidR="008414A2" w:rsidRPr="00E67D83">
              <w:rPr>
                <w:rStyle w:val="Hyperlink"/>
                <w:noProof/>
                <w:szCs w:val="24"/>
              </w:rPr>
              <w:t>6.</w:t>
            </w:r>
            <w:r w:rsidR="008414A2" w:rsidRPr="00E67D83">
              <w:rPr>
                <w:rFonts w:eastAsiaTheme="minorEastAsia"/>
                <w:noProof/>
                <w:szCs w:val="24"/>
              </w:rPr>
              <w:tab/>
            </w:r>
            <w:r w:rsidR="008414A2" w:rsidRPr="00E67D83">
              <w:rPr>
                <w:rStyle w:val="Hyperlink"/>
                <w:noProof/>
                <w:szCs w:val="24"/>
              </w:rPr>
              <w:t>PRISER</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_Toc4694609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4</w:t>
            </w:r>
            <w:r w:rsidR="008414A2" w:rsidRPr="00E67D83">
              <w:rPr>
                <w:noProof/>
                <w:webHidden/>
                <w:szCs w:val="24"/>
              </w:rPr>
              <w:fldChar w:fldCharType="end"/>
            </w:r>
          </w:hyperlink>
        </w:p>
        <w:p w14:paraId="6909E027" w14:textId="4D454416" w:rsidR="008414A2" w:rsidRPr="00E67D83" w:rsidRDefault="002C39E2">
          <w:pPr>
            <w:pStyle w:val="Indholdsfortegnelse1"/>
            <w:tabs>
              <w:tab w:val="left" w:pos="440"/>
              <w:tab w:val="right" w:leader="dot" w:pos="9628"/>
            </w:tabs>
            <w:rPr>
              <w:rFonts w:eastAsiaTheme="minorEastAsia"/>
              <w:noProof/>
              <w:szCs w:val="24"/>
            </w:rPr>
          </w:pPr>
          <w:hyperlink w:anchor="_Toc4694610" w:history="1">
            <w:r w:rsidR="008414A2" w:rsidRPr="00E67D83">
              <w:rPr>
                <w:rStyle w:val="Hyperlink"/>
                <w:noProof/>
                <w:szCs w:val="24"/>
              </w:rPr>
              <w:t>7.</w:t>
            </w:r>
            <w:r w:rsidR="008414A2" w:rsidRPr="00E67D83">
              <w:rPr>
                <w:rFonts w:eastAsiaTheme="minorEastAsia"/>
                <w:noProof/>
                <w:szCs w:val="24"/>
              </w:rPr>
              <w:tab/>
            </w:r>
            <w:r w:rsidR="008414A2" w:rsidRPr="00E67D83">
              <w:rPr>
                <w:rStyle w:val="Hyperlink"/>
                <w:noProof/>
                <w:szCs w:val="24"/>
              </w:rPr>
              <w:t>BETALINGSBETINGELSER</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_Toc4694610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5</w:t>
            </w:r>
            <w:r w:rsidR="008414A2" w:rsidRPr="00E67D83">
              <w:rPr>
                <w:noProof/>
                <w:webHidden/>
                <w:szCs w:val="24"/>
              </w:rPr>
              <w:fldChar w:fldCharType="end"/>
            </w:r>
          </w:hyperlink>
        </w:p>
        <w:p w14:paraId="3AE91A66" w14:textId="6EB64F6F" w:rsidR="008414A2" w:rsidRPr="00E67D83" w:rsidRDefault="002C39E2">
          <w:pPr>
            <w:pStyle w:val="Indholdsfortegnelse1"/>
            <w:tabs>
              <w:tab w:val="left" w:pos="440"/>
              <w:tab w:val="right" w:leader="dot" w:pos="9628"/>
            </w:tabs>
            <w:rPr>
              <w:rFonts w:eastAsiaTheme="minorEastAsia"/>
              <w:noProof/>
              <w:szCs w:val="24"/>
            </w:rPr>
          </w:pPr>
          <w:hyperlink w:anchor="_Toc4694611" w:history="1">
            <w:r w:rsidR="008414A2" w:rsidRPr="00E67D83">
              <w:rPr>
                <w:rStyle w:val="Hyperlink"/>
                <w:noProof/>
                <w:szCs w:val="24"/>
              </w:rPr>
              <w:t>8.</w:t>
            </w:r>
            <w:r w:rsidR="008414A2" w:rsidRPr="00E67D83">
              <w:rPr>
                <w:rFonts w:eastAsiaTheme="minorEastAsia"/>
                <w:noProof/>
                <w:szCs w:val="24"/>
              </w:rPr>
              <w:tab/>
            </w:r>
            <w:r w:rsidR="008414A2" w:rsidRPr="00E67D83">
              <w:rPr>
                <w:rStyle w:val="Hyperlink"/>
                <w:noProof/>
                <w:szCs w:val="24"/>
              </w:rPr>
              <w:t>SAMARBEJDE</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_Toc4694611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6</w:t>
            </w:r>
            <w:r w:rsidR="008414A2" w:rsidRPr="00E67D83">
              <w:rPr>
                <w:noProof/>
                <w:webHidden/>
                <w:szCs w:val="24"/>
              </w:rPr>
              <w:fldChar w:fldCharType="end"/>
            </w:r>
          </w:hyperlink>
        </w:p>
        <w:p w14:paraId="1BA699EB" w14:textId="5B6837B6" w:rsidR="008414A2" w:rsidRPr="00E67D83" w:rsidRDefault="002C39E2">
          <w:pPr>
            <w:pStyle w:val="Indholdsfortegnelse1"/>
            <w:tabs>
              <w:tab w:val="left" w:pos="440"/>
              <w:tab w:val="right" w:leader="dot" w:pos="9628"/>
            </w:tabs>
            <w:rPr>
              <w:rFonts w:eastAsiaTheme="minorEastAsia"/>
              <w:noProof/>
              <w:szCs w:val="24"/>
            </w:rPr>
          </w:pPr>
          <w:hyperlink w:anchor="_Toc4694612" w:history="1">
            <w:r w:rsidR="008414A2" w:rsidRPr="00E67D83">
              <w:rPr>
                <w:rStyle w:val="Hyperlink"/>
                <w:noProof/>
                <w:szCs w:val="24"/>
              </w:rPr>
              <w:t>9.</w:t>
            </w:r>
            <w:r w:rsidR="008414A2" w:rsidRPr="00E67D83">
              <w:rPr>
                <w:rFonts w:eastAsiaTheme="minorEastAsia"/>
                <w:noProof/>
                <w:szCs w:val="24"/>
              </w:rPr>
              <w:tab/>
            </w:r>
            <w:r w:rsidR="008414A2" w:rsidRPr="00E67D83">
              <w:rPr>
                <w:rStyle w:val="Hyperlink"/>
                <w:noProof/>
                <w:szCs w:val="24"/>
              </w:rPr>
              <w:t>BEMANDING</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_Toc4694612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6</w:t>
            </w:r>
            <w:r w:rsidR="008414A2" w:rsidRPr="00E67D83">
              <w:rPr>
                <w:noProof/>
                <w:webHidden/>
                <w:szCs w:val="24"/>
              </w:rPr>
              <w:fldChar w:fldCharType="end"/>
            </w:r>
          </w:hyperlink>
        </w:p>
        <w:p w14:paraId="616B7E32" w14:textId="34FE19CC" w:rsidR="008414A2" w:rsidRPr="00E67D83" w:rsidRDefault="002C39E2">
          <w:pPr>
            <w:pStyle w:val="Indholdsfortegnelse1"/>
            <w:tabs>
              <w:tab w:val="left" w:pos="660"/>
              <w:tab w:val="right" w:leader="dot" w:pos="9628"/>
            </w:tabs>
            <w:rPr>
              <w:rFonts w:eastAsiaTheme="minorEastAsia"/>
              <w:noProof/>
              <w:szCs w:val="24"/>
            </w:rPr>
          </w:pPr>
          <w:hyperlink w:anchor="_Toc4694613" w:history="1">
            <w:r w:rsidR="008414A2" w:rsidRPr="00E67D83">
              <w:rPr>
                <w:rStyle w:val="Hyperlink"/>
                <w:noProof/>
                <w:szCs w:val="24"/>
              </w:rPr>
              <w:t>10.</w:t>
            </w:r>
            <w:r w:rsidR="008414A2" w:rsidRPr="00E67D83">
              <w:rPr>
                <w:rFonts w:eastAsiaTheme="minorEastAsia"/>
                <w:noProof/>
                <w:szCs w:val="24"/>
              </w:rPr>
              <w:tab/>
            </w:r>
            <w:r w:rsidR="008414A2" w:rsidRPr="00E67D83">
              <w:rPr>
                <w:rStyle w:val="Hyperlink"/>
                <w:noProof/>
                <w:szCs w:val="24"/>
              </w:rPr>
              <w:t>UNDERLEVERANDØRER</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_Toc4694613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7</w:t>
            </w:r>
            <w:r w:rsidR="008414A2" w:rsidRPr="00E67D83">
              <w:rPr>
                <w:noProof/>
                <w:webHidden/>
                <w:szCs w:val="24"/>
              </w:rPr>
              <w:fldChar w:fldCharType="end"/>
            </w:r>
          </w:hyperlink>
        </w:p>
        <w:p w14:paraId="73D53C59" w14:textId="0CA98E71" w:rsidR="008414A2" w:rsidRPr="00E67D83" w:rsidRDefault="002C39E2">
          <w:pPr>
            <w:pStyle w:val="Indholdsfortegnelse1"/>
            <w:tabs>
              <w:tab w:val="left" w:pos="660"/>
              <w:tab w:val="right" w:leader="dot" w:pos="9628"/>
            </w:tabs>
            <w:rPr>
              <w:rFonts w:eastAsiaTheme="minorEastAsia"/>
              <w:noProof/>
              <w:szCs w:val="24"/>
            </w:rPr>
          </w:pPr>
          <w:hyperlink w:anchor="_Toc4694614" w:history="1">
            <w:r w:rsidR="008414A2" w:rsidRPr="00E67D83">
              <w:rPr>
                <w:rStyle w:val="Hyperlink"/>
                <w:noProof/>
                <w:szCs w:val="24"/>
              </w:rPr>
              <w:t>11.</w:t>
            </w:r>
            <w:r w:rsidR="008414A2" w:rsidRPr="00E67D83">
              <w:rPr>
                <w:rFonts w:eastAsiaTheme="minorEastAsia"/>
                <w:noProof/>
                <w:szCs w:val="24"/>
              </w:rPr>
              <w:tab/>
            </w:r>
            <w:r w:rsidR="008414A2" w:rsidRPr="00E67D83">
              <w:rPr>
                <w:rStyle w:val="Hyperlink"/>
                <w:noProof/>
                <w:szCs w:val="24"/>
              </w:rPr>
              <w:t>PERSONDATA</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_Toc4694614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7</w:t>
            </w:r>
            <w:r w:rsidR="008414A2" w:rsidRPr="00E67D83">
              <w:rPr>
                <w:noProof/>
                <w:webHidden/>
                <w:szCs w:val="24"/>
              </w:rPr>
              <w:fldChar w:fldCharType="end"/>
            </w:r>
          </w:hyperlink>
        </w:p>
        <w:p w14:paraId="567909A8" w14:textId="422AEDCE" w:rsidR="008414A2" w:rsidRPr="00E67D83" w:rsidRDefault="002C39E2">
          <w:pPr>
            <w:pStyle w:val="Indholdsfortegnelse1"/>
            <w:tabs>
              <w:tab w:val="left" w:pos="660"/>
              <w:tab w:val="right" w:leader="dot" w:pos="9628"/>
            </w:tabs>
            <w:rPr>
              <w:rFonts w:eastAsiaTheme="minorEastAsia"/>
              <w:noProof/>
              <w:szCs w:val="24"/>
            </w:rPr>
          </w:pPr>
          <w:hyperlink w:anchor="_Toc4694615" w:history="1">
            <w:r w:rsidR="008414A2" w:rsidRPr="00E67D83">
              <w:rPr>
                <w:rStyle w:val="Hyperlink"/>
                <w:noProof/>
                <w:szCs w:val="24"/>
              </w:rPr>
              <w:t>12.</w:t>
            </w:r>
            <w:r w:rsidR="008414A2" w:rsidRPr="00E67D83">
              <w:rPr>
                <w:rFonts w:eastAsiaTheme="minorEastAsia"/>
                <w:noProof/>
                <w:szCs w:val="24"/>
              </w:rPr>
              <w:tab/>
            </w:r>
            <w:r w:rsidR="008414A2" w:rsidRPr="00E67D83">
              <w:rPr>
                <w:rStyle w:val="Hyperlink"/>
                <w:noProof/>
                <w:szCs w:val="24"/>
              </w:rPr>
              <w:t>TAVSHEDSPLIGT OG SIKKERHEDSGODKENDELSE</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_Toc4694615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8</w:t>
            </w:r>
            <w:r w:rsidR="008414A2" w:rsidRPr="00E67D83">
              <w:rPr>
                <w:noProof/>
                <w:webHidden/>
                <w:szCs w:val="24"/>
              </w:rPr>
              <w:fldChar w:fldCharType="end"/>
            </w:r>
          </w:hyperlink>
        </w:p>
        <w:p w14:paraId="7C745E73" w14:textId="4A5D1402" w:rsidR="008414A2" w:rsidRPr="00E67D83" w:rsidRDefault="002C39E2">
          <w:pPr>
            <w:pStyle w:val="Indholdsfortegnelse1"/>
            <w:tabs>
              <w:tab w:val="left" w:pos="660"/>
              <w:tab w:val="right" w:leader="dot" w:pos="9628"/>
            </w:tabs>
            <w:rPr>
              <w:rFonts w:eastAsiaTheme="minorEastAsia"/>
              <w:noProof/>
              <w:szCs w:val="24"/>
            </w:rPr>
          </w:pPr>
          <w:hyperlink w:anchor="_Toc4694616" w:history="1">
            <w:r w:rsidR="008414A2" w:rsidRPr="00E67D83">
              <w:rPr>
                <w:rStyle w:val="Hyperlink"/>
                <w:noProof/>
                <w:szCs w:val="24"/>
              </w:rPr>
              <w:t>13.</w:t>
            </w:r>
            <w:r w:rsidR="008414A2" w:rsidRPr="00E67D83">
              <w:rPr>
                <w:rFonts w:eastAsiaTheme="minorEastAsia"/>
                <w:noProof/>
                <w:szCs w:val="24"/>
              </w:rPr>
              <w:tab/>
            </w:r>
            <w:r w:rsidR="008414A2" w:rsidRPr="00E67D83">
              <w:rPr>
                <w:rStyle w:val="Hyperlink"/>
                <w:noProof/>
                <w:szCs w:val="24"/>
              </w:rPr>
              <w:t>LEVERANDØRENS UVILDIGHED</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_Toc4694616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8</w:t>
            </w:r>
            <w:r w:rsidR="008414A2" w:rsidRPr="00E67D83">
              <w:rPr>
                <w:noProof/>
                <w:webHidden/>
                <w:szCs w:val="24"/>
              </w:rPr>
              <w:fldChar w:fldCharType="end"/>
            </w:r>
          </w:hyperlink>
        </w:p>
        <w:p w14:paraId="17585B9D" w14:textId="2984EEDE" w:rsidR="008414A2" w:rsidRPr="00E67D83" w:rsidRDefault="002C39E2">
          <w:pPr>
            <w:pStyle w:val="Indholdsfortegnelse1"/>
            <w:tabs>
              <w:tab w:val="left" w:pos="660"/>
              <w:tab w:val="right" w:leader="dot" w:pos="9628"/>
            </w:tabs>
            <w:rPr>
              <w:rFonts w:eastAsiaTheme="minorEastAsia"/>
              <w:noProof/>
              <w:szCs w:val="24"/>
            </w:rPr>
          </w:pPr>
          <w:hyperlink w:anchor="_Toc4694617" w:history="1">
            <w:r w:rsidR="008414A2" w:rsidRPr="00E67D83">
              <w:rPr>
                <w:rStyle w:val="Hyperlink"/>
                <w:noProof/>
                <w:szCs w:val="24"/>
              </w:rPr>
              <w:t>14.</w:t>
            </w:r>
            <w:r w:rsidR="008414A2" w:rsidRPr="00E67D83">
              <w:rPr>
                <w:rFonts w:eastAsiaTheme="minorEastAsia"/>
                <w:noProof/>
                <w:szCs w:val="24"/>
              </w:rPr>
              <w:tab/>
            </w:r>
            <w:r w:rsidR="008414A2" w:rsidRPr="00E67D83">
              <w:rPr>
                <w:rStyle w:val="Hyperlink"/>
                <w:noProof/>
                <w:szCs w:val="24"/>
              </w:rPr>
              <w:t>RETTIGHEDER</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_Toc4694617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9</w:t>
            </w:r>
            <w:r w:rsidR="008414A2" w:rsidRPr="00E67D83">
              <w:rPr>
                <w:noProof/>
                <w:webHidden/>
                <w:szCs w:val="24"/>
              </w:rPr>
              <w:fldChar w:fldCharType="end"/>
            </w:r>
          </w:hyperlink>
        </w:p>
        <w:p w14:paraId="33BF5700" w14:textId="1D94FC96" w:rsidR="008414A2" w:rsidRPr="00E67D83" w:rsidRDefault="002C39E2">
          <w:pPr>
            <w:pStyle w:val="Indholdsfortegnelse1"/>
            <w:tabs>
              <w:tab w:val="left" w:pos="660"/>
              <w:tab w:val="right" w:leader="dot" w:pos="9628"/>
            </w:tabs>
            <w:rPr>
              <w:rFonts w:eastAsiaTheme="minorEastAsia"/>
              <w:noProof/>
              <w:szCs w:val="24"/>
            </w:rPr>
          </w:pPr>
          <w:hyperlink w:anchor="_Toc4694618" w:history="1">
            <w:r w:rsidR="008414A2" w:rsidRPr="00E67D83">
              <w:rPr>
                <w:rStyle w:val="Hyperlink"/>
                <w:noProof/>
                <w:szCs w:val="24"/>
              </w:rPr>
              <w:t>15.</w:t>
            </w:r>
            <w:r w:rsidR="008414A2" w:rsidRPr="00E67D83">
              <w:rPr>
                <w:rFonts w:eastAsiaTheme="minorEastAsia"/>
                <w:noProof/>
                <w:szCs w:val="24"/>
              </w:rPr>
              <w:tab/>
            </w:r>
            <w:r w:rsidR="008414A2" w:rsidRPr="00E67D83">
              <w:rPr>
                <w:rStyle w:val="Hyperlink"/>
                <w:noProof/>
                <w:szCs w:val="24"/>
              </w:rPr>
              <w:t>ARBEJDSKLAUSUL</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_Toc4694618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10</w:t>
            </w:r>
            <w:r w:rsidR="008414A2" w:rsidRPr="00E67D83">
              <w:rPr>
                <w:noProof/>
                <w:webHidden/>
                <w:szCs w:val="24"/>
              </w:rPr>
              <w:fldChar w:fldCharType="end"/>
            </w:r>
          </w:hyperlink>
        </w:p>
        <w:p w14:paraId="4E7960FC" w14:textId="04D4C204" w:rsidR="008414A2" w:rsidRPr="00E67D83" w:rsidRDefault="002C39E2">
          <w:pPr>
            <w:pStyle w:val="Indholdsfortegnelse1"/>
            <w:tabs>
              <w:tab w:val="left" w:pos="660"/>
              <w:tab w:val="right" w:leader="dot" w:pos="9628"/>
            </w:tabs>
            <w:rPr>
              <w:rFonts w:eastAsiaTheme="minorEastAsia"/>
              <w:noProof/>
              <w:szCs w:val="24"/>
            </w:rPr>
          </w:pPr>
          <w:hyperlink w:anchor="_Toc4694619" w:history="1">
            <w:r w:rsidR="008414A2" w:rsidRPr="00E67D83">
              <w:rPr>
                <w:rStyle w:val="Hyperlink"/>
                <w:noProof/>
                <w:szCs w:val="24"/>
              </w:rPr>
              <w:t>16.</w:t>
            </w:r>
            <w:r w:rsidR="008414A2" w:rsidRPr="00E67D83">
              <w:rPr>
                <w:rFonts w:eastAsiaTheme="minorEastAsia"/>
                <w:noProof/>
                <w:szCs w:val="24"/>
              </w:rPr>
              <w:tab/>
            </w:r>
            <w:r w:rsidR="008414A2" w:rsidRPr="00E67D83">
              <w:rPr>
                <w:rStyle w:val="Hyperlink"/>
                <w:noProof/>
                <w:szCs w:val="24"/>
              </w:rPr>
              <w:t>OPSIGELSE</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_Toc4694619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11</w:t>
            </w:r>
            <w:r w:rsidR="008414A2" w:rsidRPr="00E67D83">
              <w:rPr>
                <w:noProof/>
                <w:webHidden/>
                <w:szCs w:val="24"/>
              </w:rPr>
              <w:fldChar w:fldCharType="end"/>
            </w:r>
          </w:hyperlink>
        </w:p>
        <w:p w14:paraId="218A700D" w14:textId="72AC819C" w:rsidR="008414A2" w:rsidRPr="00E67D83" w:rsidRDefault="002C39E2">
          <w:pPr>
            <w:pStyle w:val="Indholdsfortegnelse1"/>
            <w:tabs>
              <w:tab w:val="left" w:pos="660"/>
              <w:tab w:val="right" w:leader="dot" w:pos="9628"/>
            </w:tabs>
            <w:rPr>
              <w:rFonts w:eastAsiaTheme="minorEastAsia"/>
              <w:noProof/>
              <w:szCs w:val="24"/>
            </w:rPr>
          </w:pPr>
          <w:hyperlink w:anchor="_Toc4694620" w:history="1">
            <w:r w:rsidR="008414A2" w:rsidRPr="00E67D83">
              <w:rPr>
                <w:rStyle w:val="Hyperlink"/>
                <w:noProof/>
                <w:szCs w:val="24"/>
              </w:rPr>
              <w:t>17.</w:t>
            </w:r>
            <w:r w:rsidR="008414A2" w:rsidRPr="00E67D83">
              <w:rPr>
                <w:rFonts w:eastAsiaTheme="minorEastAsia"/>
                <w:noProof/>
                <w:szCs w:val="24"/>
              </w:rPr>
              <w:tab/>
            </w:r>
            <w:r w:rsidR="008414A2" w:rsidRPr="00E67D83">
              <w:rPr>
                <w:rStyle w:val="Hyperlink"/>
                <w:noProof/>
                <w:szCs w:val="24"/>
              </w:rPr>
              <w:t>MISLIGHOLDELSE</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_Toc4694620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12</w:t>
            </w:r>
            <w:r w:rsidR="008414A2" w:rsidRPr="00E67D83">
              <w:rPr>
                <w:noProof/>
                <w:webHidden/>
                <w:szCs w:val="24"/>
              </w:rPr>
              <w:fldChar w:fldCharType="end"/>
            </w:r>
          </w:hyperlink>
        </w:p>
        <w:p w14:paraId="56F967A8" w14:textId="3A18905C" w:rsidR="008414A2" w:rsidRPr="00E67D83" w:rsidRDefault="002C39E2">
          <w:pPr>
            <w:pStyle w:val="Indholdsfortegnelse1"/>
            <w:tabs>
              <w:tab w:val="left" w:pos="660"/>
              <w:tab w:val="right" w:leader="dot" w:pos="9628"/>
            </w:tabs>
            <w:rPr>
              <w:rFonts w:eastAsiaTheme="minorEastAsia"/>
              <w:noProof/>
              <w:szCs w:val="24"/>
            </w:rPr>
          </w:pPr>
          <w:hyperlink w:anchor="_Toc4694621" w:history="1">
            <w:r w:rsidR="008414A2" w:rsidRPr="00E67D83">
              <w:rPr>
                <w:rStyle w:val="Hyperlink"/>
                <w:noProof/>
                <w:szCs w:val="24"/>
              </w:rPr>
              <w:t>18.</w:t>
            </w:r>
            <w:r w:rsidR="008414A2" w:rsidRPr="00E67D83">
              <w:rPr>
                <w:rFonts w:eastAsiaTheme="minorEastAsia"/>
                <w:noProof/>
                <w:szCs w:val="24"/>
              </w:rPr>
              <w:tab/>
            </w:r>
            <w:r w:rsidR="008414A2" w:rsidRPr="00E67D83">
              <w:rPr>
                <w:rStyle w:val="Hyperlink"/>
                <w:noProof/>
                <w:szCs w:val="24"/>
              </w:rPr>
              <w:t>ERSTATNINGANSVAR OG FORSIKRING</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_Toc4694621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13</w:t>
            </w:r>
            <w:r w:rsidR="008414A2" w:rsidRPr="00E67D83">
              <w:rPr>
                <w:noProof/>
                <w:webHidden/>
                <w:szCs w:val="24"/>
              </w:rPr>
              <w:fldChar w:fldCharType="end"/>
            </w:r>
          </w:hyperlink>
        </w:p>
        <w:p w14:paraId="390A7611" w14:textId="2112B804" w:rsidR="008414A2" w:rsidRPr="00E67D83" w:rsidRDefault="002C39E2">
          <w:pPr>
            <w:pStyle w:val="Indholdsfortegnelse1"/>
            <w:tabs>
              <w:tab w:val="left" w:pos="660"/>
              <w:tab w:val="right" w:leader="dot" w:pos="9628"/>
            </w:tabs>
            <w:rPr>
              <w:rFonts w:eastAsiaTheme="minorEastAsia"/>
              <w:noProof/>
              <w:szCs w:val="24"/>
            </w:rPr>
          </w:pPr>
          <w:hyperlink w:anchor="_Toc4694622" w:history="1">
            <w:r w:rsidR="008414A2" w:rsidRPr="00E67D83">
              <w:rPr>
                <w:rStyle w:val="Hyperlink"/>
                <w:noProof/>
                <w:szCs w:val="24"/>
              </w:rPr>
              <w:t>19.</w:t>
            </w:r>
            <w:r w:rsidR="008414A2" w:rsidRPr="00E67D83">
              <w:rPr>
                <w:rFonts w:eastAsiaTheme="minorEastAsia"/>
                <w:noProof/>
                <w:szCs w:val="24"/>
              </w:rPr>
              <w:tab/>
            </w:r>
            <w:r w:rsidR="008414A2" w:rsidRPr="00E67D83">
              <w:rPr>
                <w:rStyle w:val="Hyperlink"/>
                <w:noProof/>
                <w:szCs w:val="24"/>
              </w:rPr>
              <w:t>OVERDRAGELSE</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_Toc4694622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13</w:t>
            </w:r>
            <w:r w:rsidR="008414A2" w:rsidRPr="00E67D83">
              <w:rPr>
                <w:noProof/>
                <w:webHidden/>
                <w:szCs w:val="24"/>
              </w:rPr>
              <w:fldChar w:fldCharType="end"/>
            </w:r>
          </w:hyperlink>
        </w:p>
        <w:p w14:paraId="61604271" w14:textId="423C6DDA" w:rsidR="008414A2" w:rsidRPr="00E67D83" w:rsidRDefault="002C39E2">
          <w:pPr>
            <w:pStyle w:val="Indholdsfortegnelse1"/>
            <w:tabs>
              <w:tab w:val="left" w:pos="660"/>
              <w:tab w:val="right" w:leader="dot" w:pos="9628"/>
            </w:tabs>
            <w:rPr>
              <w:rFonts w:eastAsiaTheme="minorEastAsia"/>
              <w:noProof/>
              <w:szCs w:val="24"/>
            </w:rPr>
          </w:pPr>
          <w:hyperlink w:anchor="_Toc4694623" w:history="1">
            <w:r w:rsidR="008414A2" w:rsidRPr="00E67D83">
              <w:rPr>
                <w:rStyle w:val="Hyperlink"/>
                <w:noProof/>
                <w:szCs w:val="24"/>
              </w:rPr>
              <w:t>20.</w:t>
            </w:r>
            <w:r w:rsidR="008414A2" w:rsidRPr="00E67D83">
              <w:rPr>
                <w:rFonts w:eastAsiaTheme="minorEastAsia"/>
                <w:noProof/>
                <w:szCs w:val="24"/>
              </w:rPr>
              <w:tab/>
            </w:r>
            <w:r w:rsidR="008414A2" w:rsidRPr="00E67D83">
              <w:rPr>
                <w:rStyle w:val="Hyperlink"/>
                <w:noProof/>
                <w:szCs w:val="24"/>
              </w:rPr>
              <w:t>LOVVALG OG VÆRNETING</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_Toc4694623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13</w:t>
            </w:r>
            <w:r w:rsidR="008414A2" w:rsidRPr="00E67D83">
              <w:rPr>
                <w:noProof/>
                <w:webHidden/>
                <w:szCs w:val="24"/>
              </w:rPr>
              <w:fldChar w:fldCharType="end"/>
            </w:r>
          </w:hyperlink>
        </w:p>
        <w:p w14:paraId="44E1C1D7" w14:textId="2D09E4B7" w:rsidR="008414A2" w:rsidRPr="00E67D83" w:rsidRDefault="002C39E2">
          <w:pPr>
            <w:pStyle w:val="Indholdsfortegnelse1"/>
            <w:tabs>
              <w:tab w:val="left" w:pos="660"/>
              <w:tab w:val="right" w:leader="dot" w:pos="9628"/>
            </w:tabs>
            <w:rPr>
              <w:rFonts w:eastAsiaTheme="minorEastAsia"/>
              <w:noProof/>
              <w:szCs w:val="24"/>
            </w:rPr>
          </w:pPr>
          <w:hyperlink w:anchor="_Toc4694624" w:history="1">
            <w:r w:rsidR="008414A2" w:rsidRPr="00E67D83">
              <w:rPr>
                <w:rStyle w:val="Hyperlink"/>
                <w:noProof/>
                <w:szCs w:val="24"/>
              </w:rPr>
              <w:t>21.</w:t>
            </w:r>
            <w:r w:rsidR="008414A2" w:rsidRPr="00E67D83">
              <w:rPr>
                <w:rFonts w:eastAsiaTheme="minorEastAsia"/>
                <w:noProof/>
                <w:szCs w:val="24"/>
              </w:rPr>
              <w:tab/>
            </w:r>
            <w:r w:rsidR="008414A2" w:rsidRPr="00E67D83">
              <w:rPr>
                <w:rStyle w:val="Hyperlink"/>
                <w:noProof/>
                <w:szCs w:val="24"/>
              </w:rPr>
              <w:t>UNDERSKRIFTER</w:t>
            </w:r>
            <w:r w:rsidR="008414A2" w:rsidRPr="00E67D83">
              <w:rPr>
                <w:noProof/>
                <w:webHidden/>
                <w:szCs w:val="24"/>
              </w:rPr>
              <w:tab/>
            </w:r>
            <w:r w:rsidR="008414A2" w:rsidRPr="00E67D83">
              <w:rPr>
                <w:noProof/>
                <w:webHidden/>
                <w:szCs w:val="24"/>
              </w:rPr>
              <w:fldChar w:fldCharType="begin"/>
            </w:r>
            <w:r w:rsidR="008414A2" w:rsidRPr="00E67D83">
              <w:rPr>
                <w:noProof/>
                <w:webHidden/>
                <w:szCs w:val="24"/>
              </w:rPr>
              <w:instrText xml:space="preserve"> PAGEREF _Toc4694624 \h </w:instrText>
            </w:r>
            <w:r w:rsidR="008414A2" w:rsidRPr="00E67D83">
              <w:rPr>
                <w:noProof/>
                <w:webHidden/>
                <w:szCs w:val="24"/>
              </w:rPr>
            </w:r>
            <w:r w:rsidR="008414A2" w:rsidRPr="00E67D83">
              <w:rPr>
                <w:noProof/>
                <w:webHidden/>
                <w:szCs w:val="24"/>
              </w:rPr>
              <w:fldChar w:fldCharType="separate"/>
            </w:r>
            <w:r w:rsidR="008414A2" w:rsidRPr="00E67D83">
              <w:rPr>
                <w:noProof/>
                <w:webHidden/>
                <w:szCs w:val="24"/>
              </w:rPr>
              <w:t>14</w:t>
            </w:r>
            <w:r w:rsidR="008414A2" w:rsidRPr="00E67D83">
              <w:rPr>
                <w:noProof/>
                <w:webHidden/>
                <w:szCs w:val="24"/>
              </w:rPr>
              <w:fldChar w:fldCharType="end"/>
            </w:r>
          </w:hyperlink>
        </w:p>
        <w:p w14:paraId="4582C778" w14:textId="541AB9B6" w:rsidR="00AE14D7" w:rsidRPr="00E67D83" w:rsidRDefault="00AE14D7">
          <w:pPr>
            <w:rPr>
              <w:szCs w:val="24"/>
            </w:rPr>
          </w:pPr>
          <w:r w:rsidRPr="00E67D83">
            <w:rPr>
              <w:b/>
              <w:bCs/>
              <w:szCs w:val="24"/>
            </w:rPr>
            <w:fldChar w:fldCharType="end"/>
          </w:r>
        </w:p>
      </w:sdtContent>
    </w:sdt>
    <w:p w14:paraId="265DC4CC" w14:textId="6D4143D4" w:rsidR="00AE14D7" w:rsidRPr="00E67D83" w:rsidRDefault="00AE14D7" w:rsidP="00AE14D7">
      <w:pPr>
        <w:pStyle w:val="Overskrift1"/>
        <w:numPr>
          <w:ilvl w:val="0"/>
          <w:numId w:val="18"/>
        </w:numPr>
        <w:spacing w:before="240" w:after="60" w:line="240" w:lineRule="auto"/>
        <w:jc w:val="both"/>
        <w:rPr>
          <w:szCs w:val="24"/>
        </w:rPr>
      </w:pPr>
      <w:r w:rsidRPr="00E67D83">
        <w:rPr>
          <w:szCs w:val="24"/>
        </w:rPr>
        <w:br w:type="page"/>
      </w:r>
      <w:bookmarkStart w:id="1" w:name="_Toc423427017"/>
      <w:bookmarkStart w:id="2" w:name="_Toc4155142"/>
      <w:bookmarkStart w:id="3" w:name="_Toc4694604"/>
      <w:r w:rsidRPr="00E67D83">
        <w:rPr>
          <w:szCs w:val="24"/>
        </w:rPr>
        <w:lastRenderedPageBreak/>
        <w:t>K</w:t>
      </w:r>
      <w:r w:rsidR="002144BB" w:rsidRPr="00E67D83">
        <w:rPr>
          <w:szCs w:val="24"/>
        </w:rPr>
        <w:t>ONTRAKTENS PARTER</w:t>
      </w:r>
      <w:bookmarkEnd w:id="1"/>
      <w:bookmarkEnd w:id="2"/>
      <w:bookmarkEnd w:id="3"/>
      <w:r w:rsidRPr="00E67D83">
        <w:rPr>
          <w:szCs w:val="24"/>
        </w:rPr>
        <w:t xml:space="preserve"> </w:t>
      </w:r>
    </w:p>
    <w:p w14:paraId="14285699" w14:textId="77777777" w:rsidR="002144BB" w:rsidRPr="00E67D83" w:rsidRDefault="002144BB" w:rsidP="002144BB">
      <w:pPr>
        <w:spacing w:line="240" w:lineRule="auto"/>
        <w:jc w:val="both"/>
        <w:rPr>
          <w:szCs w:val="24"/>
        </w:rPr>
      </w:pPr>
    </w:p>
    <w:p w14:paraId="7F8851D4" w14:textId="0A7D1622" w:rsidR="00AE14D7" w:rsidRPr="00E67D83" w:rsidRDefault="00AE14D7" w:rsidP="002144BB">
      <w:pPr>
        <w:pStyle w:val="Listeafsnit"/>
        <w:numPr>
          <w:ilvl w:val="1"/>
          <w:numId w:val="18"/>
        </w:numPr>
        <w:spacing w:line="240" w:lineRule="auto"/>
        <w:rPr>
          <w:rFonts w:ascii="Times New Roman" w:hAnsi="Times New Roman" w:cs="Times New Roman"/>
          <w:sz w:val="24"/>
          <w:szCs w:val="24"/>
        </w:rPr>
      </w:pPr>
      <w:r w:rsidRPr="00E67D83">
        <w:rPr>
          <w:rFonts w:ascii="Times New Roman" w:hAnsi="Times New Roman" w:cs="Times New Roman"/>
          <w:sz w:val="24"/>
          <w:szCs w:val="24"/>
        </w:rPr>
        <w:t xml:space="preserve">Kontrakten er indgået mellem følgende parter: </w:t>
      </w:r>
    </w:p>
    <w:p w14:paraId="07B0127A" w14:textId="10E69F14" w:rsidR="00E67D83" w:rsidRPr="00E67D83" w:rsidRDefault="00E67D83" w:rsidP="00E67D83">
      <w:pPr>
        <w:spacing w:line="240" w:lineRule="auto"/>
        <w:rPr>
          <w:rStyle w:val="Hyperlink"/>
          <w:color w:val="660099"/>
          <w:szCs w:val="24"/>
          <w:u w:val="none"/>
          <w:shd w:val="clear" w:color="auto" w:fill="FFFFFF"/>
        </w:rPr>
      </w:pPr>
      <w:r w:rsidRPr="00E67D83">
        <w:rPr>
          <w:szCs w:val="24"/>
        </w:rPr>
        <w:t>Søfartsstyrelsen / Danish Maritime Authority</w:t>
      </w:r>
      <w:r w:rsidRPr="00E67D83">
        <w:rPr>
          <w:szCs w:val="24"/>
        </w:rPr>
        <w:fldChar w:fldCharType="begin"/>
      </w:r>
      <w:r w:rsidRPr="00E67D83">
        <w:rPr>
          <w:szCs w:val="24"/>
        </w:rPr>
        <w:instrText xml:space="preserve"> HYPERLINK "https://www.dma.dk/" </w:instrText>
      </w:r>
      <w:r w:rsidRPr="00E67D83">
        <w:rPr>
          <w:szCs w:val="24"/>
        </w:rPr>
        <w:fldChar w:fldCharType="separate"/>
      </w:r>
    </w:p>
    <w:p w14:paraId="2BB825A2" w14:textId="05787ACA" w:rsidR="00AE14D7" w:rsidRPr="00E67D83" w:rsidRDefault="00E67D83" w:rsidP="00E67D83">
      <w:pPr>
        <w:rPr>
          <w:szCs w:val="24"/>
        </w:rPr>
      </w:pPr>
      <w:r w:rsidRPr="00E67D83">
        <w:rPr>
          <w:szCs w:val="24"/>
        </w:rPr>
        <w:fldChar w:fldCharType="end"/>
      </w:r>
    </w:p>
    <w:p w14:paraId="528875D1" w14:textId="1856D0BF" w:rsidR="00AE14D7" w:rsidRPr="00E67D83" w:rsidRDefault="00E67D83" w:rsidP="00E67D83">
      <w:pPr>
        <w:jc w:val="center"/>
        <w:rPr>
          <w:szCs w:val="24"/>
        </w:rPr>
      </w:pPr>
      <w:r w:rsidRPr="00E67D83">
        <w:rPr>
          <w:szCs w:val="24"/>
        </w:rPr>
        <w:t>Caspar Brands Plads 9</w:t>
      </w:r>
    </w:p>
    <w:p w14:paraId="5592F7EB" w14:textId="1A041352" w:rsidR="00E67D83" w:rsidRPr="00E67D83" w:rsidRDefault="00E67D83" w:rsidP="00E67D83">
      <w:pPr>
        <w:jc w:val="center"/>
        <w:rPr>
          <w:szCs w:val="24"/>
        </w:rPr>
      </w:pPr>
      <w:r w:rsidRPr="00E67D83">
        <w:rPr>
          <w:szCs w:val="24"/>
        </w:rPr>
        <w:t>4220 Korsør</w:t>
      </w:r>
    </w:p>
    <w:p w14:paraId="2965EFCE" w14:textId="2F41CFED" w:rsidR="00E67D83" w:rsidRPr="00E67D83" w:rsidRDefault="00E67D83" w:rsidP="00E67D83">
      <w:pPr>
        <w:jc w:val="center"/>
        <w:rPr>
          <w:szCs w:val="24"/>
        </w:rPr>
      </w:pPr>
      <w:r w:rsidRPr="00E67D83">
        <w:rPr>
          <w:szCs w:val="24"/>
        </w:rPr>
        <w:t>Denmark</w:t>
      </w:r>
    </w:p>
    <w:p w14:paraId="0AD294FD" w14:textId="1FEECFB9" w:rsidR="00E67D83" w:rsidRPr="00E67D83" w:rsidRDefault="00E67D83" w:rsidP="00E67D83">
      <w:pPr>
        <w:jc w:val="center"/>
        <w:rPr>
          <w:szCs w:val="24"/>
        </w:rPr>
      </w:pPr>
      <w:r w:rsidRPr="00E67D83">
        <w:rPr>
          <w:color w:val="545454"/>
          <w:szCs w:val="24"/>
          <w:shd w:val="clear" w:color="auto" w:fill="FFFFFF"/>
        </w:rPr>
        <w:t xml:space="preserve">CVR: </w:t>
      </w:r>
      <w:r w:rsidRPr="00E67D83">
        <w:rPr>
          <w:color w:val="545454"/>
          <w:szCs w:val="24"/>
          <w:shd w:val="clear" w:color="auto" w:fill="FFFFFF"/>
        </w:rPr>
        <w:t>29831610</w:t>
      </w:r>
    </w:p>
    <w:p w14:paraId="795881EF" w14:textId="5785DEE1" w:rsidR="00AE14D7" w:rsidRPr="00E67D83" w:rsidRDefault="00AE14D7" w:rsidP="00E67D83">
      <w:pPr>
        <w:jc w:val="center"/>
        <w:rPr>
          <w:szCs w:val="24"/>
        </w:rPr>
      </w:pPr>
      <w:r w:rsidRPr="00E67D83">
        <w:rPr>
          <w:szCs w:val="24"/>
        </w:rPr>
        <w:t>(herefter ”kunden”)</w:t>
      </w:r>
    </w:p>
    <w:p w14:paraId="62C3F136" w14:textId="77777777" w:rsidR="002144BB" w:rsidRPr="00E67D83" w:rsidRDefault="002144BB" w:rsidP="00E67D83">
      <w:pPr>
        <w:jc w:val="center"/>
        <w:rPr>
          <w:szCs w:val="24"/>
        </w:rPr>
      </w:pPr>
    </w:p>
    <w:p w14:paraId="537D98AC" w14:textId="04E4B1E1" w:rsidR="00AE14D7" w:rsidRPr="00E67D83" w:rsidRDefault="00443CD7" w:rsidP="00E67D83">
      <w:pPr>
        <w:jc w:val="center"/>
        <w:rPr>
          <w:szCs w:val="24"/>
        </w:rPr>
      </w:pPr>
      <w:r w:rsidRPr="00E67D83">
        <w:rPr>
          <w:szCs w:val="24"/>
        </w:rPr>
        <w:t>o</w:t>
      </w:r>
      <w:r w:rsidR="00AE14D7" w:rsidRPr="00E67D83">
        <w:rPr>
          <w:szCs w:val="24"/>
        </w:rPr>
        <w:t>g</w:t>
      </w:r>
    </w:p>
    <w:p w14:paraId="62FCC5B4" w14:textId="77777777" w:rsidR="002144BB" w:rsidRPr="00E67D83" w:rsidRDefault="002144BB" w:rsidP="00E67D83">
      <w:pPr>
        <w:jc w:val="center"/>
        <w:rPr>
          <w:szCs w:val="24"/>
        </w:rPr>
      </w:pPr>
    </w:p>
    <w:p w14:paraId="1456D93A" w14:textId="77777777" w:rsidR="00AE14D7" w:rsidRPr="00E67D83" w:rsidRDefault="00AE14D7" w:rsidP="00E67D83">
      <w:pPr>
        <w:jc w:val="center"/>
        <w:rPr>
          <w:szCs w:val="24"/>
        </w:rPr>
      </w:pPr>
      <w:r w:rsidRPr="00E67D83">
        <w:rPr>
          <w:szCs w:val="24"/>
        </w:rPr>
        <w:t>[</w:t>
      </w:r>
      <w:r w:rsidRPr="00E67D83">
        <w:rPr>
          <w:i/>
          <w:szCs w:val="24"/>
          <w:highlight w:val="green"/>
        </w:rPr>
        <w:t>Angiv navn på leverandør</w:t>
      </w:r>
      <w:r w:rsidRPr="00E67D83">
        <w:rPr>
          <w:szCs w:val="24"/>
        </w:rPr>
        <w:t>]</w:t>
      </w:r>
    </w:p>
    <w:p w14:paraId="62D83845" w14:textId="77777777" w:rsidR="00AE14D7" w:rsidRPr="00E67D83" w:rsidRDefault="00AE14D7" w:rsidP="00E67D83">
      <w:pPr>
        <w:jc w:val="center"/>
        <w:rPr>
          <w:szCs w:val="24"/>
        </w:rPr>
      </w:pPr>
      <w:r w:rsidRPr="00E67D83">
        <w:rPr>
          <w:szCs w:val="24"/>
        </w:rPr>
        <w:t>[</w:t>
      </w:r>
      <w:r w:rsidRPr="00E67D83">
        <w:rPr>
          <w:i/>
          <w:szCs w:val="24"/>
          <w:highlight w:val="green"/>
        </w:rPr>
        <w:t>Angiv adresse</w:t>
      </w:r>
      <w:r w:rsidRPr="00E67D83">
        <w:rPr>
          <w:szCs w:val="24"/>
        </w:rPr>
        <w:t>]</w:t>
      </w:r>
    </w:p>
    <w:p w14:paraId="1BF3A3BB" w14:textId="77777777" w:rsidR="00AE14D7" w:rsidRPr="00E67D83" w:rsidRDefault="00AE14D7" w:rsidP="00E67D83">
      <w:pPr>
        <w:jc w:val="center"/>
        <w:rPr>
          <w:szCs w:val="24"/>
        </w:rPr>
      </w:pPr>
      <w:r w:rsidRPr="00E67D83">
        <w:rPr>
          <w:szCs w:val="24"/>
        </w:rPr>
        <w:t>[</w:t>
      </w:r>
      <w:r w:rsidRPr="00E67D83">
        <w:rPr>
          <w:i/>
          <w:szCs w:val="24"/>
          <w:highlight w:val="green"/>
        </w:rPr>
        <w:t>Angiv postnummer og by</w:t>
      </w:r>
      <w:r w:rsidRPr="00E67D83">
        <w:rPr>
          <w:szCs w:val="24"/>
        </w:rPr>
        <w:t>]</w:t>
      </w:r>
    </w:p>
    <w:p w14:paraId="6CDD0FA7" w14:textId="77777777" w:rsidR="00AE14D7" w:rsidRPr="00E67D83" w:rsidRDefault="00AE14D7" w:rsidP="00E67D83">
      <w:pPr>
        <w:jc w:val="center"/>
        <w:rPr>
          <w:szCs w:val="24"/>
        </w:rPr>
      </w:pPr>
      <w:r w:rsidRPr="00E67D83">
        <w:rPr>
          <w:szCs w:val="24"/>
        </w:rPr>
        <w:t>[</w:t>
      </w:r>
      <w:r w:rsidRPr="00E67D83">
        <w:rPr>
          <w:i/>
          <w:szCs w:val="24"/>
          <w:highlight w:val="green"/>
        </w:rPr>
        <w:t>Angiv CVR-nr.</w:t>
      </w:r>
      <w:r w:rsidRPr="00E67D83">
        <w:rPr>
          <w:szCs w:val="24"/>
        </w:rPr>
        <w:t>]</w:t>
      </w:r>
    </w:p>
    <w:p w14:paraId="78D450CB" w14:textId="45C45519" w:rsidR="00AE14D7" w:rsidRPr="00E67D83" w:rsidRDefault="00AE14D7" w:rsidP="00E67D83">
      <w:pPr>
        <w:tabs>
          <w:tab w:val="left" w:pos="709"/>
        </w:tabs>
        <w:ind w:hanging="705"/>
        <w:jc w:val="center"/>
        <w:rPr>
          <w:szCs w:val="24"/>
        </w:rPr>
      </w:pPr>
      <w:r w:rsidRPr="00E67D83">
        <w:rPr>
          <w:szCs w:val="24"/>
        </w:rPr>
        <w:t>(herefter ”leverandøren”)</w:t>
      </w:r>
    </w:p>
    <w:p w14:paraId="042C7A27" w14:textId="77777777" w:rsidR="00AE14D7" w:rsidRPr="00E67D83" w:rsidRDefault="00AE14D7" w:rsidP="002144BB">
      <w:pPr>
        <w:ind w:left="705" w:hanging="705"/>
        <w:rPr>
          <w:szCs w:val="24"/>
        </w:rPr>
      </w:pPr>
    </w:p>
    <w:p w14:paraId="3956EE21" w14:textId="2C009F3B" w:rsidR="00AE14D7" w:rsidRPr="00E67D83" w:rsidRDefault="00AE14D7" w:rsidP="00AE14D7">
      <w:pPr>
        <w:pStyle w:val="Overskrift1"/>
        <w:numPr>
          <w:ilvl w:val="0"/>
          <w:numId w:val="18"/>
        </w:numPr>
        <w:spacing w:before="240" w:after="60" w:line="240" w:lineRule="auto"/>
        <w:rPr>
          <w:szCs w:val="24"/>
        </w:rPr>
      </w:pPr>
      <w:bookmarkStart w:id="4" w:name="_Toc4155143"/>
      <w:bookmarkStart w:id="5" w:name="_Toc4694605"/>
      <w:r w:rsidRPr="00E67D83">
        <w:rPr>
          <w:szCs w:val="24"/>
        </w:rPr>
        <w:t>K</w:t>
      </w:r>
      <w:r w:rsidR="002144BB" w:rsidRPr="00E67D83">
        <w:rPr>
          <w:szCs w:val="24"/>
        </w:rPr>
        <w:t>ONTRAKTGRUNDLAGET</w:t>
      </w:r>
      <w:bookmarkEnd w:id="4"/>
      <w:bookmarkEnd w:id="5"/>
    </w:p>
    <w:p w14:paraId="56FA3829" w14:textId="77777777" w:rsidR="00AE14D7" w:rsidRPr="00E67D83" w:rsidRDefault="00AE14D7" w:rsidP="00AE14D7">
      <w:pPr>
        <w:rPr>
          <w:szCs w:val="24"/>
        </w:rPr>
      </w:pPr>
    </w:p>
    <w:p w14:paraId="5849645F" w14:textId="77777777" w:rsidR="00AE14D7" w:rsidRPr="00E67D83" w:rsidRDefault="00AE14D7" w:rsidP="00AE14D7">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Kontraktgrundlaget består af følgende dokumenter: </w:t>
      </w:r>
    </w:p>
    <w:p w14:paraId="129C646F" w14:textId="77777777" w:rsidR="00AE14D7" w:rsidRPr="00E67D83" w:rsidRDefault="00AE14D7" w:rsidP="00AE14D7">
      <w:pPr>
        <w:rPr>
          <w:szCs w:val="24"/>
        </w:rPr>
      </w:pPr>
    </w:p>
    <w:p w14:paraId="14C5BA96" w14:textId="77777777" w:rsidR="00AE14D7" w:rsidRPr="00E67D83" w:rsidRDefault="00AE14D7" w:rsidP="00AE14D7">
      <w:pPr>
        <w:numPr>
          <w:ilvl w:val="1"/>
          <w:numId w:val="19"/>
        </w:numPr>
        <w:spacing w:line="240" w:lineRule="auto"/>
        <w:rPr>
          <w:szCs w:val="24"/>
        </w:rPr>
      </w:pPr>
      <w:r w:rsidRPr="00E67D83">
        <w:rPr>
          <w:b/>
          <w:szCs w:val="24"/>
        </w:rPr>
        <w:t>Kontrakt</w:t>
      </w:r>
      <w:r w:rsidRPr="00E67D83">
        <w:rPr>
          <w:szCs w:val="24"/>
        </w:rPr>
        <w:t xml:space="preserve"> (dette dokument)</w:t>
      </w:r>
    </w:p>
    <w:p w14:paraId="0093D22E" w14:textId="6B673ED1" w:rsidR="00AE14D7" w:rsidRPr="00E67D83" w:rsidRDefault="00AE14D7" w:rsidP="00AE14D7">
      <w:pPr>
        <w:numPr>
          <w:ilvl w:val="1"/>
          <w:numId w:val="19"/>
        </w:numPr>
        <w:spacing w:line="240" w:lineRule="auto"/>
        <w:rPr>
          <w:szCs w:val="24"/>
        </w:rPr>
      </w:pPr>
      <w:r w:rsidRPr="00E67D83">
        <w:rPr>
          <w:b/>
          <w:szCs w:val="24"/>
        </w:rPr>
        <w:t>Bilag 1:</w:t>
      </w:r>
      <w:r w:rsidRPr="00E67D83">
        <w:rPr>
          <w:szCs w:val="24"/>
        </w:rPr>
        <w:t xml:space="preserve"> Kundens opgavebeskrivelse, af </w:t>
      </w:r>
      <w:r w:rsidR="00E67D83">
        <w:rPr>
          <w:szCs w:val="24"/>
        </w:rPr>
        <w:t>07.11.2019</w:t>
      </w:r>
      <w:r w:rsidRPr="00E67D83">
        <w:rPr>
          <w:szCs w:val="24"/>
        </w:rPr>
        <w:t xml:space="preserve"> </w:t>
      </w:r>
    </w:p>
    <w:p w14:paraId="41F2DF57" w14:textId="77777777" w:rsidR="00AE14D7" w:rsidRPr="00E67D83" w:rsidRDefault="00AE14D7" w:rsidP="00AE14D7">
      <w:pPr>
        <w:numPr>
          <w:ilvl w:val="1"/>
          <w:numId w:val="19"/>
        </w:numPr>
        <w:spacing w:line="240" w:lineRule="auto"/>
        <w:rPr>
          <w:szCs w:val="24"/>
        </w:rPr>
      </w:pPr>
      <w:r w:rsidRPr="00E67D83">
        <w:rPr>
          <w:b/>
          <w:szCs w:val="24"/>
        </w:rPr>
        <w:t>Bilag 2:</w:t>
      </w:r>
      <w:r w:rsidRPr="00E67D83">
        <w:rPr>
          <w:szCs w:val="24"/>
        </w:rPr>
        <w:t xml:space="preserve"> Leverandørens tilbud, af [</w:t>
      </w:r>
      <w:r w:rsidRPr="00E67D83">
        <w:rPr>
          <w:szCs w:val="24"/>
          <w:highlight w:val="green"/>
        </w:rPr>
        <w:t>angiv dato, måned og år</w:t>
      </w:r>
      <w:r w:rsidRPr="00E67D83">
        <w:rPr>
          <w:szCs w:val="24"/>
        </w:rPr>
        <w:t>]</w:t>
      </w:r>
    </w:p>
    <w:p w14:paraId="41E1E82E" w14:textId="77777777" w:rsidR="00AE14D7" w:rsidRPr="00E67D83" w:rsidRDefault="00AE14D7" w:rsidP="00AE14D7">
      <w:pPr>
        <w:tabs>
          <w:tab w:val="left" w:pos="709"/>
        </w:tabs>
        <w:rPr>
          <w:szCs w:val="24"/>
        </w:rPr>
      </w:pPr>
    </w:p>
    <w:p w14:paraId="12950B0C" w14:textId="77777777" w:rsidR="00AE14D7" w:rsidRPr="00E67D83" w:rsidRDefault="00AE14D7" w:rsidP="00AE14D7">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Hvis der er uoverensstemmelse mellem kontrakten og bilagene, går kontrakten forud for bilagene. Hvis der er uoverensstemmelse mellem bilagene, går et lavere nummereret bilag forud for et højere nummereret bilag.  </w:t>
      </w:r>
    </w:p>
    <w:p w14:paraId="7AD59922" w14:textId="77777777" w:rsidR="00AE14D7" w:rsidRPr="00E67D83" w:rsidRDefault="00AE14D7" w:rsidP="00AE14D7">
      <w:pPr>
        <w:pStyle w:val="Listeafsnit"/>
        <w:tabs>
          <w:tab w:val="left" w:pos="709"/>
        </w:tabs>
        <w:rPr>
          <w:rFonts w:ascii="Times New Roman" w:hAnsi="Times New Roman" w:cs="Times New Roman"/>
          <w:sz w:val="24"/>
          <w:szCs w:val="24"/>
        </w:rPr>
      </w:pPr>
    </w:p>
    <w:p w14:paraId="6F609C05" w14:textId="77777777" w:rsidR="00AE14D7" w:rsidRPr="00E67D83" w:rsidRDefault="00AE14D7" w:rsidP="00AE14D7">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Eventuelle tilpasninger, tilføjelser eller ændringer i ydelserne, der aftales mellem parterne efter kontraktens indgåelse vil dog gælde forud for de øvrige dokumenter i kontraktgrundlaget. </w:t>
      </w:r>
    </w:p>
    <w:p w14:paraId="684E5098" w14:textId="77777777" w:rsidR="00AE14D7" w:rsidRPr="00E67D83" w:rsidRDefault="00AE14D7" w:rsidP="00AE14D7">
      <w:pPr>
        <w:pStyle w:val="Listeafsnit"/>
        <w:rPr>
          <w:rFonts w:ascii="Times New Roman" w:hAnsi="Times New Roman" w:cs="Times New Roman"/>
          <w:sz w:val="24"/>
          <w:szCs w:val="24"/>
        </w:rPr>
      </w:pPr>
    </w:p>
    <w:p w14:paraId="1F76BCE6" w14:textId="77777777" w:rsidR="00AE14D7" w:rsidRPr="00E67D83" w:rsidRDefault="00AE14D7" w:rsidP="00AE14D7">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Leverandørens standardvilkår er ikke en del af kontraktgrundlaget.</w:t>
      </w:r>
    </w:p>
    <w:p w14:paraId="293989B0" w14:textId="77777777" w:rsidR="00AE14D7" w:rsidRPr="00E67D83" w:rsidRDefault="00AE14D7" w:rsidP="00AE14D7">
      <w:pPr>
        <w:tabs>
          <w:tab w:val="left" w:pos="709"/>
        </w:tabs>
        <w:rPr>
          <w:szCs w:val="24"/>
        </w:rPr>
      </w:pPr>
    </w:p>
    <w:p w14:paraId="1F63FF61" w14:textId="6A5B2ABF" w:rsidR="00AE14D7" w:rsidRPr="00E67D83" w:rsidRDefault="00AE14D7" w:rsidP="00AE14D7">
      <w:pPr>
        <w:pStyle w:val="Overskrift1"/>
        <w:numPr>
          <w:ilvl w:val="0"/>
          <w:numId w:val="18"/>
        </w:numPr>
        <w:spacing w:before="240" w:after="60" w:line="240" w:lineRule="auto"/>
        <w:jc w:val="both"/>
        <w:rPr>
          <w:szCs w:val="24"/>
        </w:rPr>
      </w:pPr>
      <w:bookmarkStart w:id="6" w:name="_Toc423427018"/>
      <w:bookmarkStart w:id="7" w:name="_Toc4155144"/>
      <w:bookmarkStart w:id="8" w:name="_Toc4694606"/>
      <w:r w:rsidRPr="00E67D83">
        <w:rPr>
          <w:szCs w:val="24"/>
        </w:rPr>
        <w:t>K</w:t>
      </w:r>
      <w:r w:rsidR="002144BB" w:rsidRPr="00E67D83">
        <w:rPr>
          <w:szCs w:val="24"/>
        </w:rPr>
        <w:t>ONTRAKTENS OMFANG</w:t>
      </w:r>
      <w:bookmarkEnd w:id="6"/>
      <w:bookmarkEnd w:id="7"/>
      <w:bookmarkEnd w:id="8"/>
    </w:p>
    <w:p w14:paraId="5A48E8EE" w14:textId="77777777" w:rsidR="00AE14D7" w:rsidRPr="00E67D83" w:rsidRDefault="00AE14D7" w:rsidP="00AE14D7">
      <w:pPr>
        <w:pStyle w:val="Overskrift1"/>
        <w:rPr>
          <w:b w:val="0"/>
          <w:szCs w:val="24"/>
        </w:rPr>
      </w:pPr>
      <w:r w:rsidRPr="00E67D83">
        <w:rPr>
          <w:szCs w:val="24"/>
        </w:rPr>
        <w:t xml:space="preserve"> </w:t>
      </w:r>
    </w:p>
    <w:p w14:paraId="3A1CD13F" w14:textId="5AE0DAAF" w:rsidR="00AE14D7" w:rsidRPr="00E67D83" w:rsidRDefault="00AE14D7" w:rsidP="00AE14D7">
      <w:pPr>
        <w:pStyle w:val="Listeafsnit"/>
        <w:numPr>
          <w:ilvl w:val="1"/>
          <w:numId w:val="18"/>
        </w:numPr>
        <w:spacing w:after="0" w:line="240" w:lineRule="auto"/>
        <w:contextualSpacing w:val="0"/>
        <w:rPr>
          <w:rFonts w:ascii="Times New Roman" w:hAnsi="Times New Roman" w:cs="Times New Roman"/>
          <w:i/>
          <w:sz w:val="24"/>
          <w:szCs w:val="24"/>
        </w:rPr>
      </w:pPr>
      <w:r w:rsidRPr="00E67D83">
        <w:rPr>
          <w:rFonts w:ascii="Times New Roman" w:hAnsi="Times New Roman" w:cs="Times New Roman"/>
          <w:sz w:val="24"/>
          <w:szCs w:val="24"/>
        </w:rPr>
        <w:t xml:space="preserve">Kontrakten omfatter udførelse af </w:t>
      </w:r>
      <w:r w:rsidR="00E67D83">
        <w:rPr>
          <w:rFonts w:ascii="Times New Roman" w:hAnsi="Times New Roman" w:cs="Times New Roman"/>
          <w:sz w:val="24"/>
          <w:szCs w:val="24"/>
        </w:rPr>
        <w:t xml:space="preserve">research on potential </w:t>
      </w:r>
      <w:proofErr w:type="spellStart"/>
      <w:r w:rsidR="00E67D83">
        <w:rPr>
          <w:rFonts w:ascii="Times New Roman" w:hAnsi="Times New Roman" w:cs="Times New Roman"/>
          <w:sz w:val="24"/>
          <w:szCs w:val="24"/>
        </w:rPr>
        <w:t>market</w:t>
      </w:r>
      <w:proofErr w:type="spellEnd"/>
      <w:r w:rsidR="00E67D83">
        <w:rPr>
          <w:rFonts w:ascii="Times New Roman" w:hAnsi="Times New Roman" w:cs="Times New Roman"/>
          <w:sz w:val="24"/>
          <w:szCs w:val="24"/>
        </w:rPr>
        <w:t xml:space="preserve"> </w:t>
      </w:r>
      <w:proofErr w:type="spellStart"/>
      <w:r w:rsidR="00E67D83">
        <w:rPr>
          <w:rFonts w:ascii="Times New Roman" w:hAnsi="Times New Roman" w:cs="Times New Roman"/>
          <w:sz w:val="24"/>
          <w:szCs w:val="24"/>
        </w:rPr>
        <w:t>based</w:t>
      </w:r>
      <w:proofErr w:type="spellEnd"/>
      <w:r w:rsidR="00E67D83">
        <w:rPr>
          <w:rFonts w:ascii="Times New Roman" w:hAnsi="Times New Roman" w:cs="Times New Roman"/>
          <w:sz w:val="24"/>
          <w:szCs w:val="24"/>
        </w:rPr>
        <w:t xml:space="preserve"> measures</w:t>
      </w:r>
      <w:r w:rsidRPr="00E67D83">
        <w:rPr>
          <w:rFonts w:ascii="Times New Roman" w:hAnsi="Times New Roman" w:cs="Times New Roman"/>
          <w:sz w:val="24"/>
          <w:szCs w:val="24"/>
        </w:rPr>
        <w:t xml:space="preserve"> (den samlede leverance betegnes i det følgende ”opgaven”).</w:t>
      </w:r>
      <w:r w:rsidRPr="00E67D83">
        <w:rPr>
          <w:rFonts w:ascii="Times New Roman" w:hAnsi="Times New Roman" w:cs="Times New Roman"/>
          <w:b/>
          <w:i/>
          <w:sz w:val="24"/>
          <w:szCs w:val="24"/>
        </w:rPr>
        <w:t xml:space="preserve"> </w:t>
      </w:r>
      <w:r w:rsidRPr="00E67D83">
        <w:rPr>
          <w:rFonts w:ascii="Times New Roman" w:hAnsi="Times New Roman" w:cs="Times New Roman"/>
          <w:sz w:val="24"/>
          <w:szCs w:val="24"/>
        </w:rPr>
        <w:t xml:space="preserve">Opgaven er yderligere </w:t>
      </w:r>
      <w:r w:rsidR="00E67D83">
        <w:rPr>
          <w:rFonts w:ascii="Times New Roman" w:hAnsi="Times New Roman" w:cs="Times New Roman"/>
          <w:sz w:val="24"/>
          <w:szCs w:val="24"/>
        </w:rPr>
        <w:t xml:space="preserve">beskrevet i bilag 1 </w:t>
      </w:r>
    </w:p>
    <w:p w14:paraId="7E942F1B" w14:textId="77777777" w:rsidR="00AE14D7" w:rsidRPr="00E67D83" w:rsidRDefault="00AE14D7" w:rsidP="00AE14D7">
      <w:pPr>
        <w:pStyle w:val="Listeafsnit"/>
        <w:rPr>
          <w:rFonts w:ascii="Times New Roman" w:hAnsi="Times New Roman" w:cs="Times New Roman"/>
          <w:i/>
          <w:sz w:val="24"/>
          <w:szCs w:val="24"/>
        </w:rPr>
      </w:pPr>
    </w:p>
    <w:p w14:paraId="15E01B1E" w14:textId="77777777" w:rsidR="00AE14D7" w:rsidRPr="00E67D83" w:rsidRDefault="00AE14D7" w:rsidP="00AE14D7">
      <w:pPr>
        <w:pStyle w:val="Listeafsnit"/>
        <w:numPr>
          <w:ilvl w:val="1"/>
          <w:numId w:val="18"/>
        </w:numPr>
        <w:spacing w:after="0" w:line="240" w:lineRule="auto"/>
        <w:contextualSpacing w:val="0"/>
        <w:rPr>
          <w:rFonts w:ascii="Times New Roman" w:hAnsi="Times New Roman" w:cs="Times New Roman"/>
          <w:i/>
          <w:sz w:val="24"/>
          <w:szCs w:val="24"/>
        </w:rPr>
      </w:pPr>
      <w:r w:rsidRPr="00E67D83">
        <w:rPr>
          <w:rFonts w:ascii="Times New Roman" w:hAnsi="Times New Roman" w:cs="Times New Roman"/>
          <w:sz w:val="24"/>
          <w:szCs w:val="24"/>
        </w:rPr>
        <w:t xml:space="preserve">Eventuelle tilpasninger, tilføjelser eller ændringer i opgavens indhold efter kontraktens indgåelse kan ske inden for rammerne af denne kontrakt og under iagttagelse af den til </w:t>
      </w:r>
      <w:r w:rsidRPr="00E67D83">
        <w:rPr>
          <w:rFonts w:ascii="Times New Roman" w:hAnsi="Times New Roman" w:cs="Times New Roman"/>
          <w:sz w:val="24"/>
          <w:szCs w:val="24"/>
        </w:rPr>
        <w:lastRenderedPageBreak/>
        <w:t xml:space="preserve">enhver tid gældende udbudsret og skal aftales skriftligt mellem parterne. De vil herefter være en del af kontrakten, jf. pkt. 2.1. </w:t>
      </w:r>
    </w:p>
    <w:p w14:paraId="517D0E90" w14:textId="77777777" w:rsidR="00AE14D7" w:rsidRPr="00E67D83" w:rsidRDefault="00AE14D7" w:rsidP="00AE14D7">
      <w:pPr>
        <w:pStyle w:val="Listeafsnit"/>
        <w:rPr>
          <w:rFonts w:ascii="Times New Roman" w:hAnsi="Times New Roman" w:cs="Times New Roman"/>
          <w:sz w:val="24"/>
          <w:szCs w:val="24"/>
          <w:highlight w:val="yellow"/>
        </w:rPr>
      </w:pPr>
    </w:p>
    <w:p w14:paraId="30A6BA7D" w14:textId="286E2CB7" w:rsidR="00AE14D7" w:rsidRPr="00E67D83" w:rsidRDefault="00AE14D7" w:rsidP="00AE14D7">
      <w:pPr>
        <w:pStyle w:val="Overskrift1"/>
        <w:numPr>
          <w:ilvl w:val="0"/>
          <w:numId w:val="18"/>
        </w:numPr>
        <w:spacing w:before="240" w:after="60" w:line="240" w:lineRule="auto"/>
        <w:jc w:val="both"/>
        <w:rPr>
          <w:szCs w:val="24"/>
        </w:rPr>
      </w:pPr>
      <w:bookmarkStart w:id="9" w:name="_Toc4694607"/>
      <w:bookmarkStart w:id="10" w:name="_Toc423427019"/>
      <w:bookmarkStart w:id="11" w:name="_Toc4155145"/>
      <w:r w:rsidRPr="00E67D83">
        <w:rPr>
          <w:szCs w:val="24"/>
        </w:rPr>
        <w:t>K</w:t>
      </w:r>
      <w:r w:rsidR="002144BB" w:rsidRPr="00E67D83">
        <w:rPr>
          <w:szCs w:val="24"/>
        </w:rPr>
        <w:t>ONTRAKTPERIODE</w:t>
      </w:r>
      <w:bookmarkEnd w:id="9"/>
      <w:r w:rsidR="002144BB" w:rsidRPr="00E67D83">
        <w:rPr>
          <w:szCs w:val="24"/>
        </w:rPr>
        <w:t xml:space="preserve"> </w:t>
      </w:r>
      <w:bookmarkEnd w:id="10"/>
      <w:bookmarkEnd w:id="11"/>
    </w:p>
    <w:p w14:paraId="074D25AE" w14:textId="77777777" w:rsidR="00AE14D7" w:rsidRPr="00E67D83" w:rsidRDefault="00AE14D7" w:rsidP="00AE14D7">
      <w:pPr>
        <w:pStyle w:val="Listeafsnit"/>
        <w:ind w:left="0"/>
        <w:rPr>
          <w:rFonts w:ascii="Times New Roman" w:hAnsi="Times New Roman" w:cs="Times New Roman"/>
          <w:sz w:val="24"/>
          <w:szCs w:val="24"/>
        </w:rPr>
      </w:pPr>
    </w:p>
    <w:p w14:paraId="1DEA6F34" w14:textId="4B32FB85" w:rsidR="00AE14D7" w:rsidRPr="00E67D83" w:rsidRDefault="00AE14D7" w:rsidP="00F429BE">
      <w:pPr>
        <w:pStyle w:val="Listeafsnit"/>
        <w:numPr>
          <w:ilvl w:val="1"/>
          <w:numId w:val="18"/>
        </w:numPr>
        <w:spacing w:after="0" w:line="240" w:lineRule="auto"/>
        <w:contextualSpacing w:val="0"/>
        <w:jc w:val="both"/>
        <w:rPr>
          <w:rFonts w:ascii="Times New Roman" w:hAnsi="Times New Roman" w:cs="Times New Roman"/>
          <w:sz w:val="24"/>
          <w:szCs w:val="24"/>
        </w:rPr>
      </w:pPr>
      <w:r w:rsidRPr="00E67D83">
        <w:rPr>
          <w:rFonts w:ascii="Times New Roman" w:hAnsi="Times New Roman" w:cs="Times New Roman"/>
          <w:sz w:val="24"/>
          <w:szCs w:val="24"/>
        </w:rPr>
        <w:t>Kontrakten træder i kraft [</w:t>
      </w:r>
      <w:r w:rsidR="00F429BE">
        <w:rPr>
          <w:rFonts w:ascii="Times New Roman" w:hAnsi="Times New Roman" w:cs="Times New Roman"/>
          <w:sz w:val="24"/>
          <w:szCs w:val="24"/>
          <w:highlight w:val="yellow"/>
        </w:rPr>
        <w:t>01.12.2019</w:t>
      </w:r>
      <w:r w:rsidRPr="00E67D83">
        <w:rPr>
          <w:rFonts w:ascii="Times New Roman" w:hAnsi="Times New Roman" w:cs="Times New Roman"/>
          <w:sz w:val="24"/>
          <w:szCs w:val="24"/>
          <w:highlight w:val="yellow"/>
        </w:rPr>
        <w:t>]</w:t>
      </w:r>
      <w:r w:rsidRPr="00E67D83">
        <w:rPr>
          <w:rFonts w:ascii="Times New Roman" w:hAnsi="Times New Roman" w:cs="Times New Roman"/>
          <w:sz w:val="24"/>
          <w:szCs w:val="24"/>
        </w:rPr>
        <w:t xml:space="preserve"> og er gældende frem til </w:t>
      </w:r>
      <w:r w:rsidR="00F429BE">
        <w:rPr>
          <w:rFonts w:ascii="Times New Roman" w:hAnsi="Times New Roman" w:cs="Times New Roman"/>
          <w:sz w:val="24"/>
          <w:szCs w:val="24"/>
        </w:rPr>
        <w:t>opgaven er afsluttet, som beskrevet i bilag 1.</w:t>
      </w:r>
    </w:p>
    <w:p w14:paraId="45B8CE38" w14:textId="49D88FC5" w:rsidR="00AE14D7" w:rsidRPr="00E67D83" w:rsidRDefault="00443CD7" w:rsidP="00AE14D7">
      <w:pPr>
        <w:pStyle w:val="Overskrift1"/>
        <w:numPr>
          <w:ilvl w:val="0"/>
          <w:numId w:val="18"/>
        </w:numPr>
        <w:spacing w:before="240" w:after="60" w:line="240" w:lineRule="auto"/>
        <w:jc w:val="both"/>
        <w:rPr>
          <w:szCs w:val="24"/>
        </w:rPr>
      </w:pPr>
      <w:bookmarkStart w:id="12" w:name="_Toc4694608"/>
      <w:r w:rsidRPr="00E67D83">
        <w:rPr>
          <w:szCs w:val="24"/>
        </w:rPr>
        <w:t>LEVERING</w:t>
      </w:r>
      <w:bookmarkEnd w:id="12"/>
    </w:p>
    <w:p w14:paraId="5DCC1A40" w14:textId="77777777" w:rsidR="00AE14D7" w:rsidRPr="00E67D83" w:rsidRDefault="00AE14D7" w:rsidP="00AE14D7">
      <w:pPr>
        <w:rPr>
          <w:szCs w:val="24"/>
        </w:rPr>
      </w:pPr>
    </w:p>
    <w:p w14:paraId="7A17F644" w14:textId="2B788F9B" w:rsidR="00AE14D7" w:rsidRPr="00E67D83" w:rsidRDefault="00AE14D7" w:rsidP="00AE14D7">
      <w:pPr>
        <w:pStyle w:val="Listeafsnit"/>
        <w:numPr>
          <w:ilvl w:val="1"/>
          <w:numId w:val="18"/>
        </w:numPr>
        <w:spacing w:after="0" w:line="240" w:lineRule="auto"/>
        <w:contextualSpacing w:val="0"/>
        <w:jc w:val="both"/>
        <w:rPr>
          <w:rFonts w:ascii="Times New Roman" w:hAnsi="Times New Roman" w:cs="Times New Roman"/>
          <w:b/>
          <w:sz w:val="24"/>
          <w:szCs w:val="24"/>
        </w:rPr>
      </w:pPr>
      <w:r w:rsidRPr="00E67D83">
        <w:rPr>
          <w:rFonts w:ascii="Times New Roman" w:hAnsi="Times New Roman" w:cs="Times New Roman"/>
          <w:sz w:val="24"/>
          <w:szCs w:val="24"/>
        </w:rPr>
        <w:t xml:space="preserve">Levering skal foretages i overensstemmelse med </w:t>
      </w:r>
      <w:r w:rsidR="00E67D83">
        <w:rPr>
          <w:rFonts w:ascii="Times New Roman" w:hAnsi="Times New Roman" w:cs="Times New Roman"/>
          <w:sz w:val="24"/>
          <w:szCs w:val="24"/>
        </w:rPr>
        <w:t>opgavebeskrivelsen</w:t>
      </w:r>
    </w:p>
    <w:p w14:paraId="044F99ED" w14:textId="77777777" w:rsidR="00AE14D7" w:rsidRPr="00E67D83" w:rsidRDefault="00AE14D7" w:rsidP="00AE14D7">
      <w:pPr>
        <w:rPr>
          <w:szCs w:val="24"/>
        </w:rPr>
      </w:pPr>
    </w:p>
    <w:p w14:paraId="6E5996B2" w14:textId="540D5CE0" w:rsidR="00AE14D7" w:rsidRPr="00E67D83" w:rsidRDefault="00443CD7" w:rsidP="00AE14D7">
      <w:pPr>
        <w:pStyle w:val="Overskrift1"/>
        <w:numPr>
          <w:ilvl w:val="0"/>
          <w:numId w:val="18"/>
        </w:numPr>
        <w:spacing w:before="240" w:after="60" w:line="240" w:lineRule="auto"/>
        <w:jc w:val="both"/>
        <w:rPr>
          <w:szCs w:val="24"/>
        </w:rPr>
      </w:pPr>
      <w:bookmarkStart w:id="13" w:name="_Toc4694609"/>
      <w:bookmarkStart w:id="14" w:name="_Toc423427020"/>
      <w:bookmarkStart w:id="15" w:name="_Toc4155146"/>
      <w:r w:rsidRPr="00E67D83">
        <w:rPr>
          <w:szCs w:val="24"/>
        </w:rPr>
        <w:t>PRISER</w:t>
      </w:r>
      <w:bookmarkEnd w:id="13"/>
      <w:r w:rsidR="00AE14D7" w:rsidRPr="00E67D83">
        <w:rPr>
          <w:szCs w:val="24"/>
        </w:rPr>
        <w:t xml:space="preserve"> </w:t>
      </w:r>
      <w:bookmarkEnd w:id="14"/>
      <w:bookmarkEnd w:id="15"/>
    </w:p>
    <w:p w14:paraId="7DF727DE" w14:textId="77777777" w:rsidR="00AE14D7" w:rsidRPr="00E67D83" w:rsidRDefault="00AE14D7" w:rsidP="00AE14D7">
      <w:pPr>
        <w:tabs>
          <w:tab w:val="left" w:pos="709"/>
        </w:tabs>
        <w:rPr>
          <w:szCs w:val="24"/>
        </w:rPr>
      </w:pPr>
    </w:p>
    <w:p w14:paraId="0DC15D92" w14:textId="7DE43B7F" w:rsidR="00AE14D7" w:rsidRPr="00E67D83" w:rsidRDefault="00AE14D7" w:rsidP="00AE14D7">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Priserne for de ydelser, der</w:t>
      </w:r>
      <w:r w:rsidR="00F429BE">
        <w:rPr>
          <w:rFonts w:ascii="Times New Roman" w:hAnsi="Times New Roman" w:cs="Times New Roman"/>
          <w:sz w:val="24"/>
          <w:szCs w:val="24"/>
        </w:rPr>
        <w:t xml:space="preserve"> er omfattet af kontrakten, er 100.000 </w:t>
      </w:r>
      <w:r w:rsidRPr="00E67D83">
        <w:rPr>
          <w:rFonts w:ascii="Times New Roman" w:hAnsi="Times New Roman" w:cs="Times New Roman"/>
          <w:sz w:val="24"/>
          <w:szCs w:val="24"/>
        </w:rPr>
        <w:t>kr. ekskl. moms. Priserne er ekskl. moms, men inklusive alle former for gebyrer, afgifter, udlæg, rejseomkostninger, sekretærbistand, mangfoldiggørelse og andre kontorholdsudgifter m.v., medmindre andet fremgår af bilag 1.</w:t>
      </w:r>
    </w:p>
    <w:p w14:paraId="6C8EB345" w14:textId="77777777" w:rsidR="00AE14D7" w:rsidRPr="00E67D83" w:rsidRDefault="00AE14D7" w:rsidP="00AE14D7">
      <w:pPr>
        <w:tabs>
          <w:tab w:val="left" w:pos="709"/>
        </w:tabs>
        <w:ind w:left="705" w:hanging="705"/>
        <w:rPr>
          <w:szCs w:val="24"/>
        </w:rPr>
      </w:pPr>
    </w:p>
    <w:p w14:paraId="39805FD8" w14:textId="77777777" w:rsidR="00AE14D7" w:rsidRPr="00E67D83" w:rsidRDefault="00AE14D7" w:rsidP="00AE14D7">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Priserne er faste i kontraktperioden og bliver derfor ikke reguleret.</w:t>
      </w:r>
    </w:p>
    <w:p w14:paraId="0CE9AC07" w14:textId="77777777" w:rsidR="00AE14D7" w:rsidRPr="00E67D83" w:rsidRDefault="00AE14D7" w:rsidP="00AE14D7">
      <w:pPr>
        <w:tabs>
          <w:tab w:val="left" w:pos="709"/>
        </w:tabs>
        <w:ind w:left="705" w:hanging="705"/>
        <w:rPr>
          <w:szCs w:val="24"/>
        </w:rPr>
      </w:pPr>
    </w:p>
    <w:p w14:paraId="73768F34" w14:textId="77777777" w:rsidR="00AE14D7" w:rsidRPr="00E67D83" w:rsidRDefault="00AE14D7" w:rsidP="00AE14D7">
      <w:pPr>
        <w:tabs>
          <w:tab w:val="left" w:pos="709"/>
        </w:tabs>
        <w:rPr>
          <w:szCs w:val="24"/>
        </w:rPr>
      </w:pPr>
    </w:p>
    <w:p w14:paraId="2660B2DB" w14:textId="77777777" w:rsidR="00AE14D7" w:rsidRPr="00E67D83" w:rsidRDefault="00AE14D7" w:rsidP="00AE14D7">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Fakturering skal ske i henhold til de til enhver tid gældende regler om elektronisk afregning med offentlige myndigheder.</w:t>
      </w:r>
    </w:p>
    <w:p w14:paraId="66BA43DD" w14:textId="77777777" w:rsidR="00AE14D7" w:rsidRPr="00E67D83" w:rsidRDefault="00AE14D7" w:rsidP="00AE14D7">
      <w:pPr>
        <w:pStyle w:val="Listeafsnit"/>
        <w:rPr>
          <w:rFonts w:ascii="Times New Roman" w:hAnsi="Times New Roman" w:cs="Times New Roman"/>
          <w:sz w:val="24"/>
          <w:szCs w:val="24"/>
        </w:rPr>
      </w:pPr>
    </w:p>
    <w:p w14:paraId="12CA59FE" w14:textId="00A66098" w:rsidR="00AE14D7" w:rsidRPr="00E67D83" w:rsidRDefault="00AE14D7" w:rsidP="00AE14D7">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Fakturaer sendes elektronisk til rekvirerende afdeling/institution (jf. EAN-nummer [</w:t>
      </w:r>
      <w:r w:rsidR="00E67D83">
        <w:rPr>
          <w:rFonts w:ascii="Arial" w:hAnsi="Arial" w:cs="Arial"/>
          <w:color w:val="545454"/>
          <w:sz w:val="21"/>
          <w:szCs w:val="21"/>
          <w:shd w:val="clear" w:color="auto" w:fill="FFFFFF"/>
        </w:rPr>
        <w:t>5798000023000.</w:t>
      </w:r>
      <w:r w:rsidRPr="00E67D83">
        <w:rPr>
          <w:rFonts w:ascii="Times New Roman" w:hAnsi="Times New Roman" w:cs="Times New Roman"/>
          <w:sz w:val="24"/>
          <w:szCs w:val="24"/>
        </w:rPr>
        <w:t>]).</w:t>
      </w:r>
    </w:p>
    <w:p w14:paraId="77EB1D8B" w14:textId="77777777" w:rsidR="00AE14D7" w:rsidRPr="00E67D83" w:rsidRDefault="00AE14D7" w:rsidP="00AE14D7">
      <w:pPr>
        <w:pStyle w:val="Listeafsnit"/>
        <w:rPr>
          <w:rFonts w:ascii="Times New Roman" w:hAnsi="Times New Roman" w:cs="Times New Roman"/>
          <w:sz w:val="24"/>
          <w:szCs w:val="24"/>
        </w:rPr>
      </w:pPr>
    </w:p>
    <w:p w14:paraId="11D94726" w14:textId="77777777" w:rsidR="00AE14D7" w:rsidRPr="00E67D83" w:rsidRDefault="00AE14D7" w:rsidP="00AE14D7">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Fakturaen skal indeholde:  </w:t>
      </w:r>
    </w:p>
    <w:p w14:paraId="578B34C6" w14:textId="77777777" w:rsidR="00AE14D7" w:rsidRPr="00E67D83" w:rsidRDefault="00AE14D7" w:rsidP="00AE14D7">
      <w:pPr>
        <w:pStyle w:val="Listeafsnit"/>
        <w:numPr>
          <w:ilvl w:val="0"/>
          <w:numId w:val="20"/>
        </w:numPr>
        <w:spacing w:after="0" w:line="240" w:lineRule="auto"/>
        <w:contextualSpacing w:val="0"/>
        <w:jc w:val="both"/>
        <w:rPr>
          <w:rFonts w:ascii="Times New Roman" w:hAnsi="Times New Roman" w:cs="Times New Roman"/>
          <w:sz w:val="24"/>
          <w:szCs w:val="24"/>
        </w:rPr>
      </w:pPr>
      <w:r w:rsidRPr="00E67D83">
        <w:rPr>
          <w:rFonts w:ascii="Times New Roman" w:hAnsi="Times New Roman" w:cs="Times New Roman"/>
          <w:sz w:val="24"/>
          <w:szCs w:val="24"/>
        </w:rPr>
        <w:t>Udstedelsesdato (fakturadato)</w:t>
      </w:r>
    </w:p>
    <w:p w14:paraId="12748412" w14:textId="77777777" w:rsidR="00AE14D7" w:rsidRPr="00E67D83" w:rsidRDefault="00AE14D7" w:rsidP="00AE14D7">
      <w:pPr>
        <w:pStyle w:val="Listeafsnit"/>
        <w:numPr>
          <w:ilvl w:val="0"/>
          <w:numId w:val="20"/>
        </w:numPr>
        <w:spacing w:after="0" w:line="240" w:lineRule="auto"/>
        <w:contextualSpacing w:val="0"/>
        <w:jc w:val="both"/>
        <w:rPr>
          <w:rFonts w:ascii="Times New Roman" w:hAnsi="Times New Roman" w:cs="Times New Roman"/>
          <w:sz w:val="24"/>
          <w:szCs w:val="24"/>
        </w:rPr>
      </w:pPr>
      <w:r w:rsidRPr="00E67D83">
        <w:rPr>
          <w:rFonts w:ascii="Times New Roman" w:hAnsi="Times New Roman" w:cs="Times New Roman"/>
          <w:sz w:val="24"/>
          <w:szCs w:val="24"/>
        </w:rPr>
        <w:t>Fakturanummer (nummer, der kan identificere fakturaen)</w:t>
      </w:r>
    </w:p>
    <w:p w14:paraId="1AFB6ED9" w14:textId="77777777" w:rsidR="00AE14D7" w:rsidRPr="00E67D83" w:rsidRDefault="00AE14D7" w:rsidP="00AE14D7">
      <w:pPr>
        <w:pStyle w:val="Listeafsnit"/>
        <w:numPr>
          <w:ilvl w:val="0"/>
          <w:numId w:val="20"/>
        </w:numPr>
        <w:spacing w:after="0" w:line="240" w:lineRule="auto"/>
        <w:contextualSpacing w:val="0"/>
        <w:jc w:val="both"/>
        <w:rPr>
          <w:rFonts w:ascii="Times New Roman" w:hAnsi="Times New Roman" w:cs="Times New Roman"/>
          <w:sz w:val="24"/>
          <w:szCs w:val="24"/>
        </w:rPr>
      </w:pPr>
      <w:r w:rsidRPr="00E67D83">
        <w:rPr>
          <w:rFonts w:ascii="Times New Roman" w:hAnsi="Times New Roman" w:cs="Times New Roman"/>
          <w:sz w:val="24"/>
          <w:szCs w:val="24"/>
        </w:rPr>
        <w:t>Leverandørens CVR-/SE-nummer</w:t>
      </w:r>
    </w:p>
    <w:p w14:paraId="3AD8392C" w14:textId="77777777" w:rsidR="00AE14D7" w:rsidRPr="00E67D83" w:rsidRDefault="00AE14D7" w:rsidP="00AE14D7">
      <w:pPr>
        <w:pStyle w:val="Listeafsnit"/>
        <w:numPr>
          <w:ilvl w:val="0"/>
          <w:numId w:val="20"/>
        </w:numPr>
        <w:spacing w:after="0" w:line="240" w:lineRule="auto"/>
        <w:contextualSpacing w:val="0"/>
        <w:jc w:val="both"/>
        <w:rPr>
          <w:rFonts w:ascii="Times New Roman" w:hAnsi="Times New Roman" w:cs="Times New Roman"/>
          <w:sz w:val="24"/>
          <w:szCs w:val="24"/>
        </w:rPr>
      </w:pPr>
      <w:r w:rsidRPr="00E67D83">
        <w:rPr>
          <w:rFonts w:ascii="Times New Roman" w:hAnsi="Times New Roman" w:cs="Times New Roman"/>
          <w:sz w:val="24"/>
          <w:szCs w:val="24"/>
        </w:rPr>
        <w:t>Leverandørens navn og adresse samt kundens navn og adresse</w:t>
      </w:r>
    </w:p>
    <w:p w14:paraId="14162B9F" w14:textId="77777777" w:rsidR="00AE14D7" w:rsidRPr="00E67D83" w:rsidRDefault="00AE14D7" w:rsidP="00AE14D7">
      <w:pPr>
        <w:pStyle w:val="Listeafsnit"/>
        <w:numPr>
          <w:ilvl w:val="0"/>
          <w:numId w:val="20"/>
        </w:numPr>
        <w:spacing w:after="0" w:line="240" w:lineRule="auto"/>
        <w:contextualSpacing w:val="0"/>
        <w:jc w:val="both"/>
        <w:rPr>
          <w:rFonts w:ascii="Times New Roman" w:hAnsi="Times New Roman" w:cs="Times New Roman"/>
          <w:sz w:val="24"/>
          <w:szCs w:val="24"/>
        </w:rPr>
      </w:pPr>
      <w:r w:rsidRPr="00E67D83">
        <w:rPr>
          <w:rFonts w:ascii="Times New Roman" w:hAnsi="Times New Roman" w:cs="Times New Roman"/>
          <w:sz w:val="24"/>
          <w:szCs w:val="24"/>
        </w:rPr>
        <w:t>Mængde og art af de leverede ydelser</w:t>
      </w:r>
    </w:p>
    <w:p w14:paraId="3194360C" w14:textId="77777777" w:rsidR="00AE14D7" w:rsidRPr="00E67D83" w:rsidRDefault="00AE14D7" w:rsidP="00AE14D7">
      <w:pPr>
        <w:pStyle w:val="Listeafsnit"/>
        <w:numPr>
          <w:ilvl w:val="0"/>
          <w:numId w:val="20"/>
        </w:numPr>
        <w:spacing w:after="0" w:line="240" w:lineRule="auto"/>
        <w:contextualSpacing w:val="0"/>
        <w:jc w:val="both"/>
        <w:rPr>
          <w:rFonts w:ascii="Times New Roman" w:hAnsi="Times New Roman" w:cs="Times New Roman"/>
          <w:sz w:val="24"/>
          <w:szCs w:val="24"/>
        </w:rPr>
      </w:pPr>
      <w:r w:rsidRPr="00E67D83">
        <w:rPr>
          <w:rFonts w:ascii="Times New Roman" w:hAnsi="Times New Roman" w:cs="Times New Roman"/>
          <w:sz w:val="24"/>
          <w:szCs w:val="24"/>
        </w:rPr>
        <w:t>Pris eksklusive moms</w:t>
      </w:r>
    </w:p>
    <w:p w14:paraId="1DEA488C" w14:textId="77777777" w:rsidR="00AE14D7" w:rsidRPr="00E67D83" w:rsidRDefault="00AE14D7" w:rsidP="00AE14D7">
      <w:pPr>
        <w:pStyle w:val="Listeafsnit"/>
        <w:numPr>
          <w:ilvl w:val="0"/>
          <w:numId w:val="20"/>
        </w:numPr>
        <w:spacing w:after="0" w:line="240" w:lineRule="auto"/>
        <w:contextualSpacing w:val="0"/>
        <w:jc w:val="both"/>
        <w:rPr>
          <w:rFonts w:ascii="Times New Roman" w:hAnsi="Times New Roman" w:cs="Times New Roman"/>
          <w:sz w:val="24"/>
          <w:szCs w:val="24"/>
        </w:rPr>
      </w:pPr>
      <w:r w:rsidRPr="00E67D83">
        <w:rPr>
          <w:rFonts w:ascii="Times New Roman" w:hAnsi="Times New Roman" w:cs="Times New Roman"/>
          <w:sz w:val="24"/>
          <w:szCs w:val="24"/>
        </w:rPr>
        <w:t>Rekvirent hos kunden</w:t>
      </w:r>
    </w:p>
    <w:p w14:paraId="3FEDE2B3" w14:textId="77777777" w:rsidR="00AE14D7" w:rsidRPr="00E67D83" w:rsidRDefault="00AE14D7" w:rsidP="00AE14D7">
      <w:pPr>
        <w:pStyle w:val="Listeafsnit"/>
        <w:numPr>
          <w:ilvl w:val="0"/>
          <w:numId w:val="20"/>
        </w:numPr>
        <w:spacing w:after="0" w:line="240" w:lineRule="auto"/>
        <w:contextualSpacing w:val="0"/>
        <w:jc w:val="both"/>
        <w:rPr>
          <w:rFonts w:ascii="Times New Roman" w:hAnsi="Times New Roman" w:cs="Times New Roman"/>
          <w:sz w:val="24"/>
          <w:szCs w:val="24"/>
        </w:rPr>
      </w:pPr>
      <w:r w:rsidRPr="00E67D83">
        <w:rPr>
          <w:rFonts w:ascii="Times New Roman" w:hAnsi="Times New Roman" w:cs="Times New Roman"/>
          <w:sz w:val="24"/>
          <w:szCs w:val="24"/>
        </w:rPr>
        <w:t>Sidste rettidige betalingsdato</w:t>
      </w:r>
    </w:p>
    <w:p w14:paraId="241EBD94" w14:textId="225F96F1" w:rsidR="00AE14D7" w:rsidRPr="00E67D83" w:rsidRDefault="00AE14D7" w:rsidP="00E67D83">
      <w:pPr>
        <w:pStyle w:val="Listeafsnit"/>
        <w:spacing w:after="0" w:line="240" w:lineRule="auto"/>
        <w:ind w:left="1440"/>
        <w:contextualSpacing w:val="0"/>
        <w:jc w:val="both"/>
        <w:rPr>
          <w:rFonts w:ascii="Times New Roman" w:hAnsi="Times New Roman" w:cs="Times New Roman"/>
          <w:sz w:val="24"/>
          <w:szCs w:val="24"/>
        </w:rPr>
      </w:pPr>
    </w:p>
    <w:p w14:paraId="4A5B945B" w14:textId="77777777" w:rsidR="00AE14D7" w:rsidRPr="00E67D83" w:rsidRDefault="00AE14D7" w:rsidP="00AE14D7">
      <w:pPr>
        <w:pStyle w:val="Listeafsnit"/>
        <w:rPr>
          <w:rFonts w:ascii="Times New Roman" w:hAnsi="Times New Roman" w:cs="Times New Roman"/>
          <w:sz w:val="24"/>
          <w:szCs w:val="24"/>
        </w:rPr>
      </w:pPr>
    </w:p>
    <w:p w14:paraId="36574CBD" w14:textId="77777777" w:rsidR="00AE14D7" w:rsidRPr="00E67D83" w:rsidRDefault="00AE14D7" w:rsidP="00AE14D7">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Kunden er berettiget til at afvise fakturaer, der ikke modtages elektronisk, hvor ovenstående oplysninger mangler, eller faktureringen i øvrigt ikke sker under overholdelse af lov om offentlige betalinger m.v.</w:t>
      </w:r>
    </w:p>
    <w:p w14:paraId="4E27B4CB" w14:textId="77777777" w:rsidR="00AE14D7" w:rsidRPr="00E67D83" w:rsidRDefault="00AE14D7" w:rsidP="00AE14D7">
      <w:pPr>
        <w:tabs>
          <w:tab w:val="left" w:pos="709"/>
        </w:tabs>
        <w:ind w:left="360"/>
        <w:rPr>
          <w:szCs w:val="24"/>
        </w:rPr>
      </w:pPr>
    </w:p>
    <w:p w14:paraId="644FAA2F" w14:textId="772CC3A2" w:rsidR="00AE14D7" w:rsidRPr="00E67D83" w:rsidRDefault="00AE14D7" w:rsidP="00AE14D7">
      <w:pPr>
        <w:pStyle w:val="Overskrift1"/>
        <w:numPr>
          <w:ilvl w:val="0"/>
          <w:numId w:val="18"/>
        </w:numPr>
        <w:spacing w:before="240" w:after="60" w:line="240" w:lineRule="auto"/>
        <w:jc w:val="both"/>
        <w:rPr>
          <w:szCs w:val="24"/>
        </w:rPr>
      </w:pPr>
      <w:bookmarkStart w:id="16" w:name="_Toc4694610"/>
      <w:r w:rsidRPr="00E67D83">
        <w:rPr>
          <w:szCs w:val="24"/>
        </w:rPr>
        <w:lastRenderedPageBreak/>
        <w:t>B</w:t>
      </w:r>
      <w:r w:rsidR="00443CD7" w:rsidRPr="00E67D83">
        <w:rPr>
          <w:szCs w:val="24"/>
        </w:rPr>
        <w:t>ETALINGSBETINGELSER</w:t>
      </w:r>
      <w:bookmarkEnd w:id="16"/>
    </w:p>
    <w:p w14:paraId="4FB1C0C6" w14:textId="79EB10C0" w:rsidR="00AE14D7" w:rsidRDefault="00E67D83" w:rsidP="001C2DCF">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Leverandør kan fremsende faktura ved afleverende af delleverancer. Det er krav, at faktura til delleverance 1 er med betalingsdato i 2019. </w:t>
      </w:r>
    </w:p>
    <w:p w14:paraId="49EE829F" w14:textId="77777777" w:rsidR="00E67D83" w:rsidRPr="00E67D83" w:rsidRDefault="00E67D83" w:rsidP="00E67D83">
      <w:pPr>
        <w:pStyle w:val="Listeafsnit"/>
        <w:tabs>
          <w:tab w:val="left" w:pos="709"/>
        </w:tabs>
        <w:spacing w:after="0" w:line="240" w:lineRule="auto"/>
        <w:contextualSpacing w:val="0"/>
        <w:rPr>
          <w:rFonts w:ascii="Times New Roman" w:hAnsi="Times New Roman" w:cs="Times New Roman"/>
          <w:sz w:val="24"/>
          <w:szCs w:val="24"/>
        </w:rPr>
      </w:pPr>
    </w:p>
    <w:p w14:paraId="713D3D26" w14:textId="77777777" w:rsidR="00AE14D7" w:rsidRPr="00E67D83" w:rsidRDefault="00AE14D7" w:rsidP="00AE14D7">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Det fakturerede beløb forfalder til betaling 30 dage efter elektronisk afsendelse af fyldestgørende faktura. </w:t>
      </w:r>
    </w:p>
    <w:p w14:paraId="555FD71C" w14:textId="77777777" w:rsidR="00AE14D7" w:rsidRPr="00E67D83" w:rsidRDefault="00AE14D7" w:rsidP="00AE14D7">
      <w:pPr>
        <w:pStyle w:val="Listeafsnit"/>
        <w:rPr>
          <w:rFonts w:ascii="Times New Roman" w:hAnsi="Times New Roman" w:cs="Times New Roman"/>
          <w:sz w:val="24"/>
          <w:szCs w:val="24"/>
        </w:rPr>
      </w:pPr>
    </w:p>
    <w:p w14:paraId="58CC3432" w14:textId="77777777" w:rsidR="00AE14D7" w:rsidRPr="00E67D83" w:rsidRDefault="00AE14D7" w:rsidP="00AE14D7">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Falder sidste rettidige betalingsdato ikke på en bankdag, udskydes betalingsdatoen til førstkommende bankdag.</w:t>
      </w:r>
    </w:p>
    <w:p w14:paraId="2CFB5900" w14:textId="77777777" w:rsidR="00AE14D7" w:rsidRPr="00E67D83" w:rsidRDefault="00AE14D7" w:rsidP="00AE14D7">
      <w:pPr>
        <w:pStyle w:val="Listeafsnit"/>
        <w:rPr>
          <w:rFonts w:ascii="Times New Roman" w:hAnsi="Times New Roman" w:cs="Times New Roman"/>
          <w:sz w:val="24"/>
          <w:szCs w:val="24"/>
        </w:rPr>
      </w:pPr>
    </w:p>
    <w:p w14:paraId="419231FC" w14:textId="77777777" w:rsidR="00AE14D7" w:rsidRPr="00E67D83" w:rsidRDefault="00AE14D7" w:rsidP="00AE14D7">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Ved forsinket betaling er leverandøren berettiget til at kræve renter i henhold til rentelovens bestemmelser.</w:t>
      </w:r>
    </w:p>
    <w:p w14:paraId="20947A59" w14:textId="53368821" w:rsidR="00AE14D7" w:rsidRDefault="00AE14D7" w:rsidP="00AE14D7">
      <w:pPr>
        <w:rPr>
          <w:szCs w:val="24"/>
        </w:rPr>
      </w:pPr>
    </w:p>
    <w:p w14:paraId="6E11406A" w14:textId="26E107F6" w:rsidR="00E67D83" w:rsidRDefault="00E67D83" w:rsidP="00AE14D7">
      <w:pPr>
        <w:rPr>
          <w:szCs w:val="24"/>
        </w:rPr>
      </w:pPr>
    </w:p>
    <w:p w14:paraId="21FB401C" w14:textId="3ED7408C" w:rsidR="00E67D83" w:rsidRDefault="00E67D83" w:rsidP="00AE14D7">
      <w:pPr>
        <w:rPr>
          <w:szCs w:val="24"/>
        </w:rPr>
      </w:pPr>
    </w:p>
    <w:p w14:paraId="62D4148C" w14:textId="77777777" w:rsidR="00E67D83" w:rsidRPr="00E67D83" w:rsidRDefault="00E67D83" w:rsidP="00AE14D7">
      <w:pPr>
        <w:rPr>
          <w:szCs w:val="24"/>
        </w:rPr>
      </w:pPr>
    </w:p>
    <w:p w14:paraId="7B266E16" w14:textId="642C3E99" w:rsidR="00AE14D7" w:rsidRPr="00E67D83" w:rsidRDefault="00AE14D7" w:rsidP="00AE14D7">
      <w:pPr>
        <w:pStyle w:val="Overskrift1"/>
        <w:numPr>
          <w:ilvl w:val="0"/>
          <w:numId w:val="18"/>
        </w:numPr>
        <w:spacing w:before="240" w:after="60" w:line="240" w:lineRule="auto"/>
        <w:jc w:val="both"/>
        <w:rPr>
          <w:szCs w:val="24"/>
        </w:rPr>
      </w:pPr>
      <w:bookmarkStart w:id="17" w:name="_Toc423427021"/>
      <w:bookmarkStart w:id="18" w:name="_Toc4155147"/>
      <w:bookmarkStart w:id="19" w:name="_Toc4694611"/>
      <w:r w:rsidRPr="00E67D83">
        <w:rPr>
          <w:szCs w:val="24"/>
        </w:rPr>
        <w:t>S</w:t>
      </w:r>
      <w:bookmarkEnd w:id="17"/>
      <w:bookmarkEnd w:id="18"/>
      <w:r w:rsidR="00960F30" w:rsidRPr="00E67D83">
        <w:rPr>
          <w:szCs w:val="24"/>
        </w:rPr>
        <w:t>AMARBEJDE</w:t>
      </w:r>
      <w:bookmarkEnd w:id="19"/>
    </w:p>
    <w:p w14:paraId="0C5A4652" w14:textId="77777777" w:rsidR="00AE14D7" w:rsidRPr="00E67D83" w:rsidRDefault="00AE14D7" w:rsidP="00AE14D7">
      <w:pPr>
        <w:rPr>
          <w:szCs w:val="24"/>
        </w:rPr>
      </w:pPr>
    </w:p>
    <w:p w14:paraId="7E4862DF" w14:textId="76227CC7" w:rsidR="00AE14D7" w:rsidRPr="00E67D83" w:rsidRDefault="00AE14D7" w:rsidP="00A8494A">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Parterne udpeger hver især de medarbejdere, der er ansvarlige for at varetage den daglige kontakt i relation til kontrakten. </w:t>
      </w:r>
    </w:p>
    <w:p w14:paraId="2419DB5A" w14:textId="77777777" w:rsidR="00960F30" w:rsidRPr="00E67D83" w:rsidRDefault="00960F30" w:rsidP="00A8494A">
      <w:pPr>
        <w:spacing w:line="240" w:lineRule="auto"/>
        <w:ind w:left="360"/>
        <w:rPr>
          <w:szCs w:val="24"/>
        </w:rPr>
      </w:pPr>
    </w:p>
    <w:p w14:paraId="3A05EFDC" w14:textId="77777777" w:rsidR="00AE14D7" w:rsidRPr="00E67D83" w:rsidRDefault="00AE14D7" w:rsidP="00A8494A">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Leverandørens ansvarlige skal løbende holde kundens ansvarlige orienteret om de af kontrakten omfattede ydelsers fremdrift. </w:t>
      </w:r>
    </w:p>
    <w:p w14:paraId="10CFA5AA" w14:textId="77777777" w:rsidR="00AE14D7" w:rsidRPr="00E67D83" w:rsidRDefault="00AE14D7" w:rsidP="00A8494A">
      <w:pPr>
        <w:pStyle w:val="Listeafsnit"/>
        <w:rPr>
          <w:rFonts w:ascii="Times New Roman" w:hAnsi="Times New Roman" w:cs="Times New Roman"/>
          <w:sz w:val="24"/>
          <w:szCs w:val="24"/>
        </w:rPr>
      </w:pPr>
    </w:p>
    <w:p w14:paraId="0E04494D" w14:textId="77777777" w:rsidR="00F45FF1" w:rsidRPr="00E67D83" w:rsidRDefault="00AE14D7" w:rsidP="00A8494A">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Parterne har pligt til at underrette hinanden, såfremt der under arbejdet opstår tvivl om en ydelses forudsætninger, formål eller gennemførelse. </w:t>
      </w:r>
    </w:p>
    <w:p w14:paraId="557CCC0A" w14:textId="77777777" w:rsidR="00F45FF1" w:rsidRPr="00E67D83" w:rsidRDefault="00F45FF1" w:rsidP="00A8494A">
      <w:pPr>
        <w:pStyle w:val="Listeafsnit"/>
        <w:rPr>
          <w:rFonts w:ascii="Times New Roman" w:hAnsi="Times New Roman" w:cs="Times New Roman"/>
          <w:sz w:val="24"/>
          <w:szCs w:val="24"/>
        </w:rPr>
      </w:pPr>
    </w:p>
    <w:p w14:paraId="768E5F52" w14:textId="41B6C2E1" w:rsidR="00AE14D7" w:rsidRPr="00E67D83" w:rsidRDefault="00AE14D7" w:rsidP="00A8494A">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Parterne har ligeledes pligt til at underrette hinanden, såfremt der er utilfredshed med den andens indsats, arbejdsudførelse eller kvalitet i arbejdet. </w:t>
      </w:r>
    </w:p>
    <w:p w14:paraId="2EEB66B4" w14:textId="77777777" w:rsidR="00F45FF1" w:rsidRPr="00E67D83" w:rsidRDefault="00F45FF1" w:rsidP="00A8494A">
      <w:pPr>
        <w:pStyle w:val="Listeafsnit"/>
        <w:spacing w:after="0" w:line="240" w:lineRule="auto"/>
        <w:ind w:left="705"/>
        <w:contextualSpacing w:val="0"/>
        <w:rPr>
          <w:rFonts w:ascii="Times New Roman" w:hAnsi="Times New Roman" w:cs="Times New Roman"/>
          <w:sz w:val="24"/>
          <w:szCs w:val="24"/>
        </w:rPr>
      </w:pPr>
    </w:p>
    <w:p w14:paraId="4EEBD47C" w14:textId="4607A901" w:rsidR="00AE14D7" w:rsidRPr="00E67D83" w:rsidRDefault="00AE14D7" w:rsidP="00A8494A">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På en parts initiativ foretages en fælles evaluering af samarbejdet mellem leverandør og kunden.</w:t>
      </w:r>
    </w:p>
    <w:p w14:paraId="48437116" w14:textId="191B6FD5" w:rsidR="00AE14D7" w:rsidRPr="00E67D83" w:rsidRDefault="00AE14D7" w:rsidP="00AE14D7">
      <w:pPr>
        <w:pStyle w:val="Overskrift1"/>
        <w:numPr>
          <w:ilvl w:val="0"/>
          <w:numId w:val="18"/>
        </w:numPr>
        <w:spacing w:before="240" w:after="60" w:line="240" w:lineRule="auto"/>
        <w:jc w:val="both"/>
        <w:rPr>
          <w:szCs w:val="24"/>
        </w:rPr>
      </w:pPr>
      <w:bookmarkStart w:id="20" w:name="_Toc423427022"/>
      <w:bookmarkStart w:id="21" w:name="_Toc4155148"/>
      <w:bookmarkStart w:id="22" w:name="_Toc4694612"/>
      <w:r w:rsidRPr="00E67D83">
        <w:rPr>
          <w:szCs w:val="24"/>
        </w:rPr>
        <w:t>B</w:t>
      </w:r>
      <w:bookmarkEnd w:id="20"/>
      <w:bookmarkEnd w:id="21"/>
      <w:r w:rsidR="00A8494A" w:rsidRPr="00E67D83">
        <w:rPr>
          <w:szCs w:val="24"/>
        </w:rPr>
        <w:t>EMANDING</w:t>
      </w:r>
      <w:bookmarkEnd w:id="22"/>
    </w:p>
    <w:p w14:paraId="5E56433D" w14:textId="77777777" w:rsidR="00AE14D7" w:rsidRPr="00E67D83" w:rsidRDefault="00AE14D7" w:rsidP="00AE14D7">
      <w:pPr>
        <w:rPr>
          <w:i/>
          <w:szCs w:val="24"/>
          <w:highlight w:val="lightGray"/>
        </w:rPr>
      </w:pPr>
    </w:p>
    <w:p w14:paraId="77314D2A" w14:textId="77777777" w:rsidR="00AE14D7" w:rsidRPr="00E67D83" w:rsidRDefault="00AE14D7" w:rsidP="00AE14D7">
      <w:pPr>
        <w:pStyle w:val="Overskrift4"/>
        <w:tabs>
          <w:tab w:val="num" w:pos="360"/>
        </w:tabs>
        <w:ind w:left="703" w:hanging="703"/>
        <w:rPr>
          <w:rFonts w:ascii="Times New Roman" w:hAnsi="Times New Roman" w:cs="Times New Roman"/>
          <w:b/>
          <w:szCs w:val="24"/>
        </w:rPr>
      </w:pPr>
    </w:p>
    <w:p w14:paraId="396A3E2B" w14:textId="77777777" w:rsidR="00AE14D7" w:rsidRPr="00E67D83" w:rsidRDefault="00AE14D7" w:rsidP="00A8494A">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Leverandøren stiller de i bilag 2 angivne medarbejdere til rådighed for opgavens udførelse. </w:t>
      </w:r>
    </w:p>
    <w:p w14:paraId="3BDFBF7A" w14:textId="77777777" w:rsidR="00AE14D7" w:rsidRPr="00E67D83" w:rsidRDefault="00AE14D7" w:rsidP="00A8494A">
      <w:pPr>
        <w:pStyle w:val="Listeafsnit"/>
        <w:spacing w:after="0" w:line="240" w:lineRule="auto"/>
        <w:contextualSpacing w:val="0"/>
        <w:rPr>
          <w:rFonts w:ascii="Times New Roman" w:hAnsi="Times New Roman" w:cs="Times New Roman"/>
          <w:sz w:val="24"/>
          <w:szCs w:val="24"/>
        </w:rPr>
      </w:pPr>
    </w:p>
    <w:p w14:paraId="11C18C95" w14:textId="77777777" w:rsidR="00AE14D7" w:rsidRPr="00E67D83" w:rsidRDefault="00AE14D7" w:rsidP="00A8494A">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Leverandøren skal i videst muligt omfang undgå at udskifte medarbejdere eller foretage væsentlige ændringer i rollefordelingen mellem medarbejderne under opgavens udførelse.</w:t>
      </w:r>
    </w:p>
    <w:p w14:paraId="493ADAC3" w14:textId="77777777" w:rsidR="00AE14D7" w:rsidRPr="00E67D83" w:rsidRDefault="00AE14D7" w:rsidP="00A8494A">
      <w:pPr>
        <w:pStyle w:val="Listeafsnit"/>
        <w:spacing w:after="0" w:line="240" w:lineRule="auto"/>
        <w:contextualSpacing w:val="0"/>
        <w:rPr>
          <w:rFonts w:ascii="Times New Roman" w:hAnsi="Times New Roman" w:cs="Times New Roman"/>
          <w:sz w:val="24"/>
          <w:szCs w:val="24"/>
        </w:rPr>
      </w:pPr>
    </w:p>
    <w:p w14:paraId="71E7523D" w14:textId="7D2528F4" w:rsidR="00AE14D7" w:rsidRPr="00E67D83" w:rsidRDefault="00AE14D7" w:rsidP="00A8494A">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Leverandøren skal, i tilfælde af udskiftning af en medarbejder, redegøre for årsagen hertil og udpege en ny medarbejder med mindst de samme faglige kvalifikationer, som den tidligere medarbejder var i besiddelse af. Dette godtgøres ved forevisning af et fuldstændigt og detaljeret CV for den nye medarbejder. </w:t>
      </w:r>
    </w:p>
    <w:p w14:paraId="524AE179" w14:textId="77777777" w:rsidR="00AE14D7" w:rsidRPr="00E67D83" w:rsidRDefault="00AE14D7" w:rsidP="00A8494A">
      <w:pPr>
        <w:pStyle w:val="Listeafsnit"/>
        <w:spacing w:after="0" w:line="240" w:lineRule="auto"/>
        <w:ind w:left="0"/>
        <w:rPr>
          <w:rFonts w:ascii="Times New Roman" w:hAnsi="Times New Roman" w:cs="Times New Roman"/>
          <w:sz w:val="24"/>
          <w:szCs w:val="24"/>
        </w:rPr>
      </w:pPr>
    </w:p>
    <w:p w14:paraId="1DB8CDC7" w14:textId="77777777" w:rsidR="00AE14D7" w:rsidRPr="00E67D83" w:rsidRDefault="00AE14D7" w:rsidP="00A8494A">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lastRenderedPageBreak/>
        <w:t xml:space="preserve">Leverandørens udskiftning af medarbejdere må ikke have indvirkning på ydelserne, og udskiftning af medarbejdere må ikke medføre yderligere omkostninger eller forsinkelse for kunden. Kunden skal således eksempelvis ikke betale for, at en ny medarbejder opnår indsigt i ydelserne og kundens behov, svarende til det niveau, som den udskiftede medarbejder har. </w:t>
      </w:r>
    </w:p>
    <w:p w14:paraId="55BB1792" w14:textId="77777777" w:rsidR="00AE14D7" w:rsidRPr="00E67D83" w:rsidRDefault="00AE14D7" w:rsidP="00A8494A">
      <w:pPr>
        <w:pStyle w:val="Listeafsnit"/>
        <w:spacing w:after="0" w:line="240" w:lineRule="auto"/>
        <w:contextualSpacing w:val="0"/>
        <w:rPr>
          <w:rFonts w:ascii="Times New Roman" w:hAnsi="Times New Roman" w:cs="Times New Roman"/>
          <w:sz w:val="24"/>
          <w:szCs w:val="24"/>
        </w:rPr>
      </w:pPr>
    </w:p>
    <w:p w14:paraId="0584126F" w14:textId="77777777" w:rsidR="00AE14D7" w:rsidRPr="00E67D83" w:rsidRDefault="00AE14D7" w:rsidP="00A8494A">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Kunden kan afvise en ny medarbejder, hvis denne skønnes ikke at have samme faglige kvalifikationer som den oprindelige.</w:t>
      </w:r>
    </w:p>
    <w:p w14:paraId="36C3F05C" w14:textId="77777777" w:rsidR="00AE14D7" w:rsidRPr="00E67D83" w:rsidRDefault="00AE14D7" w:rsidP="00A8494A">
      <w:pPr>
        <w:pStyle w:val="Listeafsnit"/>
        <w:spacing w:after="0" w:line="240" w:lineRule="auto"/>
        <w:contextualSpacing w:val="0"/>
        <w:rPr>
          <w:rFonts w:ascii="Times New Roman" w:hAnsi="Times New Roman" w:cs="Times New Roman"/>
          <w:sz w:val="24"/>
          <w:szCs w:val="24"/>
        </w:rPr>
      </w:pPr>
    </w:p>
    <w:p w14:paraId="15E8D091" w14:textId="77777777" w:rsidR="00AE14D7" w:rsidRPr="00E67D83" w:rsidRDefault="00AE14D7" w:rsidP="00A8494A">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Leverandøren skal efter kundens anmodning udskifte en medarbejder, såfremt anmodningen er rimeligt begrundet.</w:t>
      </w:r>
    </w:p>
    <w:p w14:paraId="59B0FF6A" w14:textId="0E277652" w:rsidR="00AE14D7" w:rsidRPr="00E67D83" w:rsidRDefault="00A8494A" w:rsidP="00AE14D7">
      <w:pPr>
        <w:pStyle w:val="Overskrift1"/>
        <w:numPr>
          <w:ilvl w:val="0"/>
          <w:numId w:val="18"/>
        </w:numPr>
        <w:spacing w:before="240" w:after="60" w:line="240" w:lineRule="auto"/>
        <w:jc w:val="both"/>
        <w:rPr>
          <w:szCs w:val="24"/>
        </w:rPr>
      </w:pPr>
      <w:bookmarkStart w:id="23" w:name="_Toc4155149"/>
      <w:bookmarkStart w:id="24" w:name="_Toc4694613"/>
      <w:bookmarkStart w:id="25" w:name="_Toc423427023"/>
      <w:r w:rsidRPr="00E67D83">
        <w:rPr>
          <w:szCs w:val="24"/>
        </w:rPr>
        <w:t>UNDERLEVERANDØRER</w:t>
      </w:r>
      <w:bookmarkEnd w:id="23"/>
      <w:bookmarkEnd w:id="24"/>
      <w:r w:rsidR="00AE14D7" w:rsidRPr="00E67D83">
        <w:rPr>
          <w:szCs w:val="24"/>
        </w:rPr>
        <w:t xml:space="preserve"> </w:t>
      </w:r>
      <w:bookmarkEnd w:id="25"/>
      <w:r w:rsidR="00AE14D7" w:rsidRPr="00E67D83">
        <w:rPr>
          <w:szCs w:val="24"/>
        </w:rPr>
        <w:tab/>
      </w:r>
    </w:p>
    <w:p w14:paraId="76436C9B" w14:textId="77777777" w:rsidR="00AE14D7" w:rsidRPr="00E67D83" w:rsidRDefault="00AE14D7" w:rsidP="00AE14D7">
      <w:pPr>
        <w:tabs>
          <w:tab w:val="left" w:pos="709"/>
        </w:tabs>
        <w:rPr>
          <w:szCs w:val="24"/>
        </w:rPr>
      </w:pPr>
    </w:p>
    <w:p w14:paraId="13AA741E" w14:textId="77777777" w:rsidR="00AE14D7" w:rsidRPr="00E67D83" w:rsidRDefault="00AE14D7" w:rsidP="00A8494A">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Leverandøren kan kun anvende underleverandører, hvis denne har oplyst det som en del af tilbuddet, eller kunden efterfølgende tillader det, jf. punkt 10.2.</w:t>
      </w:r>
    </w:p>
    <w:p w14:paraId="0D35557A" w14:textId="77777777" w:rsidR="00AE14D7" w:rsidRPr="00E67D83" w:rsidRDefault="00AE14D7" w:rsidP="00A8494A">
      <w:pPr>
        <w:pStyle w:val="Listeafsnit"/>
        <w:spacing w:after="0" w:line="240" w:lineRule="auto"/>
        <w:contextualSpacing w:val="0"/>
        <w:rPr>
          <w:rFonts w:ascii="Times New Roman" w:hAnsi="Times New Roman" w:cs="Times New Roman"/>
          <w:sz w:val="24"/>
          <w:szCs w:val="24"/>
        </w:rPr>
      </w:pPr>
    </w:p>
    <w:p w14:paraId="521CF419" w14:textId="77777777" w:rsidR="00AE14D7" w:rsidRPr="00E67D83" w:rsidRDefault="00AE14D7" w:rsidP="00A8494A">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Leverandøren kan ikke uden kundens forudgående skriftlige samtykke overlade kontraktens opfyldelse eller dele heraf til underleverandører, udskifte en underleverandør eller ændre rollefordelingen mellem leverandøren og underleverandører.</w:t>
      </w:r>
    </w:p>
    <w:p w14:paraId="3BCD4790" w14:textId="77777777" w:rsidR="00AE14D7" w:rsidRPr="00E67D83" w:rsidRDefault="00AE14D7" w:rsidP="00A8494A">
      <w:pPr>
        <w:pStyle w:val="Listeafsnit"/>
        <w:spacing w:after="0" w:line="240" w:lineRule="auto"/>
        <w:contextualSpacing w:val="0"/>
        <w:rPr>
          <w:rFonts w:ascii="Times New Roman" w:hAnsi="Times New Roman" w:cs="Times New Roman"/>
          <w:sz w:val="24"/>
          <w:szCs w:val="24"/>
        </w:rPr>
      </w:pPr>
    </w:p>
    <w:p w14:paraId="4D3F290B" w14:textId="77777777" w:rsidR="00AE14D7" w:rsidRPr="00E67D83" w:rsidRDefault="00AE14D7" w:rsidP="00A8494A">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Ved brug af underleverandører indestår og hæfter leverandøren for underleverandørers ydelser på samme måde som for sine egne forhold. </w:t>
      </w:r>
    </w:p>
    <w:p w14:paraId="0B165AA6" w14:textId="77777777" w:rsidR="00AE14D7" w:rsidRPr="00E67D83" w:rsidRDefault="00AE14D7" w:rsidP="00A8494A">
      <w:pPr>
        <w:pStyle w:val="Listeafsnit"/>
        <w:spacing w:after="0" w:line="240" w:lineRule="auto"/>
        <w:contextualSpacing w:val="0"/>
        <w:rPr>
          <w:rFonts w:ascii="Times New Roman" w:hAnsi="Times New Roman" w:cs="Times New Roman"/>
          <w:sz w:val="24"/>
          <w:szCs w:val="24"/>
        </w:rPr>
      </w:pPr>
    </w:p>
    <w:p w14:paraId="73A04900" w14:textId="77777777" w:rsidR="00AE14D7" w:rsidRPr="00E67D83" w:rsidRDefault="00AE14D7" w:rsidP="00A8494A">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Underleverandører kan ikke i medfør af denne kontrakt rejse nogen former for krav over for kunden, herunder betalings- eller erstatningskrav.</w:t>
      </w:r>
    </w:p>
    <w:p w14:paraId="671D75C4" w14:textId="77777777" w:rsidR="00AE14D7" w:rsidRPr="00E67D83" w:rsidRDefault="00AE14D7" w:rsidP="00A8494A">
      <w:pPr>
        <w:pStyle w:val="Listeafsnit"/>
        <w:spacing w:after="0" w:line="240" w:lineRule="auto"/>
        <w:contextualSpacing w:val="0"/>
        <w:jc w:val="both"/>
        <w:rPr>
          <w:rFonts w:ascii="Times New Roman" w:hAnsi="Times New Roman" w:cs="Times New Roman"/>
          <w:sz w:val="24"/>
          <w:szCs w:val="24"/>
        </w:rPr>
      </w:pPr>
    </w:p>
    <w:p w14:paraId="703BC847" w14:textId="2711B2EE" w:rsidR="00AE14D7" w:rsidRPr="00E67D83" w:rsidRDefault="00AE14D7" w:rsidP="00AE14D7">
      <w:pPr>
        <w:pStyle w:val="Overskrift1"/>
        <w:numPr>
          <w:ilvl w:val="0"/>
          <w:numId w:val="18"/>
        </w:numPr>
        <w:spacing w:before="240" w:after="60" w:line="240" w:lineRule="auto"/>
        <w:jc w:val="both"/>
        <w:rPr>
          <w:szCs w:val="24"/>
        </w:rPr>
      </w:pPr>
      <w:bookmarkStart w:id="26" w:name="_Toc4155150"/>
      <w:bookmarkStart w:id="27" w:name="_Toc4694614"/>
      <w:r w:rsidRPr="00E67D83">
        <w:rPr>
          <w:szCs w:val="24"/>
        </w:rPr>
        <w:t>P</w:t>
      </w:r>
      <w:bookmarkStart w:id="28" w:name="_Toc3200772"/>
      <w:bookmarkStart w:id="29" w:name="_Ref3201027"/>
      <w:bookmarkStart w:id="30" w:name="_Toc457983820"/>
      <w:bookmarkStart w:id="31" w:name="_Toc435542518"/>
      <w:bookmarkStart w:id="32" w:name="_Toc437866912"/>
      <w:bookmarkStart w:id="33" w:name="_Ref419788440"/>
      <w:bookmarkEnd w:id="26"/>
      <w:r w:rsidR="00A8494A" w:rsidRPr="00E67D83">
        <w:rPr>
          <w:szCs w:val="24"/>
        </w:rPr>
        <w:t>ERSONDATA</w:t>
      </w:r>
      <w:bookmarkEnd w:id="27"/>
    </w:p>
    <w:p w14:paraId="6D0A1772" w14:textId="77777777" w:rsidR="008B7A97" w:rsidRPr="00E67D83" w:rsidRDefault="008B7A97" w:rsidP="008B7A97">
      <w:pPr>
        <w:pStyle w:val="Brdtekst"/>
        <w:rPr>
          <w:szCs w:val="24"/>
        </w:rPr>
      </w:pPr>
    </w:p>
    <w:bookmarkEnd w:id="28"/>
    <w:bookmarkEnd w:id="29"/>
    <w:p w14:paraId="407F3119" w14:textId="77777777" w:rsidR="00AE14D7" w:rsidRPr="00E67D83" w:rsidRDefault="00AE14D7" w:rsidP="00AE14D7">
      <w:pPr>
        <w:pStyle w:val="Listeafsnit"/>
        <w:numPr>
          <w:ilvl w:val="1"/>
          <w:numId w:val="18"/>
        </w:numPr>
        <w:tabs>
          <w:tab w:val="left" w:pos="709"/>
        </w:tabs>
        <w:spacing w:after="0" w:line="240" w:lineRule="auto"/>
        <w:contextualSpacing w:val="0"/>
        <w:jc w:val="both"/>
        <w:rPr>
          <w:rFonts w:ascii="Times New Roman" w:hAnsi="Times New Roman" w:cs="Times New Roman"/>
          <w:sz w:val="24"/>
          <w:szCs w:val="24"/>
        </w:rPr>
      </w:pPr>
      <w:r w:rsidRPr="00E67D83">
        <w:rPr>
          <w:rFonts w:ascii="Times New Roman" w:hAnsi="Times New Roman" w:cs="Times New Roman"/>
          <w:sz w:val="24"/>
          <w:szCs w:val="24"/>
        </w:rPr>
        <w:t>Såfremt leverandøren behandler personoplysninger på kundens vegne, er leverandøren som databehandler forpligtet til at sikre, at den til enhver tid gældende persondatalovgivning i Danmark overholdes – for nuværende særligt databeskyttelsesforordningen</w:t>
      </w:r>
      <w:r w:rsidRPr="00E67D83">
        <w:rPr>
          <w:rStyle w:val="Fodnotehenvisning"/>
          <w:rFonts w:ascii="Times New Roman" w:hAnsi="Times New Roman" w:cs="Times New Roman"/>
          <w:sz w:val="24"/>
          <w:szCs w:val="24"/>
        </w:rPr>
        <w:footnoteReference w:id="1"/>
      </w:r>
      <w:r w:rsidRPr="00E67D83">
        <w:rPr>
          <w:rFonts w:ascii="Times New Roman" w:hAnsi="Times New Roman" w:cs="Times New Roman"/>
          <w:sz w:val="24"/>
          <w:szCs w:val="24"/>
        </w:rPr>
        <w:t xml:space="preserve"> og databeskyttelsesloven</w:t>
      </w:r>
      <w:r w:rsidRPr="00E67D83">
        <w:rPr>
          <w:rStyle w:val="Fodnotehenvisning"/>
          <w:rFonts w:ascii="Times New Roman" w:hAnsi="Times New Roman" w:cs="Times New Roman"/>
          <w:sz w:val="24"/>
          <w:szCs w:val="24"/>
        </w:rPr>
        <w:footnoteReference w:id="2"/>
      </w:r>
      <w:r w:rsidRPr="00E67D83">
        <w:rPr>
          <w:rFonts w:ascii="Times New Roman" w:hAnsi="Times New Roman" w:cs="Times New Roman"/>
          <w:sz w:val="24"/>
          <w:szCs w:val="24"/>
        </w:rPr>
        <w:t>.</w:t>
      </w:r>
    </w:p>
    <w:p w14:paraId="6A8B55BC" w14:textId="77777777" w:rsidR="00AE14D7" w:rsidRPr="00E67D83" w:rsidRDefault="00AE14D7" w:rsidP="00AE14D7">
      <w:pPr>
        <w:pStyle w:val="Listeafsnit"/>
        <w:rPr>
          <w:rFonts w:ascii="Times New Roman" w:hAnsi="Times New Roman" w:cs="Times New Roman"/>
          <w:sz w:val="24"/>
          <w:szCs w:val="24"/>
          <w:highlight w:val="lightGray"/>
        </w:rPr>
      </w:pPr>
    </w:p>
    <w:p w14:paraId="07186395" w14:textId="2AD13F77" w:rsidR="00AE14D7" w:rsidRPr="00E67D83" w:rsidRDefault="00AE14D7" w:rsidP="00AE14D7">
      <w:pPr>
        <w:pStyle w:val="Overskrift1"/>
        <w:numPr>
          <w:ilvl w:val="0"/>
          <w:numId w:val="18"/>
        </w:numPr>
        <w:spacing w:before="240" w:after="60" w:line="240" w:lineRule="auto"/>
        <w:jc w:val="both"/>
        <w:rPr>
          <w:szCs w:val="24"/>
        </w:rPr>
      </w:pPr>
      <w:bookmarkStart w:id="34" w:name="_Toc423427024"/>
      <w:bookmarkStart w:id="35" w:name="_Toc4155151"/>
      <w:bookmarkStart w:id="36" w:name="_Toc4694615"/>
      <w:bookmarkEnd w:id="30"/>
      <w:bookmarkEnd w:id="31"/>
      <w:bookmarkEnd w:id="32"/>
      <w:bookmarkEnd w:id="33"/>
      <w:r w:rsidRPr="00E67D83">
        <w:rPr>
          <w:szCs w:val="24"/>
        </w:rPr>
        <w:t>T</w:t>
      </w:r>
      <w:r w:rsidR="00A8494A" w:rsidRPr="00E67D83">
        <w:rPr>
          <w:szCs w:val="24"/>
        </w:rPr>
        <w:t>AVSHEDSPLIGT</w:t>
      </w:r>
      <w:bookmarkEnd w:id="34"/>
      <w:r w:rsidR="00A8494A" w:rsidRPr="00E67D83">
        <w:rPr>
          <w:szCs w:val="24"/>
        </w:rPr>
        <w:t xml:space="preserve"> OG SIKKERHEDS</w:t>
      </w:r>
      <w:bookmarkEnd w:id="35"/>
      <w:r w:rsidR="00A8494A" w:rsidRPr="00E67D83">
        <w:rPr>
          <w:szCs w:val="24"/>
        </w:rPr>
        <w:t>GODKENDELSE</w:t>
      </w:r>
      <w:bookmarkEnd w:id="36"/>
    </w:p>
    <w:p w14:paraId="4DB109EB" w14:textId="77777777" w:rsidR="00AE14D7" w:rsidRPr="00E67D83" w:rsidRDefault="00AE14D7" w:rsidP="00AE14D7">
      <w:pPr>
        <w:tabs>
          <w:tab w:val="left" w:pos="709"/>
        </w:tabs>
        <w:rPr>
          <w:szCs w:val="24"/>
        </w:rPr>
      </w:pPr>
    </w:p>
    <w:p w14:paraId="1BD65E74" w14:textId="77777777" w:rsidR="00AE14D7" w:rsidRPr="00E67D83" w:rsidRDefault="00AE14D7" w:rsidP="005D7121">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Leverandøren, leverandørens medarbejdere, eventuelle underleverandører og disses medarbejdere er omfattet af straffelovens § 152 a, fordi de udfører opgaver efter aftale med en offentlig myndighed. Ifølge bestemmelsen er det strafbart uberettiget at videregive eller </w:t>
      </w:r>
      <w:r w:rsidRPr="00E67D83">
        <w:rPr>
          <w:rFonts w:ascii="Times New Roman" w:hAnsi="Times New Roman" w:cs="Times New Roman"/>
          <w:sz w:val="24"/>
          <w:szCs w:val="24"/>
        </w:rPr>
        <w:lastRenderedPageBreak/>
        <w:t xml:space="preserve">udnytte fortrolige oplysninger, hvortil den pågældende i den forbindelse har fået kendskab. Dette gælder også efter denne kontrakts ophør uanset ophørsgrunden. </w:t>
      </w:r>
    </w:p>
    <w:p w14:paraId="09F25911" w14:textId="77777777" w:rsidR="00AE14D7" w:rsidRPr="00E67D83" w:rsidRDefault="00AE14D7" w:rsidP="005D7121">
      <w:pPr>
        <w:pStyle w:val="Listeafsnit"/>
        <w:rPr>
          <w:rFonts w:ascii="Times New Roman" w:hAnsi="Times New Roman" w:cs="Times New Roman"/>
          <w:sz w:val="24"/>
          <w:szCs w:val="24"/>
        </w:rPr>
      </w:pPr>
    </w:p>
    <w:p w14:paraId="314F9B3F" w14:textId="77777777" w:rsidR="00AE14D7" w:rsidRPr="00E67D83" w:rsidRDefault="00AE14D7" w:rsidP="005D7121">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For kunden gælder reglerne for ansatte i den offentlige forvaltning.</w:t>
      </w:r>
    </w:p>
    <w:p w14:paraId="560390F5" w14:textId="77777777" w:rsidR="00AE14D7" w:rsidRPr="00E67D83" w:rsidRDefault="00AE14D7" w:rsidP="005D7121">
      <w:pPr>
        <w:pStyle w:val="Listeafsnit"/>
        <w:rPr>
          <w:rFonts w:ascii="Times New Roman" w:hAnsi="Times New Roman" w:cs="Times New Roman"/>
          <w:sz w:val="24"/>
          <w:szCs w:val="24"/>
        </w:rPr>
      </w:pPr>
    </w:p>
    <w:p w14:paraId="61DCF55F" w14:textId="77777777" w:rsidR="00AE14D7" w:rsidRPr="00E67D83" w:rsidRDefault="00AE14D7" w:rsidP="005D7121">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Leverandøren skal orientere kunden, hvis leverandøren bliver anmodet om at udlevere oplysninger vedrørende kundens eller andres forhold, som leverandøren får kendskab til i forbindelse med opfyldelse af denne kontrakt. Orienteringen skal ske, inden oplysningerne evt. udleveres.</w:t>
      </w:r>
    </w:p>
    <w:p w14:paraId="74BE2CB4" w14:textId="77777777" w:rsidR="00AE14D7" w:rsidRPr="00E67D83" w:rsidRDefault="00AE14D7" w:rsidP="005D7121">
      <w:pPr>
        <w:pStyle w:val="Listeafsnit"/>
        <w:rPr>
          <w:rFonts w:ascii="Times New Roman" w:hAnsi="Times New Roman" w:cs="Times New Roman"/>
          <w:sz w:val="24"/>
          <w:szCs w:val="24"/>
        </w:rPr>
      </w:pPr>
    </w:p>
    <w:p w14:paraId="3EC5E482" w14:textId="77777777" w:rsidR="00AE14D7" w:rsidRPr="00E67D83" w:rsidRDefault="00AE14D7" w:rsidP="005D7121">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Hvis kunden måtte anmode herom, skal leverandøren underskrive en særskilt erklæring om tavshedspligt.</w:t>
      </w:r>
    </w:p>
    <w:p w14:paraId="48DC3774" w14:textId="77777777" w:rsidR="00AE14D7" w:rsidRPr="00E67D83" w:rsidRDefault="00AE14D7" w:rsidP="005D7121">
      <w:pPr>
        <w:pStyle w:val="Listeafsnit"/>
        <w:rPr>
          <w:rFonts w:ascii="Times New Roman" w:hAnsi="Times New Roman" w:cs="Times New Roman"/>
          <w:sz w:val="24"/>
          <w:szCs w:val="24"/>
        </w:rPr>
      </w:pPr>
    </w:p>
    <w:p w14:paraId="239D5FB0" w14:textId="77777777" w:rsidR="005D7121" w:rsidRPr="00E67D83" w:rsidRDefault="00AE14D7" w:rsidP="005D7121">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Leverandøren må ikke uden kundens forudgående skriftlige samtykke bruge kunden som reference. Dog er leverandøren berettiget til at medtage kunden på en simpel referenceliste.</w:t>
      </w:r>
    </w:p>
    <w:p w14:paraId="676C9A02" w14:textId="77777777" w:rsidR="005D7121" w:rsidRPr="00E67D83" w:rsidRDefault="005D7121" w:rsidP="005D7121">
      <w:pPr>
        <w:pStyle w:val="Listeafsnit"/>
        <w:rPr>
          <w:rFonts w:ascii="Times New Roman" w:hAnsi="Times New Roman" w:cs="Times New Roman"/>
          <w:sz w:val="24"/>
          <w:szCs w:val="24"/>
        </w:rPr>
      </w:pPr>
    </w:p>
    <w:p w14:paraId="3C942699" w14:textId="77777777" w:rsidR="005D7121" w:rsidRPr="00E67D83" w:rsidRDefault="00AE14D7" w:rsidP="005D7121">
      <w:pPr>
        <w:pStyle w:val="Listeafsnit"/>
        <w:numPr>
          <w:ilvl w:val="1"/>
          <w:numId w:val="18"/>
        </w:numPr>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Leverandøren må ikke uden kundens forudgående skriftlige tilladelse udsende offentlige meddelelser om denne kontrakt eller offentliggøre noget om kontraktens indhold.</w:t>
      </w:r>
    </w:p>
    <w:p w14:paraId="1A999340" w14:textId="77777777" w:rsidR="005D7121" w:rsidRPr="00E67D83" w:rsidRDefault="005D7121" w:rsidP="005D7121">
      <w:pPr>
        <w:pStyle w:val="Listeafsnit"/>
        <w:rPr>
          <w:rFonts w:ascii="Times New Roman" w:hAnsi="Times New Roman" w:cs="Times New Roman"/>
          <w:sz w:val="24"/>
          <w:szCs w:val="24"/>
        </w:rPr>
      </w:pPr>
    </w:p>
    <w:p w14:paraId="51F33BC7" w14:textId="77777777" w:rsidR="00AE14D7" w:rsidRPr="00E67D83" w:rsidRDefault="00AE14D7" w:rsidP="00AE14D7">
      <w:pPr>
        <w:tabs>
          <w:tab w:val="left" w:pos="709"/>
        </w:tabs>
        <w:rPr>
          <w:szCs w:val="24"/>
        </w:rPr>
      </w:pPr>
    </w:p>
    <w:p w14:paraId="7B491D14" w14:textId="4C53C562" w:rsidR="00AE14D7" w:rsidRPr="00E67D83" w:rsidRDefault="00AE14D7" w:rsidP="00AE14D7">
      <w:pPr>
        <w:pStyle w:val="Overskrift1"/>
        <w:numPr>
          <w:ilvl w:val="0"/>
          <w:numId w:val="18"/>
        </w:numPr>
        <w:spacing w:before="240" w:after="60" w:line="240" w:lineRule="auto"/>
        <w:jc w:val="both"/>
        <w:rPr>
          <w:szCs w:val="24"/>
        </w:rPr>
      </w:pPr>
      <w:bookmarkStart w:id="37" w:name="_Toc4155152"/>
      <w:bookmarkStart w:id="38" w:name="_Toc4694616"/>
      <w:bookmarkStart w:id="39" w:name="_Toc423427025"/>
      <w:r w:rsidRPr="00E67D83">
        <w:rPr>
          <w:szCs w:val="24"/>
        </w:rPr>
        <w:t>L</w:t>
      </w:r>
      <w:r w:rsidR="005D7121" w:rsidRPr="00E67D83">
        <w:rPr>
          <w:szCs w:val="24"/>
        </w:rPr>
        <w:t>EVERANDØRENS UVILDIGHED</w:t>
      </w:r>
      <w:bookmarkEnd w:id="37"/>
      <w:bookmarkEnd w:id="38"/>
    </w:p>
    <w:p w14:paraId="3EED75A9" w14:textId="77777777" w:rsidR="00AE14D7" w:rsidRPr="00E67D83" w:rsidRDefault="00AE14D7" w:rsidP="00AE14D7">
      <w:pPr>
        <w:pStyle w:val="Kommentartekst"/>
        <w:rPr>
          <w:sz w:val="24"/>
          <w:szCs w:val="24"/>
        </w:rPr>
      </w:pPr>
    </w:p>
    <w:p w14:paraId="36C7B5BA" w14:textId="77777777" w:rsidR="00AE14D7" w:rsidRPr="00E67D83" w:rsidRDefault="00AE14D7" w:rsidP="00AE14D7">
      <w:pPr>
        <w:pStyle w:val="Kommentartekst"/>
        <w:numPr>
          <w:ilvl w:val="1"/>
          <w:numId w:val="18"/>
        </w:numPr>
        <w:rPr>
          <w:sz w:val="24"/>
          <w:szCs w:val="24"/>
        </w:rPr>
      </w:pPr>
      <w:r w:rsidRPr="00E67D83">
        <w:rPr>
          <w:sz w:val="24"/>
          <w:szCs w:val="24"/>
        </w:rPr>
        <w:t xml:space="preserve">Leverandøren garanterer, at denne ikke har påtaget sig, eller vil påtage sig, nogen opgave, som medfører, at der kan rejses rimelig tvivl om evnen til fuldt ud at varetage kundens interesser. </w:t>
      </w:r>
    </w:p>
    <w:p w14:paraId="2693788A" w14:textId="77777777" w:rsidR="00AE14D7" w:rsidRPr="00E67D83" w:rsidRDefault="00AE14D7" w:rsidP="00AE14D7">
      <w:pPr>
        <w:pStyle w:val="Kommentartekst"/>
        <w:ind w:left="720"/>
        <w:rPr>
          <w:sz w:val="24"/>
          <w:szCs w:val="24"/>
        </w:rPr>
      </w:pPr>
    </w:p>
    <w:p w14:paraId="0284030E" w14:textId="77777777" w:rsidR="00AE14D7" w:rsidRPr="00E67D83" w:rsidRDefault="00AE14D7" w:rsidP="00AE14D7">
      <w:pPr>
        <w:pStyle w:val="Kommentartekst"/>
        <w:numPr>
          <w:ilvl w:val="1"/>
          <w:numId w:val="18"/>
        </w:numPr>
        <w:tabs>
          <w:tab w:val="left" w:pos="709"/>
        </w:tabs>
        <w:rPr>
          <w:sz w:val="24"/>
          <w:szCs w:val="24"/>
        </w:rPr>
      </w:pPr>
      <w:r w:rsidRPr="00E67D83">
        <w:rPr>
          <w:sz w:val="24"/>
          <w:szCs w:val="24"/>
        </w:rPr>
        <w:t>Leverandøren kan i forbindelse med udførelsen af dennes opgaver, uden at være forpligtet til at informere kunden derom, være rådgiver for eller levere tjenesteydelser til andre kunder, hvis interesser måtte være i strid med kundens, under forudsætning af at der i denne forbindelse ikke opstår nogen interessekonflikt for leverandøren, for så vidt angår de opgaver, der skal udføres for kunden.</w:t>
      </w:r>
    </w:p>
    <w:p w14:paraId="1D75D70D" w14:textId="77777777" w:rsidR="00AE14D7" w:rsidRPr="00E67D83" w:rsidRDefault="00AE14D7" w:rsidP="00AE14D7">
      <w:pPr>
        <w:pStyle w:val="Listeafsnit"/>
        <w:rPr>
          <w:rFonts w:ascii="Times New Roman" w:hAnsi="Times New Roman" w:cs="Times New Roman"/>
          <w:sz w:val="24"/>
          <w:szCs w:val="24"/>
        </w:rPr>
      </w:pPr>
    </w:p>
    <w:p w14:paraId="4CC7D295" w14:textId="77777777" w:rsidR="00AE14D7" w:rsidRPr="00E67D83" w:rsidRDefault="00AE14D7" w:rsidP="00AE14D7">
      <w:pPr>
        <w:pStyle w:val="Kommentartekst"/>
        <w:numPr>
          <w:ilvl w:val="1"/>
          <w:numId w:val="18"/>
        </w:numPr>
        <w:tabs>
          <w:tab w:val="left" w:pos="709"/>
        </w:tabs>
        <w:rPr>
          <w:sz w:val="24"/>
          <w:szCs w:val="24"/>
        </w:rPr>
      </w:pPr>
      <w:r w:rsidRPr="00E67D83">
        <w:rPr>
          <w:sz w:val="24"/>
          <w:szCs w:val="24"/>
        </w:rPr>
        <w:t>Leverandøren må ikke anvende medarbejdere, hvis der kan rejses rimelig tvivl om disses mulighed for fuldt ud at varetage kundens interesser. Tilsvarende krav gælder for leverandørens eventuelle underleverandører og disses medarbejdere.</w:t>
      </w:r>
    </w:p>
    <w:p w14:paraId="28E68C33" w14:textId="77777777" w:rsidR="00AE14D7" w:rsidRPr="00E67D83" w:rsidRDefault="00AE14D7" w:rsidP="00AE14D7">
      <w:pPr>
        <w:pStyle w:val="Listeafsnit"/>
        <w:rPr>
          <w:rFonts w:ascii="Times New Roman" w:hAnsi="Times New Roman" w:cs="Times New Roman"/>
          <w:sz w:val="24"/>
          <w:szCs w:val="24"/>
        </w:rPr>
      </w:pPr>
    </w:p>
    <w:p w14:paraId="2F9D53D9" w14:textId="77777777" w:rsidR="00AE14D7" w:rsidRPr="00E67D83" w:rsidRDefault="00AE14D7" w:rsidP="00AE14D7">
      <w:pPr>
        <w:pStyle w:val="Kommentartekst"/>
        <w:numPr>
          <w:ilvl w:val="1"/>
          <w:numId w:val="18"/>
        </w:numPr>
        <w:tabs>
          <w:tab w:val="left" w:pos="709"/>
        </w:tabs>
        <w:rPr>
          <w:sz w:val="24"/>
          <w:szCs w:val="24"/>
        </w:rPr>
      </w:pPr>
      <w:r w:rsidRPr="00E67D83">
        <w:rPr>
          <w:sz w:val="24"/>
          <w:szCs w:val="24"/>
        </w:rPr>
        <w:t>Leverandøren har under opgavens udførelse pligt til straks at underrette kunden om ethvert forhold, der kan rejse tvivl om leverandørens eller eventuelle underleverandørers uvildighed.</w:t>
      </w:r>
    </w:p>
    <w:p w14:paraId="41A68512" w14:textId="77777777" w:rsidR="00AE14D7" w:rsidRPr="00E67D83" w:rsidRDefault="00AE14D7" w:rsidP="00AE14D7">
      <w:pPr>
        <w:tabs>
          <w:tab w:val="left" w:pos="709"/>
        </w:tabs>
        <w:rPr>
          <w:szCs w:val="24"/>
        </w:rPr>
      </w:pPr>
    </w:p>
    <w:p w14:paraId="2C4BEA31" w14:textId="29A1C6C9" w:rsidR="00AE14D7" w:rsidRPr="00E67D83" w:rsidRDefault="00AE14D7" w:rsidP="00AE14D7">
      <w:pPr>
        <w:pStyle w:val="Overskrift1"/>
        <w:numPr>
          <w:ilvl w:val="0"/>
          <w:numId w:val="18"/>
        </w:numPr>
        <w:spacing w:before="240" w:after="60" w:line="240" w:lineRule="auto"/>
        <w:jc w:val="both"/>
        <w:rPr>
          <w:szCs w:val="24"/>
        </w:rPr>
      </w:pPr>
      <w:bookmarkStart w:id="40" w:name="_Toc4155153"/>
      <w:bookmarkStart w:id="41" w:name="_Toc4694617"/>
      <w:r w:rsidRPr="00E67D83">
        <w:rPr>
          <w:szCs w:val="24"/>
        </w:rPr>
        <w:t>R</w:t>
      </w:r>
      <w:r w:rsidR="005D7121" w:rsidRPr="00E67D83">
        <w:rPr>
          <w:szCs w:val="24"/>
        </w:rPr>
        <w:t>ETTIGHEDER</w:t>
      </w:r>
      <w:bookmarkEnd w:id="39"/>
      <w:bookmarkEnd w:id="40"/>
      <w:bookmarkEnd w:id="41"/>
    </w:p>
    <w:p w14:paraId="3265EDFD" w14:textId="77777777" w:rsidR="00AE14D7" w:rsidRPr="00E67D83" w:rsidRDefault="00AE14D7" w:rsidP="00AE14D7">
      <w:pPr>
        <w:tabs>
          <w:tab w:val="left" w:pos="709"/>
        </w:tabs>
        <w:rPr>
          <w:i/>
          <w:szCs w:val="24"/>
        </w:rPr>
      </w:pPr>
    </w:p>
    <w:p w14:paraId="0FD83721" w14:textId="0ED52805" w:rsidR="00AE14D7" w:rsidRPr="00E67D83" w:rsidRDefault="008B7A97" w:rsidP="00AE14D7">
      <w:pPr>
        <w:tabs>
          <w:tab w:val="left" w:pos="709"/>
        </w:tabs>
        <w:rPr>
          <w:szCs w:val="24"/>
        </w:rPr>
      </w:pPr>
      <w:r w:rsidRPr="00E67D83">
        <w:rPr>
          <w:i/>
          <w:szCs w:val="24"/>
        </w:rPr>
        <w:lastRenderedPageBreak/>
        <w:tab/>
      </w:r>
      <w:r w:rsidRPr="00E67D83">
        <w:rPr>
          <w:szCs w:val="24"/>
        </w:rPr>
        <w:tab/>
      </w:r>
    </w:p>
    <w:p w14:paraId="74C794B3" w14:textId="3EFBAAC8" w:rsidR="00AE14D7" w:rsidRPr="00E67D83" w:rsidRDefault="00AE14D7" w:rsidP="008B7A97">
      <w:pPr>
        <w:tabs>
          <w:tab w:val="left" w:pos="709"/>
        </w:tabs>
        <w:spacing w:after="200"/>
        <w:ind w:left="709"/>
        <w:rPr>
          <w:szCs w:val="24"/>
        </w:rPr>
      </w:pPr>
      <w:r w:rsidRPr="00E67D83">
        <w:rPr>
          <w:szCs w:val="24"/>
        </w:rPr>
        <w:t xml:space="preserve">Kunden erhverver ejendomsret, ophavsret og enhver anden immateriel rettighed til det, som leverandøren frembringer ved udførelse af ydelserne, herunder rapporter, eventuelle delrapporter, data, bilag og undersøgelsesmateriale. Kundens erhvervelse af rettighederne sker løbende i takt med leverandørens udfærdigelse af materialet. </w:t>
      </w:r>
    </w:p>
    <w:p w14:paraId="27A07B35" w14:textId="6C2B0FD7" w:rsidR="00AE14D7" w:rsidRPr="00E67D83" w:rsidRDefault="00AE14D7" w:rsidP="008B7A97">
      <w:pPr>
        <w:tabs>
          <w:tab w:val="left" w:pos="709"/>
        </w:tabs>
        <w:spacing w:after="200"/>
        <w:ind w:left="709"/>
        <w:rPr>
          <w:szCs w:val="24"/>
        </w:rPr>
      </w:pPr>
      <w:r w:rsidRPr="00E67D83">
        <w:rPr>
          <w:szCs w:val="24"/>
        </w:rPr>
        <w:t xml:space="preserve">Kunden afgør, hvorvidt afrapporteringen skal offentliggøres, og kunden har eneret til at publicere resultaterne og kan desuden anvende materialet og resultaterne helt eller delvist i alle sammenhænge, hvor kunden finder det relevant. </w:t>
      </w:r>
    </w:p>
    <w:p w14:paraId="52A3748C" w14:textId="1631300F" w:rsidR="00AE14D7" w:rsidRPr="00E67D83" w:rsidRDefault="00AE14D7" w:rsidP="008B7A97">
      <w:pPr>
        <w:tabs>
          <w:tab w:val="left" w:pos="709"/>
        </w:tabs>
        <w:spacing w:after="200"/>
        <w:ind w:left="709"/>
        <w:rPr>
          <w:szCs w:val="24"/>
        </w:rPr>
      </w:pPr>
      <w:r w:rsidRPr="00E67D83">
        <w:rPr>
          <w:szCs w:val="24"/>
        </w:rPr>
        <w:t>Leverandøren har brugsret til generel kompetence oparbejdet i forbindelse med opgavens løsning.</w:t>
      </w:r>
    </w:p>
    <w:p w14:paraId="63BB05F5" w14:textId="2E6AEF69" w:rsidR="00AE14D7" w:rsidRPr="00E67D83" w:rsidRDefault="00AE14D7" w:rsidP="008B7A97">
      <w:pPr>
        <w:pStyle w:val="Brdtekst"/>
        <w:tabs>
          <w:tab w:val="num" w:pos="1427"/>
          <w:tab w:val="num" w:pos="2147"/>
        </w:tabs>
        <w:spacing w:after="200"/>
        <w:ind w:left="709"/>
        <w:rPr>
          <w:color w:val="000000" w:themeColor="text1"/>
          <w:szCs w:val="24"/>
        </w:rPr>
      </w:pPr>
      <w:r w:rsidRPr="00E67D83">
        <w:rPr>
          <w:szCs w:val="24"/>
        </w:rPr>
        <w:t>Leverandøren skal sikre de nødvendige rettigheder og tilladelser, som er en forudsætning for ydelserne. Leverandøren indestår for, at opfyldelsen af denne kontrakt ikke krænker tredjemandsrettigheder, herunder ejendomsret eller immaterielle rettigheder. Leverandøren holder kunden skadesløs for ethvert krav, der måtte opstå som følge af en krænkelse af tredjemands ret.]</w:t>
      </w:r>
      <w:r w:rsidRPr="00E67D83">
        <w:rPr>
          <w:color w:val="000000" w:themeColor="text1"/>
          <w:szCs w:val="24"/>
        </w:rPr>
        <w:t xml:space="preserve"> </w:t>
      </w:r>
    </w:p>
    <w:p w14:paraId="18E085D0" w14:textId="77777777" w:rsidR="00AE14D7" w:rsidRPr="00E67D83" w:rsidRDefault="00AE14D7" w:rsidP="00AE14D7">
      <w:pPr>
        <w:tabs>
          <w:tab w:val="left" w:pos="709"/>
        </w:tabs>
        <w:ind w:left="705" w:hanging="705"/>
        <w:rPr>
          <w:szCs w:val="24"/>
        </w:rPr>
      </w:pPr>
    </w:p>
    <w:p w14:paraId="787A2F10" w14:textId="401ACA7B" w:rsidR="00AE14D7" w:rsidRPr="00E67D83" w:rsidRDefault="00AE14D7" w:rsidP="00AE14D7">
      <w:pPr>
        <w:pStyle w:val="Overskrift1"/>
        <w:numPr>
          <w:ilvl w:val="0"/>
          <w:numId w:val="18"/>
        </w:numPr>
        <w:spacing w:before="240" w:after="60" w:line="240" w:lineRule="auto"/>
        <w:jc w:val="both"/>
        <w:rPr>
          <w:szCs w:val="24"/>
        </w:rPr>
      </w:pPr>
      <w:bookmarkStart w:id="42" w:name="_Toc423427026"/>
      <w:bookmarkStart w:id="43" w:name="_Toc4155154"/>
      <w:bookmarkStart w:id="44" w:name="_Toc4694618"/>
      <w:r w:rsidRPr="00E67D83">
        <w:rPr>
          <w:szCs w:val="24"/>
        </w:rPr>
        <w:t>A</w:t>
      </w:r>
      <w:r w:rsidR="005D7121" w:rsidRPr="00E67D83">
        <w:rPr>
          <w:szCs w:val="24"/>
        </w:rPr>
        <w:t>RBEJDSKLAUSUL</w:t>
      </w:r>
      <w:bookmarkEnd w:id="42"/>
      <w:bookmarkEnd w:id="43"/>
      <w:bookmarkEnd w:id="44"/>
    </w:p>
    <w:p w14:paraId="026C62FD" w14:textId="77777777" w:rsidR="00AE14D7" w:rsidRPr="00E67D83" w:rsidRDefault="00AE14D7" w:rsidP="00AE14D7">
      <w:pPr>
        <w:tabs>
          <w:tab w:val="left" w:pos="709"/>
        </w:tabs>
        <w:rPr>
          <w:b/>
          <w:szCs w:val="24"/>
        </w:rPr>
      </w:pPr>
    </w:p>
    <w:p w14:paraId="2C1B28FB" w14:textId="77777777" w:rsidR="00AE14D7" w:rsidRPr="00E67D83" w:rsidRDefault="00AE14D7" w:rsidP="00AE14D7">
      <w:pPr>
        <w:tabs>
          <w:tab w:val="left" w:pos="709"/>
        </w:tabs>
        <w:rPr>
          <w:b/>
          <w:szCs w:val="24"/>
        </w:rPr>
      </w:pPr>
    </w:p>
    <w:p w14:paraId="28FFEB05" w14:textId="77777777" w:rsidR="00AE14D7" w:rsidRPr="00E67D83" w:rsidRDefault="00AE14D7" w:rsidP="00AE14D7">
      <w:pPr>
        <w:tabs>
          <w:tab w:val="left" w:pos="709"/>
        </w:tabs>
        <w:rPr>
          <w:b/>
          <w:szCs w:val="24"/>
        </w:rPr>
      </w:pPr>
    </w:p>
    <w:p w14:paraId="0B47CD43" w14:textId="1D3248B8" w:rsidR="005D7121" w:rsidRPr="00E67D83" w:rsidRDefault="00AE14D7" w:rsidP="005D7121">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Leverandøren skal sikre, at medarbejdere hos leverandøren og eventuelle underleverandører, som medvirker til at opfylde kontrakten,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 Ved ”medvirker til at opfylde kontrakten” forstås arbejde udført i Danmark med henblik på opfyldelse af kontrakten.</w:t>
      </w:r>
    </w:p>
    <w:p w14:paraId="2D1C8B9E" w14:textId="77777777" w:rsidR="00F054F6" w:rsidRPr="00E67D83" w:rsidRDefault="00F054F6" w:rsidP="00F054F6">
      <w:pPr>
        <w:pStyle w:val="Listeafsnit"/>
        <w:tabs>
          <w:tab w:val="left" w:pos="709"/>
        </w:tabs>
        <w:spacing w:after="0" w:line="240" w:lineRule="auto"/>
        <w:contextualSpacing w:val="0"/>
        <w:rPr>
          <w:rFonts w:ascii="Times New Roman" w:hAnsi="Times New Roman" w:cs="Times New Roman"/>
          <w:sz w:val="24"/>
          <w:szCs w:val="24"/>
        </w:rPr>
      </w:pPr>
    </w:p>
    <w:p w14:paraId="2BC440BB" w14:textId="1602FA44" w:rsidR="00AE14D7" w:rsidRPr="00E67D83" w:rsidRDefault="00AE14D7" w:rsidP="005D7121">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Leverandøren skal sikre, at medarbejdere hos leverandør og eventuelle underleverandører, som medvirker til at opfylde kontrakten, bliver oplyst om de vilkår, der fremgår af arbejdsklausulen.</w:t>
      </w:r>
    </w:p>
    <w:p w14:paraId="22F40CD1" w14:textId="77777777" w:rsidR="00AE14D7" w:rsidRPr="00E67D83" w:rsidRDefault="00AE14D7" w:rsidP="00AE14D7">
      <w:pPr>
        <w:pStyle w:val="Listeafsnit"/>
        <w:rPr>
          <w:rFonts w:ascii="Times New Roman" w:hAnsi="Times New Roman" w:cs="Times New Roman"/>
          <w:sz w:val="24"/>
          <w:szCs w:val="24"/>
        </w:rPr>
      </w:pPr>
    </w:p>
    <w:p w14:paraId="079C8153" w14:textId="21ABF351" w:rsidR="00AE14D7" w:rsidRPr="00E67D83" w:rsidRDefault="00AE14D7" w:rsidP="005D7121">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Kunden kan til enhver tid udbede sig relevant dokumentation for, at løn- og arbejdsvilkår for medarbejderne lever op til de forpligtelser, som arbejdsklausulen fastsætter.</w:t>
      </w:r>
    </w:p>
    <w:p w14:paraId="1A1A0700" w14:textId="77777777" w:rsidR="00AE14D7" w:rsidRPr="00E67D83" w:rsidRDefault="00AE14D7" w:rsidP="00AE14D7">
      <w:pPr>
        <w:pStyle w:val="Listeafsnit"/>
        <w:rPr>
          <w:rFonts w:ascii="Times New Roman" w:hAnsi="Times New Roman" w:cs="Times New Roman"/>
          <w:sz w:val="24"/>
          <w:szCs w:val="24"/>
        </w:rPr>
      </w:pPr>
    </w:p>
    <w:p w14:paraId="738B472A" w14:textId="77777777" w:rsidR="00AE14D7" w:rsidRPr="00E67D83" w:rsidRDefault="00AE14D7" w:rsidP="005D7121">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Kunden kan kræve, at leverandøren, efter skriftligt påkrav herom, inden for 10 arbejdsdage fremskaffer relevant dokumentation, såsom løn- og timesedler, lønregnskab og ansættelseskontrakter fra såvel egne som eventuelle underleverandørers arbejdstagere.</w:t>
      </w:r>
    </w:p>
    <w:p w14:paraId="413610FE" w14:textId="77777777" w:rsidR="00AE14D7" w:rsidRPr="00E67D83" w:rsidRDefault="00AE14D7" w:rsidP="00AE14D7">
      <w:pPr>
        <w:pStyle w:val="Listeafsnit"/>
        <w:rPr>
          <w:rFonts w:ascii="Times New Roman" w:hAnsi="Times New Roman" w:cs="Times New Roman"/>
          <w:sz w:val="24"/>
          <w:szCs w:val="24"/>
        </w:rPr>
      </w:pPr>
    </w:p>
    <w:p w14:paraId="5236A821" w14:textId="77777777" w:rsidR="00AE14D7" w:rsidRPr="00E67D83" w:rsidRDefault="00AE14D7" w:rsidP="005D7121">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Kunden kan til brug for sin vurdering af, om leverandøren eller underleverandører har overholdt arbejdsklausulen, søge rådgivning hos relevante arbejdsgiver- og/eller arbejdstagerorganisationer.</w:t>
      </w:r>
    </w:p>
    <w:p w14:paraId="15DCDB40" w14:textId="77777777" w:rsidR="00AE14D7" w:rsidRPr="00E67D83" w:rsidRDefault="00AE14D7" w:rsidP="00AE14D7">
      <w:pPr>
        <w:pStyle w:val="Listeafsnit"/>
        <w:rPr>
          <w:rFonts w:ascii="Times New Roman" w:hAnsi="Times New Roman" w:cs="Times New Roman"/>
          <w:sz w:val="24"/>
          <w:szCs w:val="24"/>
        </w:rPr>
      </w:pPr>
    </w:p>
    <w:p w14:paraId="54D3D0E2" w14:textId="77777777" w:rsidR="00AE14D7" w:rsidRPr="00E67D83" w:rsidRDefault="00AE14D7" w:rsidP="005D7121">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Hvis leverandøren ikke overholder sine forpligtelser i medfør af arbejdsklausulen, og hvis dette medfører et berettiget krav på yderligere løn fra medarbejderne, kan kunden tilbageholde honorar med henblik på at tilgodese sådanne krav. </w:t>
      </w:r>
    </w:p>
    <w:p w14:paraId="5D015580" w14:textId="77777777" w:rsidR="00AE14D7" w:rsidRPr="00E67D83" w:rsidRDefault="00AE14D7" w:rsidP="00AE14D7">
      <w:pPr>
        <w:pStyle w:val="Listeafsnit"/>
        <w:rPr>
          <w:rFonts w:ascii="Times New Roman" w:hAnsi="Times New Roman" w:cs="Times New Roman"/>
          <w:sz w:val="24"/>
          <w:szCs w:val="24"/>
        </w:rPr>
      </w:pPr>
    </w:p>
    <w:p w14:paraId="173A02D1" w14:textId="103EBB6B" w:rsidR="00AE14D7" w:rsidRPr="00E67D83" w:rsidRDefault="00AE14D7" w:rsidP="005D7121">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Leverandøren kan endvidere pålægges at betale en bod på </w:t>
      </w:r>
      <w:r w:rsidR="001E1587" w:rsidRPr="001E1587">
        <w:rPr>
          <w:rFonts w:ascii="Times New Roman" w:hAnsi="Times New Roman" w:cs="Times New Roman"/>
          <w:sz w:val="24"/>
          <w:szCs w:val="24"/>
        </w:rPr>
        <w:t>10</w:t>
      </w:r>
      <w:r w:rsidRPr="00E67D83">
        <w:rPr>
          <w:rFonts w:ascii="Times New Roman" w:hAnsi="Times New Roman" w:cs="Times New Roman"/>
          <w:sz w:val="24"/>
          <w:szCs w:val="24"/>
        </w:rPr>
        <w:t xml:space="preserve"> procent af kontraktsummen til kunden, hvis arbejdsklausulen ikke overholdes. </w:t>
      </w:r>
      <w:r w:rsidRPr="00E67D83">
        <w:rPr>
          <w:rFonts w:ascii="Times New Roman" w:hAnsi="Times New Roman" w:cs="Times New Roman"/>
          <w:i/>
          <w:sz w:val="24"/>
          <w:szCs w:val="24"/>
        </w:rPr>
        <w:t xml:space="preserve"> </w:t>
      </w:r>
    </w:p>
    <w:p w14:paraId="278AD44F" w14:textId="77777777" w:rsidR="00AE14D7" w:rsidRPr="00E67D83" w:rsidRDefault="00AE14D7" w:rsidP="00AE14D7">
      <w:pPr>
        <w:tabs>
          <w:tab w:val="left" w:pos="709"/>
        </w:tabs>
        <w:ind w:left="705" w:hanging="705"/>
        <w:rPr>
          <w:i/>
          <w:szCs w:val="24"/>
        </w:rPr>
      </w:pPr>
    </w:p>
    <w:p w14:paraId="13FFA003" w14:textId="56F614D3" w:rsidR="00AE14D7" w:rsidRPr="00E67D83" w:rsidRDefault="00AE14D7" w:rsidP="00AE14D7">
      <w:pPr>
        <w:pStyle w:val="Overskrift1"/>
        <w:numPr>
          <w:ilvl w:val="0"/>
          <w:numId w:val="18"/>
        </w:numPr>
        <w:spacing w:before="240" w:after="60" w:line="240" w:lineRule="auto"/>
        <w:jc w:val="both"/>
        <w:rPr>
          <w:szCs w:val="24"/>
        </w:rPr>
      </w:pPr>
      <w:bookmarkStart w:id="45" w:name="_Toc423427027"/>
      <w:bookmarkStart w:id="46" w:name="_Toc4155155"/>
      <w:bookmarkStart w:id="47" w:name="_Toc4694619"/>
      <w:r w:rsidRPr="00E67D83">
        <w:rPr>
          <w:szCs w:val="24"/>
        </w:rPr>
        <w:t>O</w:t>
      </w:r>
      <w:r w:rsidR="00E63F9D" w:rsidRPr="00E67D83">
        <w:rPr>
          <w:szCs w:val="24"/>
        </w:rPr>
        <w:t>PSIGELSE</w:t>
      </w:r>
      <w:bookmarkEnd w:id="45"/>
      <w:bookmarkEnd w:id="46"/>
      <w:bookmarkEnd w:id="47"/>
    </w:p>
    <w:p w14:paraId="50AA473D" w14:textId="77777777" w:rsidR="00AE14D7" w:rsidRPr="00E67D83" w:rsidRDefault="00AE14D7" w:rsidP="00AE14D7">
      <w:pPr>
        <w:rPr>
          <w:szCs w:val="24"/>
        </w:rPr>
      </w:pPr>
    </w:p>
    <w:p w14:paraId="2F7BD92F" w14:textId="131F9B8F" w:rsidR="00AE14D7" w:rsidRPr="00E67D83" w:rsidRDefault="00AE14D7" w:rsidP="00E63F9D">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Kunden kan </w:t>
      </w:r>
      <w:r w:rsidRPr="001E1587">
        <w:rPr>
          <w:rFonts w:ascii="Times New Roman" w:hAnsi="Times New Roman" w:cs="Times New Roman"/>
          <w:sz w:val="24"/>
          <w:szCs w:val="24"/>
        </w:rPr>
        <w:t xml:space="preserve">med </w:t>
      </w:r>
      <w:r w:rsidR="001E1587" w:rsidRPr="001E1587">
        <w:rPr>
          <w:rFonts w:ascii="Times New Roman" w:hAnsi="Times New Roman" w:cs="Times New Roman"/>
          <w:sz w:val="24"/>
          <w:szCs w:val="24"/>
        </w:rPr>
        <w:t xml:space="preserve">7 </w:t>
      </w:r>
      <w:r w:rsidRPr="001E1587">
        <w:rPr>
          <w:rFonts w:ascii="Times New Roman" w:hAnsi="Times New Roman" w:cs="Times New Roman"/>
          <w:sz w:val="24"/>
          <w:szCs w:val="24"/>
        </w:rPr>
        <w:t>dages</w:t>
      </w:r>
      <w:r w:rsidRPr="00E67D83">
        <w:rPr>
          <w:rFonts w:ascii="Times New Roman" w:hAnsi="Times New Roman" w:cs="Times New Roman"/>
          <w:sz w:val="24"/>
          <w:szCs w:val="24"/>
        </w:rPr>
        <w:t xml:space="preserve"> varsel opsige kontrakten mod at betale leverandøren for arbejdet udført op til tidspunktet for opsigelsens ikrafttræden. </w:t>
      </w:r>
    </w:p>
    <w:p w14:paraId="3D47BABD" w14:textId="77777777" w:rsidR="00AE14D7" w:rsidRPr="00E67D83" w:rsidRDefault="00AE14D7" w:rsidP="00AE14D7">
      <w:pPr>
        <w:pStyle w:val="Listeafsnit"/>
        <w:tabs>
          <w:tab w:val="left" w:pos="709"/>
        </w:tabs>
        <w:ind w:left="705"/>
        <w:rPr>
          <w:rFonts w:ascii="Times New Roman" w:hAnsi="Times New Roman" w:cs="Times New Roman"/>
          <w:sz w:val="24"/>
          <w:szCs w:val="24"/>
        </w:rPr>
      </w:pPr>
    </w:p>
    <w:p w14:paraId="03D3B643" w14:textId="07D93427" w:rsidR="00AE14D7" w:rsidRPr="00E67D83" w:rsidRDefault="00AE14D7" w:rsidP="00E63F9D">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Leverandøren overdrager i dette tilfælde det materiale og de data, der er produceret i forbindelse med opgaven, til kunden</w:t>
      </w:r>
      <w:r w:rsidR="001E1587">
        <w:rPr>
          <w:rFonts w:ascii="Times New Roman" w:hAnsi="Times New Roman" w:cs="Times New Roman"/>
          <w:sz w:val="24"/>
          <w:szCs w:val="24"/>
        </w:rPr>
        <w:t xml:space="preserve">. </w:t>
      </w:r>
      <w:r w:rsidRPr="00E67D83">
        <w:rPr>
          <w:rFonts w:ascii="Times New Roman" w:hAnsi="Times New Roman" w:cs="Times New Roman"/>
          <w:sz w:val="24"/>
          <w:szCs w:val="24"/>
        </w:rPr>
        <w:t xml:space="preserve"> Betaling sker til leverandøren på baggrund af udspecificeret timeopgørelse. </w:t>
      </w:r>
    </w:p>
    <w:p w14:paraId="6C03D465" w14:textId="77777777" w:rsidR="00AE14D7" w:rsidRPr="00E67D83" w:rsidRDefault="00AE14D7" w:rsidP="00AE14D7">
      <w:pPr>
        <w:pStyle w:val="Listeafsnit"/>
        <w:rPr>
          <w:rFonts w:ascii="Times New Roman" w:hAnsi="Times New Roman" w:cs="Times New Roman"/>
          <w:sz w:val="24"/>
          <w:szCs w:val="24"/>
        </w:rPr>
      </w:pPr>
    </w:p>
    <w:p w14:paraId="69F81F66" w14:textId="32B2721E" w:rsidR="00AE14D7" w:rsidRDefault="00AE14D7" w:rsidP="00E63F9D">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Leverandøren vil derudover ikke være berettiget til nogen anden form for godtgørelse eller erstatning, herunder erstatning for driftstab, avancetab eller andet indirekte tab, øvrigt vederlag eller lignende.</w:t>
      </w:r>
    </w:p>
    <w:p w14:paraId="1C89ACD2" w14:textId="77777777" w:rsidR="001E1587" w:rsidRPr="001E1587" w:rsidRDefault="001E1587" w:rsidP="001E1587">
      <w:pPr>
        <w:pStyle w:val="Listeafsnit"/>
        <w:rPr>
          <w:rFonts w:ascii="Times New Roman" w:hAnsi="Times New Roman" w:cs="Times New Roman"/>
          <w:sz w:val="24"/>
          <w:szCs w:val="24"/>
        </w:rPr>
      </w:pPr>
    </w:p>
    <w:p w14:paraId="02D0BA59" w14:textId="77777777" w:rsidR="001E1587" w:rsidRPr="00E67D83" w:rsidRDefault="001E1587" w:rsidP="001E1587">
      <w:pPr>
        <w:pStyle w:val="Listeafsnit"/>
        <w:tabs>
          <w:tab w:val="left" w:pos="709"/>
        </w:tabs>
        <w:spacing w:after="0" w:line="240" w:lineRule="auto"/>
        <w:contextualSpacing w:val="0"/>
        <w:rPr>
          <w:rFonts w:ascii="Times New Roman" w:hAnsi="Times New Roman" w:cs="Times New Roman"/>
          <w:sz w:val="24"/>
          <w:szCs w:val="24"/>
        </w:rPr>
      </w:pPr>
    </w:p>
    <w:p w14:paraId="27D64EEC" w14:textId="56D22851" w:rsidR="00F054F6" w:rsidRPr="00E67D83" w:rsidRDefault="00F054F6" w:rsidP="00F054F6">
      <w:pPr>
        <w:tabs>
          <w:tab w:val="left" w:pos="709"/>
        </w:tabs>
        <w:spacing w:line="240" w:lineRule="auto"/>
        <w:rPr>
          <w:szCs w:val="24"/>
        </w:rPr>
      </w:pPr>
    </w:p>
    <w:p w14:paraId="6ED97DDE" w14:textId="29A5AF78" w:rsidR="00AE14D7" w:rsidRPr="00E67D83" w:rsidRDefault="00AE14D7" w:rsidP="00AE14D7">
      <w:pPr>
        <w:pStyle w:val="Overskrift1"/>
        <w:numPr>
          <w:ilvl w:val="0"/>
          <w:numId w:val="18"/>
        </w:numPr>
        <w:spacing w:before="240" w:after="60" w:line="240" w:lineRule="auto"/>
        <w:jc w:val="both"/>
        <w:rPr>
          <w:szCs w:val="24"/>
        </w:rPr>
      </w:pPr>
      <w:bookmarkStart w:id="48" w:name="_Toc423427028"/>
      <w:bookmarkStart w:id="49" w:name="_Toc4155156"/>
      <w:bookmarkStart w:id="50" w:name="_Toc4694620"/>
      <w:r w:rsidRPr="00E67D83">
        <w:rPr>
          <w:szCs w:val="24"/>
        </w:rPr>
        <w:t>M</w:t>
      </w:r>
      <w:r w:rsidR="00E63F9D" w:rsidRPr="00E67D83">
        <w:rPr>
          <w:szCs w:val="24"/>
        </w:rPr>
        <w:t>ISLIGHOLDELSE</w:t>
      </w:r>
      <w:bookmarkEnd w:id="48"/>
      <w:bookmarkEnd w:id="49"/>
      <w:bookmarkEnd w:id="50"/>
      <w:r w:rsidRPr="00E67D83">
        <w:rPr>
          <w:szCs w:val="24"/>
        </w:rPr>
        <w:t xml:space="preserve"> </w:t>
      </w:r>
    </w:p>
    <w:p w14:paraId="28BEAA7B" w14:textId="77777777" w:rsidR="00AE14D7" w:rsidRPr="00E67D83" w:rsidRDefault="00AE14D7" w:rsidP="00AE14D7">
      <w:pPr>
        <w:tabs>
          <w:tab w:val="left" w:pos="709"/>
        </w:tabs>
        <w:rPr>
          <w:b/>
          <w:szCs w:val="24"/>
        </w:rPr>
      </w:pPr>
    </w:p>
    <w:p w14:paraId="52569DFB" w14:textId="011555B4" w:rsidR="00F054F6" w:rsidRPr="00E67D83" w:rsidRDefault="00AE14D7" w:rsidP="00F054F6">
      <w:pPr>
        <w:pStyle w:val="Listeafsnit"/>
        <w:numPr>
          <w:ilvl w:val="1"/>
          <w:numId w:val="18"/>
        </w:numPr>
        <w:spacing w:after="12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Hver part er forpligtet til straks ved enhver opstået misligholdelse, eller når misligholdelse må påregnes at opstå, skriftligt at meddele den anden part dette samt årsag hertil, og hvornår misligholdelsen forventes afhjulpet. </w:t>
      </w:r>
    </w:p>
    <w:p w14:paraId="2A859117" w14:textId="77777777" w:rsidR="00F054F6" w:rsidRPr="00E67D83" w:rsidRDefault="00F054F6" w:rsidP="00F054F6">
      <w:pPr>
        <w:pStyle w:val="Listeafsnit"/>
        <w:spacing w:after="120" w:line="240" w:lineRule="auto"/>
        <w:contextualSpacing w:val="0"/>
        <w:rPr>
          <w:rFonts w:ascii="Times New Roman" w:hAnsi="Times New Roman" w:cs="Times New Roman"/>
          <w:sz w:val="24"/>
          <w:szCs w:val="24"/>
        </w:rPr>
      </w:pPr>
    </w:p>
    <w:p w14:paraId="6489AB83" w14:textId="77777777" w:rsidR="00AE14D7" w:rsidRPr="00E67D83" w:rsidRDefault="00AE14D7" w:rsidP="00AE14D7">
      <w:pPr>
        <w:pStyle w:val="Listeafsnit"/>
        <w:numPr>
          <w:ilvl w:val="1"/>
          <w:numId w:val="18"/>
        </w:numPr>
        <w:spacing w:after="120" w:line="240" w:lineRule="auto"/>
        <w:contextualSpacing w:val="0"/>
        <w:jc w:val="both"/>
        <w:rPr>
          <w:rFonts w:ascii="Times New Roman" w:hAnsi="Times New Roman" w:cs="Times New Roman"/>
          <w:sz w:val="24"/>
          <w:szCs w:val="24"/>
        </w:rPr>
      </w:pPr>
      <w:r w:rsidRPr="00E67D83">
        <w:rPr>
          <w:rFonts w:ascii="Times New Roman" w:hAnsi="Times New Roman" w:cs="Times New Roman"/>
          <w:sz w:val="24"/>
          <w:szCs w:val="24"/>
        </w:rPr>
        <w:t xml:space="preserve">Såfremt en part i væsentlig grad eller gentagne gange har misligholdt sine forpligtelser i henhold til denne kontrakt, uden at der isoleret set foreligger en væsentlig misligholdelse, kan den anden part skriftligt ophæve denne kontrakt. </w:t>
      </w:r>
    </w:p>
    <w:p w14:paraId="1085B87A" w14:textId="77777777" w:rsidR="00AE14D7" w:rsidRPr="00E67D83" w:rsidRDefault="00AE14D7" w:rsidP="00AE14D7">
      <w:pPr>
        <w:pStyle w:val="Listeafsnit"/>
        <w:rPr>
          <w:rFonts w:ascii="Times New Roman" w:hAnsi="Times New Roman" w:cs="Times New Roman"/>
          <w:sz w:val="24"/>
          <w:szCs w:val="24"/>
        </w:rPr>
      </w:pPr>
    </w:p>
    <w:p w14:paraId="7502EBC5" w14:textId="77777777" w:rsidR="00AE14D7" w:rsidRPr="00E67D83" w:rsidRDefault="00AE14D7" w:rsidP="00AE14D7">
      <w:pPr>
        <w:pStyle w:val="Listeafsnit"/>
        <w:numPr>
          <w:ilvl w:val="1"/>
          <w:numId w:val="18"/>
        </w:numPr>
        <w:spacing w:after="120" w:line="240" w:lineRule="auto"/>
        <w:contextualSpacing w:val="0"/>
        <w:jc w:val="both"/>
        <w:rPr>
          <w:rFonts w:ascii="Times New Roman" w:hAnsi="Times New Roman" w:cs="Times New Roman"/>
          <w:sz w:val="24"/>
          <w:szCs w:val="24"/>
        </w:rPr>
      </w:pPr>
      <w:r w:rsidRPr="00E67D83">
        <w:rPr>
          <w:rFonts w:ascii="Times New Roman" w:hAnsi="Times New Roman" w:cs="Times New Roman"/>
          <w:sz w:val="24"/>
          <w:szCs w:val="24"/>
        </w:rPr>
        <w:t>Følgende forhold anses altid for væsentlig misligholdelse, der berettiger kunden til ved skriftlig meddelelse til leverandøren med øjeblikkelig virkning at ophæve kontrakten:</w:t>
      </w:r>
    </w:p>
    <w:p w14:paraId="0C1BE167" w14:textId="77777777" w:rsidR="00AE14D7" w:rsidRPr="00E67D83" w:rsidRDefault="00AE14D7" w:rsidP="00AE14D7">
      <w:pPr>
        <w:numPr>
          <w:ilvl w:val="0"/>
          <w:numId w:val="21"/>
        </w:numPr>
        <w:spacing w:after="200" w:line="240" w:lineRule="auto"/>
        <w:rPr>
          <w:szCs w:val="24"/>
        </w:rPr>
      </w:pPr>
      <w:r w:rsidRPr="00E67D83">
        <w:rPr>
          <w:szCs w:val="24"/>
        </w:rPr>
        <w:t>Leverandøren indleder rekonstruktionsforhandlinger, eller der sker væsentlige forringelser af leverandørens økonomiske forhold i øvrigt, der bringer kontraktens rette opfyldelse i fare.</w:t>
      </w:r>
    </w:p>
    <w:p w14:paraId="24A2D136" w14:textId="77777777" w:rsidR="00AE14D7" w:rsidRPr="00E67D83" w:rsidRDefault="00AE14D7" w:rsidP="00AE14D7">
      <w:pPr>
        <w:numPr>
          <w:ilvl w:val="0"/>
          <w:numId w:val="21"/>
        </w:numPr>
        <w:spacing w:after="200" w:line="240" w:lineRule="auto"/>
        <w:rPr>
          <w:szCs w:val="24"/>
        </w:rPr>
      </w:pPr>
      <w:r w:rsidRPr="00E67D83">
        <w:rPr>
          <w:szCs w:val="24"/>
        </w:rPr>
        <w:t>Leverandørens konkurs, såfremt konkursboet ikke på baggrund af skriftlig henvendelse fra kunden inden 10 arbejdsdage tilkendegiver, at boet indtræder i nærværende kontrakt.</w:t>
      </w:r>
    </w:p>
    <w:p w14:paraId="1540BF37" w14:textId="77777777" w:rsidR="00AE14D7" w:rsidRPr="00E67D83" w:rsidRDefault="00AE14D7" w:rsidP="00AE14D7">
      <w:pPr>
        <w:numPr>
          <w:ilvl w:val="0"/>
          <w:numId w:val="21"/>
        </w:numPr>
        <w:spacing w:after="200" w:line="240" w:lineRule="auto"/>
        <w:rPr>
          <w:szCs w:val="24"/>
        </w:rPr>
      </w:pPr>
      <w:r w:rsidRPr="00E67D83">
        <w:rPr>
          <w:szCs w:val="24"/>
        </w:rPr>
        <w:lastRenderedPageBreak/>
        <w:t>Leverandøren ophører med den virksomhed, som kontrakten vedrører, eller der indtræder andre omstændigheder, der bringer kontraktens rette opfyldelse i fare.</w:t>
      </w:r>
    </w:p>
    <w:p w14:paraId="6FF4561A" w14:textId="77777777" w:rsidR="00AE14D7" w:rsidRPr="00E67D83" w:rsidRDefault="00AE14D7" w:rsidP="00AE14D7">
      <w:pPr>
        <w:numPr>
          <w:ilvl w:val="0"/>
          <w:numId w:val="21"/>
        </w:numPr>
        <w:spacing w:after="200" w:line="240" w:lineRule="auto"/>
        <w:rPr>
          <w:szCs w:val="24"/>
        </w:rPr>
      </w:pPr>
      <w:r w:rsidRPr="00E67D83">
        <w:rPr>
          <w:szCs w:val="24"/>
        </w:rPr>
        <w:t>Manglende overholdelse af tavshedspligten, jf. pkt. 12</w:t>
      </w:r>
    </w:p>
    <w:p w14:paraId="0B981B56" w14:textId="77777777" w:rsidR="00AE14D7" w:rsidRPr="00E67D83" w:rsidRDefault="00AE14D7" w:rsidP="00AE14D7">
      <w:pPr>
        <w:numPr>
          <w:ilvl w:val="0"/>
          <w:numId w:val="21"/>
        </w:numPr>
        <w:spacing w:after="200" w:line="240" w:lineRule="auto"/>
        <w:rPr>
          <w:szCs w:val="24"/>
        </w:rPr>
      </w:pPr>
      <w:r w:rsidRPr="00E67D83">
        <w:rPr>
          <w:szCs w:val="24"/>
        </w:rPr>
        <w:t>Manglende overholdelse af pkt. 8</w:t>
      </w:r>
    </w:p>
    <w:p w14:paraId="06E3AAFB" w14:textId="4A6CAE17" w:rsidR="00F054F6" w:rsidRPr="00E67D83" w:rsidRDefault="00AE14D7" w:rsidP="00F054F6">
      <w:pPr>
        <w:spacing w:after="200"/>
        <w:ind w:firstLine="720"/>
        <w:rPr>
          <w:szCs w:val="24"/>
        </w:rPr>
      </w:pPr>
      <w:r w:rsidRPr="00E67D83">
        <w:rPr>
          <w:szCs w:val="24"/>
        </w:rPr>
        <w:t>Ovenstående punkter er ikke udtømmende.</w:t>
      </w:r>
    </w:p>
    <w:p w14:paraId="48EC2E59" w14:textId="77777777" w:rsidR="00AE14D7" w:rsidRPr="00E67D83" w:rsidRDefault="00AE14D7" w:rsidP="00AE14D7">
      <w:pPr>
        <w:pStyle w:val="Listeafsnit"/>
        <w:numPr>
          <w:ilvl w:val="1"/>
          <w:numId w:val="18"/>
        </w:numPr>
        <w:spacing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I øvrigt gælder dansk rets almindelige regler om misligholdelse, herunder de almindelige regler om forsinket eller udeblevet levering. Såfremt kunden, som følge af forsinkelse, vælger at hæve en ordre helt eller delvist, er kunden berettiget til at foretage dækningskøb for leverandørens regning. Evt. merudgifter i forbindelse med dækningskøb kan modregnes i enhver fordring mod leverandøren.</w:t>
      </w:r>
    </w:p>
    <w:p w14:paraId="27BAD756" w14:textId="77777777" w:rsidR="00AE14D7" w:rsidRPr="00E67D83" w:rsidRDefault="00AE14D7" w:rsidP="00AE14D7">
      <w:pPr>
        <w:pStyle w:val="Listeafsnit"/>
        <w:numPr>
          <w:ilvl w:val="1"/>
          <w:numId w:val="18"/>
        </w:numPr>
        <w:tabs>
          <w:tab w:val="left" w:pos="709"/>
        </w:tabs>
        <w:spacing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Der foreligger altid en mangel ved leverandørens ydelse, såfremt ydelsen ikke opfylder denne kontrakt med tilhørende bilag, eller ydelsen ikke er, som kunden med rette kunne forvente.</w:t>
      </w:r>
    </w:p>
    <w:p w14:paraId="45E3D143" w14:textId="77777777" w:rsidR="00AE14D7" w:rsidRPr="00E67D83" w:rsidRDefault="00AE14D7" w:rsidP="00AE14D7">
      <w:pPr>
        <w:pStyle w:val="Listeafsnit"/>
        <w:numPr>
          <w:ilvl w:val="1"/>
          <w:numId w:val="18"/>
        </w:numPr>
        <w:tabs>
          <w:tab w:val="left" w:pos="709"/>
        </w:tabs>
        <w:spacing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Leverandøren har på kundens anmodning pligt til at afhjælpe påpegede mangler snarest. Såfremt afhjælpning ikke er mulig, eller leverandøren forgæves har forsøgt at afhjælpe en mangel gentagne gange, kan kunden vælge i stedet at kræve et forholdsmæssigt afslag i betalingen til leverandøren. Det forholdsmæssige afslag fastsættes under hensyn til manglens omfang og karakter, men kan ikke overstige betalingen for leverancen.</w:t>
      </w:r>
    </w:p>
    <w:p w14:paraId="4FDFDB12" w14:textId="77777777" w:rsidR="00AE14D7" w:rsidRPr="00E67D83" w:rsidRDefault="00AE14D7" w:rsidP="00AE14D7">
      <w:pPr>
        <w:pStyle w:val="Brdtekst"/>
        <w:ind w:left="992"/>
        <w:rPr>
          <w:szCs w:val="24"/>
        </w:rPr>
      </w:pPr>
      <w:r w:rsidRPr="00E67D83">
        <w:rPr>
          <w:szCs w:val="24"/>
        </w:rPr>
        <w:t xml:space="preserve"> </w:t>
      </w:r>
    </w:p>
    <w:p w14:paraId="1D9F5990" w14:textId="2E4AADFA" w:rsidR="00AE14D7" w:rsidRPr="00E67D83" w:rsidRDefault="00AE14D7" w:rsidP="00AE14D7">
      <w:pPr>
        <w:pStyle w:val="Overskrift1"/>
        <w:numPr>
          <w:ilvl w:val="0"/>
          <w:numId w:val="18"/>
        </w:numPr>
        <w:spacing w:before="240" w:after="60" w:line="240" w:lineRule="auto"/>
        <w:jc w:val="both"/>
        <w:rPr>
          <w:szCs w:val="24"/>
        </w:rPr>
      </w:pPr>
      <w:bookmarkStart w:id="51" w:name="_Toc423427029"/>
      <w:bookmarkStart w:id="52" w:name="_Toc4155157"/>
      <w:bookmarkStart w:id="53" w:name="_Toc4694621"/>
      <w:r w:rsidRPr="00E67D83">
        <w:rPr>
          <w:szCs w:val="24"/>
        </w:rPr>
        <w:t>E</w:t>
      </w:r>
      <w:r w:rsidR="00087552" w:rsidRPr="00E67D83">
        <w:rPr>
          <w:szCs w:val="24"/>
        </w:rPr>
        <w:t>RSTATNINGANSVAR OG FOR</w:t>
      </w:r>
      <w:bookmarkEnd w:id="51"/>
      <w:bookmarkEnd w:id="52"/>
      <w:r w:rsidR="00087552" w:rsidRPr="00E67D83">
        <w:rPr>
          <w:szCs w:val="24"/>
        </w:rPr>
        <w:t>SIKRING</w:t>
      </w:r>
      <w:bookmarkEnd w:id="53"/>
    </w:p>
    <w:p w14:paraId="053B9C45" w14:textId="77777777" w:rsidR="00AE14D7" w:rsidRPr="00E67D83" w:rsidRDefault="00AE14D7" w:rsidP="00AE14D7">
      <w:pPr>
        <w:pStyle w:val="Brdtekst"/>
        <w:rPr>
          <w:szCs w:val="24"/>
        </w:rPr>
      </w:pPr>
    </w:p>
    <w:p w14:paraId="5AE6A3F5" w14:textId="77777777" w:rsidR="00AE14D7" w:rsidRPr="00E67D83" w:rsidRDefault="00AE14D7" w:rsidP="00AE14D7">
      <w:pPr>
        <w:pStyle w:val="Brdtekst"/>
        <w:numPr>
          <w:ilvl w:val="1"/>
          <w:numId w:val="18"/>
        </w:numPr>
        <w:tabs>
          <w:tab w:val="left" w:pos="709"/>
        </w:tabs>
        <w:spacing w:after="0" w:line="240" w:lineRule="auto"/>
        <w:rPr>
          <w:szCs w:val="24"/>
        </w:rPr>
      </w:pPr>
      <w:r w:rsidRPr="00E67D83">
        <w:rPr>
          <w:szCs w:val="24"/>
        </w:rPr>
        <w:t>Parterne er erstatningsansvarlige efter dansk rets almindelige regler.</w:t>
      </w:r>
    </w:p>
    <w:p w14:paraId="5D2CE43D" w14:textId="77777777" w:rsidR="00AE14D7" w:rsidRPr="00E67D83" w:rsidRDefault="00AE14D7" w:rsidP="00AE14D7">
      <w:pPr>
        <w:pStyle w:val="Brdtekst"/>
        <w:tabs>
          <w:tab w:val="left" w:pos="709"/>
        </w:tabs>
        <w:ind w:left="720"/>
        <w:rPr>
          <w:szCs w:val="24"/>
        </w:rPr>
      </w:pPr>
      <w:r w:rsidRPr="00E67D83">
        <w:rPr>
          <w:szCs w:val="24"/>
        </w:rPr>
        <w:t xml:space="preserve"> </w:t>
      </w:r>
    </w:p>
    <w:p w14:paraId="1E3CEA21" w14:textId="77777777" w:rsidR="00AE14D7" w:rsidRPr="00E67D83" w:rsidRDefault="00AE14D7" w:rsidP="00AE14D7">
      <w:pPr>
        <w:pStyle w:val="Brdtekst"/>
        <w:numPr>
          <w:ilvl w:val="1"/>
          <w:numId w:val="18"/>
        </w:numPr>
        <w:tabs>
          <w:tab w:val="left" w:pos="709"/>
        </w:tabs>
        <w:spacing w:after="0" w:line="240" w:lineRule="auto"/>
        <w:rPr>
          <w:szCs w:val="24"/>
        </w:rPr>
      </w:pPr>
      <w:r w:rsidRPr="00E67D83">
        <w:rPr>
          <w:szCs w:val="24"/>
        </w:rPr>
        <w:t xml:space="preserve">Parterne kan dog ikke kræve erstatning for driftstab, avancetab eller andet indirekte tab, og hver parts samlede erstatningsansvar i henhold til denne kontrakt kan maksimalt udgøre et beløb svarende til [to] gange honoraret inklusive vederlag for evt. udnyttede optioner. Disse begrænsninger i erstatningsansvaret omfatter imidlertid ikke groft uagtsomme eller forsætlige ansvarspådragende handlinger eller undladelser.  </w:t>
      </w:r>
    </w:p>
    <w:p w14:paraId="21EEB208" w14:textId="77777777" w:rsidR="00AE14D7" w:rsidRPr="00E67D83" w:rsidRDefault="00AE14D7" w:rsidP="00AE14D7">
      <w:pPr>
        <w:pStyle w:val="Listeafsnit"/>
        <w:rPr>
          <w:rFonts w:ascii="Times New Roman" w:hAnsi="Times New Roman" w:cs="Times New Roman"/>
          <w:sz w:val="24"/>
          <w:szCs w:val="24"/>
        </w:rPr>
      </w:pPr>
    </w:p>
    <w:p w14:paraId="5D309FAA" w14:textId="77777777" w:rsidR="00AE14D7" w:rsidRPr="00E67D83" w:rsidRDefault="00AE14D7" w:rsidP="00AE14D7">
      <w:pPr>
        <w:pStyle w:val="Brdtekst"/>
        <w:numPr>
          <w:ilvl w:val="1"/>
          <w:numId w:val="18"/>
        </w:numPr>
        <w:tabs>
          <w:tab w:val="left" w:pos="709"/>
        </w:tabs>
        <w:spacing w:after="0" w:line="240" w:lineRule="auto"/>
        <w:rPr>
          <w:szCs w:val="24"/>
        </w:rPr>
      </w:pPr>
      <w:r w:rsidRPr="00E67D83">
        <w:rPr>
          <w:szCs w:val="24"/>
        </w:rPr>
        <w:t>Leverandøren skal i hele kontraktperioden opretholde en ansvarsforsikring, som dækker de skader, som medarbejderne kan forvolde i forbindelse med løsning af opgaven, samt være forsikret mod fejlagtig rådgivning, hvis kontrakten omfatter en rådgivningsopgave.</w:t>
      </w:r>
    </w:p>
    <w:p w14:paraId="2D6A36E4" w14:textId="77777777" w:rsidR="00AE14D7" w:rsidRPr="00E67D83" w:rsidRDefault="00AE14D7" w:rsidP="00AE14D7">
      <w:pPr>
        <w:pStyle w:val="Listeafsnit"/>
        <w:rPr>
          <w:rFonts w:ascii="Times New Roman" w:hAnsi="Times New Roman" w:cs="Times New Roman"/>
          <w:sz w:val="24"/>
          <w:szCs w:val="24"/>
        </w:rPr>
      </w:pPr>
    </w:p>
    <w:p w14:paraId="5EC8A583" w14:textId="77777777" w:rsidR="00AE14D7" w:rsidRPr="00E67D83" w:rsidRDefault="00AE14D7" w:rsidP="00AE14D7">
      <w:pPr>
        <w:pStyle w:val="Brdtekst"/>
        <w:numPr>
          <w:ilvl w:val="1"/>
          <w:numId w:val="18"/>
        </w:numPr>
        <w:tabs>
          <w:tab w:val="left" w:pos="709"/>
        </w:tabs>
        <w:spacing w:after="0" w:line="240" w:lineRule="auto"/>
        <w:rPr>
          <w:szCs w:val="24"/>
        </w:rPr>
      </w:pPr>
      <w:r w:rsidRPr="00E67D83">
        <w:rPr>
          <w:szCs w:val="24"/>
        </w:rPr>
        <w:t>Leverandøren skal desuden have tegnet enhver anden lovpligtig forsikring, herunder arbejdsskadeforsikring for medarbejderne.</w:t>
      </w:r>
    </w:p>
    <w:p w14:paraId="528286E1" w14:textId="77777777" w:rsidR="00AE14D7" w:rsidRPr="00E67D83" w:rsidRDefault="00AE14D7" w:rsidP="00AE14D7">
      <w:pPr>
        <w:pStyle w:val="Listeafsnit"/>
        <w:rPr>
          <w:rFonts w:ascii="Times New Roman" w:hAnsi="Times New Roman" w:cs="Times New Roman"/>
          <w:sz w:val="24"/>
          <w:szCs w:val="24"/>
        </w:rPr>
      </w:pPr>
    </w:p>
    <w:p w14:paraId="747D3BFA" w14:textId="77777777" w:rsidR="00AE14D7" w:rsidRPr="00E67D83" w:rsidRDefault="00AE14D7" w:rsidP="00AE14D7">
      <w:pPr>
        <w:pStyle w:val="Brdtekst"/>
        <w:numPr>
          <w:ilvl w:val="1"/>
          <w:numId w:val="18"/>
        </w:numPr>
        <w:tabs>
          <w:tab w:val="left" w:pos="709"/>
        </w:tabs>
        <w:spacing w:after="0" w:line="240" w:lineRule="auto"/>
        <w:rPr>
          <w:szCs w:val="24"/>
        </w:rPr>
      </w:pPr>
      <w:r w:rsidRPr="00E67D83">
        <w:rPr>
          <w:szCs w:val="24"/>
        </w:rPr>
        <w:lastRenderedPageBreak/>
        <w:t>Kunden kan til enhver tid anmode om dokumentation for forsikringernes opretholdelse.</w:t>
      </w:r>
    </w:p>
    <w:p w14:paraId="0372E8A6" w14:textId="77777777" w:rsidR="00AE14D7" w:rsidRPr="00E67D83" w:rsidRDefault="00AE14D7" w:rsidP="00AE14D7">
      <w:pPr>
        <w:pStyle w:val="Default"/>
        <w:ind w:left="709"/>
        <w:jc w:val="left"/>
        <w:rPr>
          <w:rFonts w:ascii="Times New Roman" w:hAnsi="Times New Roman" w:cs="Times New Roman"/>
        </w:rPr>
      </w:pPr>
      <w:r w:rsidRPr="00E67D83">
        <w:rPr>
          <w:rFonts w:ascii="Times New Roman" w:hAnsi="Times New Roman" w:cs="Times New Roman"/>
        </w:rPr>
        <w:t xml:space="preserve"> </w:t>
      </w:r>
    </w:p>
    <w:p w14:paraId="6A53E179" w14:textId="77777777" w:rsidR="00AE14D7" w:rsidRPr="00E67D83" w:rsidRDefault="00AE14D7" w:rsidP="00AE14D7">
      <w:pPr>
        <w:pStyle w:val="Default"/>
        <w:ind w:left="709"/>
        <w:jc w:val="left"/>
        <w:rPr>
          <w:rFonts w:ascii="Times New Roman" w:hAnsi="Times New Roman" w:cs="Times New Roman"/>
        </w:rPr>
      </w:pPr>
    </w:p>
    <w:p w14:paraId="2EFDCF80" w14:textId="712426AB" w:rsidR="00AE14D7" w:rsidRPr="00E67D83" w:rsidRDefault="00AE14D7" w:rsidP="00AE14D7">
      <w:pPr>
        <w:pStyle w:val="Overskrift1"/>
        <w:numPr>
          <w:ilvl w:val="0"/>
          <w:numId w:val="18"/>
        </w:numPr>
        <w:spacing w:before="240" w:after="60" w:line="240" w:lineRule="auto"/>
        <w:jc w:val="both"/>
        <w:rPr>
          <w:szCs w:val="24"/>
        </w:rPr>
      </w:pPr>
      <w:bookmarkStart w:id="54" w:name="_Toc4155158"/>
      <w:bookmarkStart w:id="55" w:name="_Toc4694622"/>
      <w:bookmarkStart w:id="56" w:name="_Toc423427031"/>
      <w:r w:rsidRPr="00E67D83">
        <w:rPr>
          <w:szCs w:val="24"/>
        </w:rPr>
        <w:t>O</w:t>
      </w:r>
      <w:r w:rsidR="001C021C" w:rsidRPr="00E67D83">
        <w:rPr>
          <w:szCs w:val="24"/>
        </w:rPr>
        <w:t>VERDRAGELSE</w:t>
      </w:r>
      <w:bookmarkEnd w:id="54"/>
      <w:bookmarkEnd w:id="55"/>
      <w:r w:rsidRPr="00E67D83">
        <w:rPr>
          <w:szCs w:val="24"/>
        </w:rPr>
        <w:t xml:space="preserve"> </w:t>
      </w:r>
      <w:bookmarkEnd w:id="56"/>
    </w:p>
    <w:p w14:paraId="5A0E3498" w14:textId="77777777" w:rsidR="00AE14D7" w:rsidRPr="00E67D83" w:rsidRDefault="00AE14D7" w:rsidP="00AE14D7">
      <w:pPr>
        <w:rPr>
          <w:szCs w:val="24"/>
        </w:rPr>
      </w:pPr>
    </w:p>
    <w:p w14:paraId="6E0495EA" w14:textId="77777777" w:rsidR="00AE14D7" w:rsidRPr="00E67D83" w:rsidRDefault="00AE14D7" w:rsidP="001C021C">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Kunden har ret til at overdrage sine rettigheder og forpligtelser under denne kontrakt til en anden offentlig myndighed.</w:t>
      </w:r>
    </w:p>
    <w:p w14:paraId="40F82506" w14:textId="77777777" w:rsidR="00AE14D7" w:rsidRPr="00E67D83" w:rsidRDefault="00AE14D7" w:rsidP="00AE14D7">
      <w:pPr>
        <w:pStyle w:val="Listeafsnit"/>
        <w:tabs>
          <w:tab w:val="left" w:pos="709"/>
        </w:tabs>
        <w:ind w:left="705"/>
        <w:rPr>
          <w:rFonts w:ascii="Times New Roman" w:hAnsi="Times New Roman" w:cs="Times New Roman"/>
          <w:sz w:val="24"/>
          <w:szCs w:val="24"/>
        </w:rPr>
      </w:pPr>
    </w:p>
    <w:p w14:paraId="0AB12A21" w14:textId="77777777" w:rsidR="00AE14D7" w:rsidRPr="00E67D83" w:rsidRDefault="00AE14D7" w:rsidP="001C021C">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Leverandøren kan hverken helt eller delvist overdrage sine rettigheder eller forpligtelser under denne kontrakt til tredjemand, medmindre kunden har givet sit skriftlige samtykke hertil.</w:t>
      </w:r>
    </w:p>
    <w:p w14:paraId="49A9EA63" w14:textId="77777777" w:rsidR="00AE14D7" w:rsidRPr="00E67D83" w:rsidRDefault="00AE14D7" w:rsidP="00AE14D7">
      <w:pPr>
        <w:tabs>
          <w:tab w:val="left" w:pos="709"/>
        </w:tabs>
        <w:rPr>
          <w:b/>
          <w:szCs w:val="24"/>
          <w:highlight w:val="yellow"/>
        </w:rPr>
      </w:pPr>
    </w:p>
    <w:p w14:paraId="1691ACDD" w14:textId="7E1ACDA8" w:rsidR="00AE14D7" w:rsidRPr="00E67D83" w:rsidRDefault="00AE14D7" w:rsidP="00AE14D7">
      <w:pPr>
        <w:pStyle w:val="Overskrift1"/>
        <w:numPr>
          <w:ilvl w:val="0"/>
          <w:numId w:val="18"/>
        </w:numPr>
        <w:spacing w:before="240" w:after="60" w:line="240" w:lineRule="auto"/>
        <w:jc w:val="both"/>
        <w:rPr>
          <w:szCs w:val="24"/>
        </w:rPr>
      </w:pPr>
      <w:bookmarkStart w:id="57" w:name="_Toc4694623"/>
      <w:bookmarkStart w:id="58" w:name="_Toc423427033"/>
      <w:r w:rsidRPr="00E67D83">
        <w:rPr>
          <w:szCs w:val="24"/>
        </w:rPr>
        <w:t>L</w:t>
      </w:r>
      <w:r w:rsidR="001C021C" w:rsidRPr="00E67D83">
        <w:rPr>
          <w:szCs w:val="24"/>
        </w:rPr>
        <w:t>OVVALG OG VÆRNETING</w:t>
      </w:r>
      <w:bookmarkEnd w:id="57"/>
    </w:p>
    <w:bookmarkEnd w:id="58"/>
    <w:p w14:paraId="6DA1460A" w14:textId="77777777" w:rsidR="00AE14D7" w:rsidRPr="00E67D83" w:rsidRDefault="00AE14D7" w:rsidP="00AE14D7">
      <w:pPr>
        <w:tabs>
          <w:tab w:val="left" w:pos="709"/>
        </w:tabs>
        <w:rPr>
          <w:b/>
          <w:szCs w:val="24"/>
        </w:rPr>
      </w:pPr>
    </w:p>
    <w:p w14:paraId="346B29C9" w14:textId="77777777" w:rsidR="001C021C" w:rsidRPr="00E67D83" w:rsidRDefault="00AE14D7" w:rsidP="001C021C">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 xml:space="preserve">Denne kontrakt er undergivet dansk ret. </w:t>
      </w:r>
      <w:bookmarkStart w:id="59" w:name="_Ref212972122"/>
    </w:p>
    <w:p w14:paraId="3652BA7C" w14:textId="77777777" w:rsidR="001C021C" w:rsidRPr="00E67D83" w:rsidRDefault="001C021C" w:rsidP="001C021C">
      <w:pPr>
        <w:pStyle w:val="Listeafsnit"/>
        <w:tabs>
          <w:tab w:val="left" w:pos="709"/>
        </w:tabs>
        <w:spacing w:after="0" w:line="240" w:lineRule="auto"/>
        <w:contextualSpacing w:val="0"/>
        <w:rPr>
          <w:rFonts w:ascii="Times New Roman" w:hAnsi="Times New Roman" w:cs="Times New Roman"/>
          <w:sz w:val="24"/>
          <w:szCs w:val="24"/>
        </w:rPr>
      </w:pPr>
    </w:p>
    <w:p w14:paraId="671BB364" w14:textId="0E2ED94B" w:rsidR="00AE14D7" w:rsidRPr="00E67D83" w:rsidRDefault="00AE14D7" w:rsidP="001C021C">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Såfremt der opstår uoverensstemmelse mellem parterne i forbindelse med denne kontrakt, skal parterne med en positiv, samarbejdende og ansvarlig holdning forsøge at indlede forhandlinger med henblik på at løse tvisten.</w:t>
      </w:r>
      <w:bookmarkEnd w:id="59"/>
      <w:r w:rsidRPr="00E67D83">
        <w:rPr>
          <w:rFonts w:ascii="Times New Roman" w:hAnsi="Times New Roman" w:cs="Times New Roman"/>
          <w:sz w:val="24"/>
          <w:szCs w:val="24"/>
        </w:rPr>
        <w:t xml:space="preserve"> Om nødvendigt skal forhandlingerne søges løftet op på højeste plan i parternes organisationer.</w:t>
      </w:r>
    </w:p>
    <w:p w14:paraId="2CBE02EF" w14:textId="77777777" w:rsidR="00AE14D7" w:rsidRPr="00E67D83" w:rsidRDefault="00AE14D7" w:rsidP="00AE14D7">
      <w:pPr>
        <w:pStyle w:val="Listeafsnit"/>
        <w:rPr>
          <w:rFonts w:ascii="Times New Roman" w:hAnsi="Times New Roman" w:cs="Times New Roman"/>
          <w:sz w:val="24"/>
          <w:szCs w:val="24"/>
        </w:rPr>
      </w:pPr>
    </w:p>
    <w:p w14:paraId="14811EC6" w14:textId="4EFE8178" w:rsidR="001C021C" w:rsidRPr="00E67D83" w:rsidRDefault="00AE14D7" w:rsidP="004D5485">
      <w:pPr>
        <w:pStyle w:val="Listeafsnit"/>
        <w:numPr>
          <w:ilvl w:val="1"/>
          <w:numId w:val="18"/>
        </w:numPr>
        <w:tabs>
          <w:tab w:val="left" w:pos="709"/>
        </w:tabs>
        <w:spacing w:after="0" w:line="240" w:lineRule="auto"/>
        <w:contextualSpacing w:val="0"/>
        <w:rPr>
          <w:rFonts w:ascii="Times New Roman" w:hAnsi="Times New Roman" w:cs="Times New Roman"/>
          <w:sz w:val="24"/>
          <w:szCs w:val="24"/>
        </w:rPr>
      </w:pPr>
      <w:r w:rsidRPr="00E67D83">
        <w:rPr>
          <w:rFonts w:ascii="Times New Roman" w:hAnsi="Times New Roman" w:cs="Times New Roman"/>
          <w:sz w:val="24"/>
          <w:szCs w:val="24"/>
        </w:rPr>
        <w:t>Uoverensstemmelser, der ikke kan løses ved forhandling mellem parterne, afgøres ved domstolene, hvor kunden har hjemting.</w:t>
      </w:r>
    </w:p>
    <w:p w14:paraId="125AF5DF" w14:textId="25DD6446" w:rsidR="001C021C" w:rsidRDefault="001C021C" w:rsidP="001C021C">
      <w:pPr>
        <w:pStyle w:val="Listeafsnit"/>
        <w:tabs>
          <w:tab w:val="left" w:pos="709"/>
        </w:tabs>
        <w:spacing w:after="0" w:line="240" w:lineRule="auto"/>
        <w:contextualSpacing w:val="0"/>
        <w:rPr>
          <w:rFonts w:ascii="Times New Roman" w:hAnsi="Times New Roman" w:cs="Times New Roman"/>
          <w:sz w:val="24"/>
          <w:szCs w:val="24"/>
        </w:rPr>
      </w:pPr>
    </w:p>
    <w:p w14:paraId="395C9132" w14:textId="2F3AF4BF" w:rsidR="00F429BE" w:rsidRDefault="00F429BE" w:rsidP="001C021C">
      <w:pPr>
        <w:pStyle w:val="Listeafsnit"/>
        <w:tabs>
          <w:tab w:val="left" w:pos="709"/>
        </w:tabs>
        <w:spacing w:after="0" w:line="240" w:lineRule="auto"/>
        <w:contextualSpacing w:val="0"/>
        <w:rPr>
          <w:rFonts w:ascii="Times New Roman" w:hAnsi="Times New Roman" w:cs="Times New Roman"/>
          <w:sz w:val="24"/>
          <w:szCs w:val="24"/>
        </w:rPr>
      </w:pPr>
    </w:p>
    <w:p w14:paraId="03CC051A" w14:textId="44EC7563" w:rsidR="00F429BE" w:rsidRDefault="00F429BE" w:rsidP="001C021C">
      <w:pPr>
        <w:pStyle w:val="Listeafsnit"/>
        <w:tabs>
          <w:tab w:val="left" w:pos="709"/>
        </w:tabs>
        <w:spacing w:after="0" w:line="240" w:lineRule="auto"/>
        <w:contextualSpacing w:val="0"/>
        <w:rPr>
          <w:rFonts w:ascii="Times New Roman" w:hAnsi="Times New Roman" w:cs="Times New Roman"/>
          <w:sz w:val="24"/>
          <w:szCs w:val="24"/>
        </w:rPr>
      </w:pPr>
    </w:p>
    <w:p w14:paraId="3E60209F" w14:textId="77777777" w:rsidR="00F429BE" w:rsidRPr="00E67D83" w:rsidRDefault="00F429BE" w:rsidP="001C021C">
      <w:pPr>
        <w:pStyle w:val="Listeafsnit"/>
        <w:tabs>
          <w:tab w:val="left" w:pos="709"/>
        </w:tabs>
        <w:spacing w:after="0" w:line="240" w:lineRule="auto"/>
        <w:contextualSpacing w:val="0"/>
        <w:rPr>
          <w:rFonts w:ascii="Times New Roman" w:hAnsi="Times New Roman" w:cs="Times New Roman"/>
          <w:sz w:val="24"/>
          <w:szCs w:val="24"/>
        </w:rPr>
      </w:pPr>
    </w:p>
    <w:p w14:paraId="17E56B88" w14:textId="77777777" w:rsidR="00AE14D7" w:rsidRPr="00E67D83" w:rsidRDefault="00AE14D7" w:rsidP="00AE14D7">
      <w:pPr>
        <w:tabs>
          <w:tab w:val="left" w:pos="709"/>
        </w:tabs>
        <w:rPr>
          <w:b/>
          <w:szCs w:val="24"/>
          <w:highlight w:val="yellow"/>
        </w:rPr>
      </w:pPr>
    </w:p>
    <w:p w14:paraId="5ADA2DC7" w14:textId="4C76139A" w:rsidR="00AE14D7" w:rsidRPr="00E67D83" w:rsidRDefault="00AE14D7" w:rsidP="00AE14D7">
      <w:pPr>
        <w:pStyle w:val="Overskrift1"/>
        <w:numPr>
          <w:ilvl w:val="0"/>
          <w:numId w:val="18"/>
        </w:numPr>
        <w:spacing w:before="240" w:after="60" w:line="240" w:lineRule="auto"/>
        <w:jc w:val="both"/>
        <w:rPr>
          <w:szCs w:val="24"/>
        </w:rPr>
      </w:pPr>
      <w:bookmarkStart w:id="60" w:name="_Toc423427035"/>
      <w:bookmarkStart w:id="61" w:name="_Toc4155160"/>
      <w:bookmarkStart w:id="62" w:name="_Toc4694624"/>
      <w:r w:rsidRPr="00E67D83">
        <w:rPr>
          <w:szCs w:val="24"/>
        </w:rPr>
        <w:t>U</w:t>
      </w:r>
      <w:r w:rsidR="001C021C" w:rsidRPr="00E67D83">
        <w:rPr>
          <w:szCs w:val="24"/>
        </w:rPr>
        <w:t>NDERSKRIFTER</w:t>
      </w:r>
      <w:bookmarkEnd w:id="60"/>
      <w:bookmarkEnd w:id="61"/>
      <w:bookmarkEnd w:id="62"/>
    </w:p>
    <w:p w14:paraId="7F1B02A8" w14:textId="77777777" w:rsidR="00AE14D7" w:rsidRPr="00E67D83" w:rsidRDefault="00AE14D7" w:rsidP="00AE14D7">
      <w:pPr>
        <w:rPr>
          <w:szCs w:val="24"/>
        </w:rPr>
      </w:pPr>
    </w:p>
    <w:tbl>
      <w:tblPr>
        <w:tblW w:w="0" w:type="auto"/>
        <w:tblLook w:val="01E0" w:firstRow="1" w:lastRow="1" w:firstColumn="1" w:lastColumn="1" w:noHBand="0" w:noVBand="0"/>
      </w:tblPr>
      <w:tblGrid>
        <w:gridCol w:w="4819"/>
        <w:gridCol w:w="4819"/>
      </w:tblGrid>
      <w:tr w:rsidR="00AE14D7" w:rsidRPr="00E67D83" w14:paraId="53E96E71" w14:textId="77777777" w:rsidTr="000302F9">
        <w:tc>
          <w:tcPr>
            <w:tcW w:w="4819" w:type="dxa"/>
            <w:shd w:val="clear" w:color="auto" w:fill="auto"/>
          </w:tcPr>
          <w:p w14:paraId="4A41DF4A" w14:textId="77777777" w:rsidR="00AE14D7" w:rsidRPr="00E67D83" w:rsidRDefault="00AE14D7" w:rsidP="000302F9">
            <w:pPr>
              <w:spacing w:line="360" w:lineRule="auto"/>
              <w:rPr>
                <w:szCs w:val="24"/>
              </w:rPr>
            </w:pPr>
          </w:p>
        </w:tc>
        <w:tc>
          <w:tcPr>
            <w:tcW w:w="4819" w:type="dxa"/>
            <w:shd w:val="clear" w:color="auto" w:fill="auto"/>
          </w:tcPr>
          <w:p w14:paraId="5C200840" w14:textId="77777777" w:rsidR="00AE14D7" w:rsidRPr="00E67D83" w:rsidRDefault="00AE14D7" w:rsidP="000302F9">
            <w:pPr>
              <w:spacing w:line="360" w:lineRule="auto"/>
              <w:rPr>
                <w:szCs w:val="24"/>
              </w:rPr>
            </w:pPr>
          </w:p>
        </w:tc>
      </w:tr>
    </w:tbl>
    <w:p w14:paraId="3D3ED42C" w14:textId="77777777" w:rsidR="00AE14D7" w:rsidRPr="00E67D83" w:rsidRDefault="00AE14D7" w:rsidP="00AE14D7">
      <w:pPr>
        <w:spacing w:line="360" w:lineRule="auto"/>
        <w:rPr>
          <w:b/>
          <w:szCs w:val="24"/>
        </w:rPr>
      </w:pPr>
      <w:r w:rsidRPr="00E67D83">
        <w:rPr>
          <w:b/>
          <w:szCs w:val="24"/>
        </w:rPr>
        <w:t>For kunden</w:t>
      </w:r>
      <w:r w:rsidRPr="00E67D83">
        <w:rPr>
          <w:b/>
          <w:szCs w:val="24"/>
        </w:rPr>
        <w:tab/>
      </w:r>
      <w:r w:rsidRPr="00E67D83">
        <w:rPr>
          <w:b/>
          <w:szCs w:val="24"/>
        </w:rPr>
        <w:tab/>
      </w:r>
      <w:r w:rsidRPr="00E67D83">
        <w:rPr>
          <w:b/>
          <w:szCs w:val="24"/>
        </w:rPr>
        <w:tab/>
        <w:t>For leverandøren</w:t>
      </w:r>
    </w:p>
    <w:p w14:paraId="2E5E5DC6" w14:textId="77777777" w:rsidR="00AE14D7" w:rsidRPr="00E67D83" w:rsidRDefault="00AE14D7" w:rsidP="00AE14D7">
      <w:pPr>
        <w:spacing w:line="360" w:lineRule="auto"/>
        <w:rPr>
          <w:szCs w:val="24"/>
        </w:rPr>
      </w:pPr>
      <w:r w:rsidRPr="00E67D83">
        <w:rPr>
          <w:szCs w:val="24"/>
        </w:rPr>
        <w:t>Dato [</w:t>
      </w:r>
      <w:r w:rsidRPr="00E67D83">
        <w:rPr>
          <w:szCs w:val="24"/>
          <w:highlight w:val="green"/>
        </w:rPr>
        <w:t>dag/måned/år</w:t>
      </w:r>
      <w:r w:rsidRPr="00E67D83">
        <w:rPr>
          <w:szCs w:val="24"/>
        </w:rPr>
        <w:t>]</w:t>
      </w:r>
      <w:r w:rsidRPr="00E67D83">
        <w:rPr>
          <w:szCs w:val="24"/>
        </w:rPr>
        <w:tab/>
      </w:r>
      <w:r w:rsidRPr="00E67D83">
        <w:rPr>
          <w:szCs w:val="24"/>
        </w:rPr>
        <w:tab/>
      </w:r>
      <w:r w:rsidRPr="00E67D83">
        <w:rPr>
          <w:szCs w:val="24"/>
        </w:rPr>
        <w:tab/>
        <w:t>Dato [</w:t>
      </w:r>
      <w:r w:rsidRPr="00E67D83">
        <w:rPr>
          <w:szCs w:val="24"/>
          <w:highlight w:val="green"/>
        </w:rPr>
        <w:t>dag/måned/år</w:t>
      </w:r>
      <w:r w:rsidRPr="00E67D83">
        <w:rPr>
          <w:szCs w:val="24"/>
        </w:rPr>
        <w:t>]</w:t>
      </w:r>
    </w:p>
    <w:p w14:paraId="75403AD6" w14:textId="77777777" w:rsidR="00AE14D7" w:rsidRPr="00E67D83" w:rsidRDefault="00AE14D7" w:rsidP="00AE14D7">
      <w:pPr>
        <w:spacing w:line="276" w:lineRule="auto"/>
        <w:rPr>
          <w:b/>
          <w:szCs w:val="24"/>
        </w:rPr>
      </w:pPr>
    </w:p>
    <w:p w14:paraId="3C1E0FA4" w14:textId="77777777" w:rsidR="00AE14D7" w:rsidRPr="00E67D83" w:rsidRDefault="00AE14D7" w:rsidP="00AE14D7">
      <w:pPr>
        <w:rPr>
          <w:b/>
          <w:szCs w:val="24"/>
        </w:rPr>
      </w:pPr>
    </w:p>
    <w:p w14:paraId="684ACFA2" w14:textId="77777777" w:rsidR="00AE14D7" w:rsidRPr="00E67D83" w:rsidRDefault="00AE14D7" w:rsidP="00AE14D7">
      <w:pPr>
        <w:rPr>
          <w:b/>
          <w:szCs w:val="24"/>
        </w:rPr>
      </w:pPr>
      <w:r w:rsidRPr="00E67D83">
        <w:rPr>
          <w:b/>
          <w:szCs w:val="24"/>
        </w:rPr>
        <w:t xml:space="preserve">__________________________________   </w:t>
      </w:r>
      <w:r w:rsidRPr="00E67D83">
        <w:rPr>
          <w:b/>
          <w:szCs w:val="24"/>
        </w:rPr>
        <w:tab/>
        <w:t>__________________________________</w:t>
      </w:r>
    </w:p>
    <w:p w14:paraId="190C5784" w14:textId="77777777" w:rsidR="00AE14D7" w:rsidRPr="00E67D83" w:rsidRDefault="00AE14D7" w:rsidP="00AE14D7">
      <w:pPr>
        <w:rPr>
          <w:szCs w:val="24"/>
        </w:rPr>
      </w:pPr>
      <w:r w:rsidRPr="00E67D83">
        <w:rPr>
          <w:szCs w:val="24"/>
        </w:rPr>
        <w:t>Underskrift</w:t>
      </w:r>
      <w:r w:rsidRPr="00E67D83">
        <w:rPr>
          <w:szCs w:val="24"/>
        </w:rPr>
        <w:tab/>
      </w:r>
      <w:r w:rsidRPr="00E67D83">
        <w:rPr>
          <w:szCs w:val="24"/>
        </w:rPr>
        <w:tab/>
      </w:r>
      <w:r w:rsidRPr="00E67D83">
        <w:rPr>
          <w:szCs w:val="24"/>
        </w:rPr>
        <w:tab/>
        <w:t xml:space="preserve">           </w:t>
      </w:r>
      <w:r w:rsidRPr="00E67D83">
        <w:rPr>
          <w:szCs w:val="24"/>
        </w:rPr>
        <w:tab/>
        <w:t>Underskrift</w:t>
      </w:r>
    </w:p>
    <w:p w14:paraId="09861861" w14:textId="77777777" w:rsidR="00AE14D7" w:rsidRPr="00E67D83" w:rsidRDefault="00AE14D7" w:rsidP="00AE14D7">
      <w:pPr>
        <w:rPr>
          <w:szCs w:val="24"/>
        </w:rPr>
      </w:pPr>
    </w:p>
    <w:p w14:paraId="78620844" w14:textId="77777777" w:rsidR="00AE14D7" w:rsidRPr="00E67D83" w:rsidRDefault="00AE14D7" w:rsidP="00AE14D7">
      <w:pPr>
        <w:rPr>
          <w:szCs w:val="24"/>
        </w:rPr>
      </w:pPr>
    </w:p>
    <w:p w14:paraId="63E42065" w14:textId="77777777" w:rsidR="00AE14D7" w:rsidRPr="00E67D83" w:rsidRDefault="00AE14D7" w:rsidP="00AE14D7">
      <w:pPr>
        <w:rPr>
          <w:b/>
          <w:szCs w:val="24"/>
        </w:rPr>
      </w:pPr>
      <w:r w:rsidRPr="00E67D83">
        <w:rPr>
          <w:b/>
          <w:szCs w:val="24"/>
        </w:rPr>
        <w:t>__________________________________</w:t>
      </w:r>
      <w:r w:rsidRPr="00E67D83">
        <w:rPr>
          <w:b/>
          <w:szCs w:val="24"/>
        </w:rPr>
        <w:tab/>
        <w:t>__________________________________</w:t>
      </w:r>
    </w:p>
    <w:p w14:paraId="41BBC118" w14:textId="77777777" w:rsidR="00AE14D7" w:rsidRPr="00E67D83" w:rsidRDefault="00AE14D7" w:rsidP="00AE14D7">
      <w:pPr>
        <w:rPr>
          <w:szCs w:val="24"/>
        </w:rPr>
      </w:pPr>
      <w:r w:rsidRPr="00E67D83">
        <w:rPr>
          <w:szCs w:val="24"/>
        </w:rPr>
        <w:t>Titel og navn på underskriver</w:t>
      </w:r>
      <w:r w:rsidRPr="00E67D83">
        <w:rPr>
          <w:szCs w:val="24"/>
        </w:rPr>
        <w:tab/>
      </w:r>
      <w:r w:rsidRPr="00E67D83">
        <w:rPr>
          <w:szCs w:val="24"/>
        </w:rPr>
        <w:tab/>
        <w:t>Titel og navn på underskriver</w:t>
      </w:r>
    </w:p>
    <w:p w14:paraId="3476932D" w14:textId="2307425D" w:rsidR="00AE14D7" w:rsidRPr="00E67D83" w:rsidRDefault="00AE14D7">
      <w:pPr>
        <w:spacing w:after="200" w:line="276" w:lineRule="auto"/>
        <w:rPr>
          <w:b/>
          <w:szCs w:val="24"/>
        </w:rPr>
      </w:pPr>
    </w:p>
    <w:sectPr w:rsidR="00AE14D7" w:rsidRPr="00E67D83" w:rsidSect="00BB523F">
      <w:footerReference w:type="default" r:id="rId12"/>
      <w:footerReference w:type="first" r:id="rId13"/>
      <w:pgSz w:w="11906" w:h="16838"/>
      <w:pgMar w:top="1701" w:right="1134" w:bottom="1701" w:left="1134" w:header="2268" w:footer="96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15E65" w16cid:durableId="20437AB9"/>
  <w16cid:commentId w16cid:paraId="455AB3BC" w16cid:durableId="20446D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C02B9" w14:textId="77777777" w:rsidR="002C39E2" w:rsidRDefault="002C39E2" w:rsidP="00291615">
      <w:pPr>
        <w:spacing w:line="240" w:lineRule="auto"/>
      </w:pPr>
      <w:r>
        <w:separator/>
      </w:r>
    </w:p>
  </w:endnote>
  <w:endnote w:type="continuationSeparator" w:id="0">
    <w:p w14:paraId="1B704945" w14:textId="77777777" w:rsidR="002C39E2" w:rsidRDefault="002C39E2" w:rsidP="00291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page" w:tblpXSpec="center" w:tblpY="157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BB523F" w14:paraId="24497288" w14:textId="77777777" w:rsidTr="00F429BE">
      <w:trPr>
        <w:trHeight w:val="284"/>
      </w:trPr>
      <w:tc>
        <w:tcPr>
          <w:tcW w:w="8505" w:type="dxa"/>
          <w:vAlign w:val="bottom"/>
        </w:tcPr>
        <w:p w14:paraId="48F2C3AC" w14:textId="08D03C72" w:rsidR="00BB523F" w:rsidRPr="0084203F" w:rsidRDefault="00BB523F" w:rsidP="00BB523F">
          <w:pPr>
            <w:pStyle w:val="Template-Adresse"/>
            <w:rPr>
              <w:color w:val="502534"/>
            </w:rPr>
          </w:pPr>
        </w:p>
      </w:tc>
    </w:tr>
    <w:tr w:rsidR="00BB523F" w14:paraId="24EE0B0B" w14:textId="77777777" w:rsidTr="0070025F">
      <w:trPr>
        <w:trHeight w:val="274"/>
      </w:trPr>
      <w:tc>
        <w:tcPr>
          <w:tcW w:w="8505" w:type="dxa"/>
          <w:vAlign w:val="bottom"/>
        </w:tcPr>
        <w:p w14:paraId="30BB851A" w14:textId="77777777" w:rsidR="00BB523F" w:rsidRDefault="00BB523F" w:rsidP="00BB523F">
          <w:pPr>
            <w:pStyle w:val="Template-Adresse"/>
            <w:jc w:val="left"/>
            <w:rPr>
              <w:color w:val="502534"/>
            </w:rPr>
          </w:pPr>
        </w:p>
      </w:tc>
    </w:tr>
  </w:tbl>
  <w:p w14:paraId="5B2A5B3E" w14:textId="77777777" w:rsidR="00BB523F" w:rsidRPr="0023571C" w:rsidRDefault="00BB523F" w:rsidP="00BB523F">
    <w:pPr>
      <w:pStyle w:val="Sidefod"/>
    </w:pPr>
  </w:p>
  <w:p w14:paraId="748668C8" w14:textId="13E73F74" w:rsidR="000832FE" w:rsidRDefault="000832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842CB" w14:textId="77777777" w:rsidR="00BB523F" w:rsidRDefault="00BB523F">
    <w:pPr>
      <w:pStyle w:val="Sidefod"/>
      <w:jc w:val="right"/>
    </w:pPr>
    <w:r>
      <w:rPr>
        <w:color w:val="4F81BD" w:themeColor="accent1"/>
        <w:sz w:val="20"/>
        <w:szCs w:val="20"/>
      </w:rPr>
      <w:t xml:space="preserve">S. </w:t>
    </w:r>
    <w:r>
      <w:rPr>
        <w:color w:val="4F81BD" w:themeColor="accent1"/>
        <w:sz w:val="20"/>
        <w:szCs w:val="20"/>
      </w:rPr>
      <w:fldChar w:fldCharType="begin"/>
    </w:r>
    <w:r>
      <w:rPr>
        <w:color w:val="4F81BD" w:themeColor="accent1"/>
        <w:sz w:val="20"/>
        <w:szCs w:val="20"/>
      </w:rPr>
      <w:instrText>SIDE \ * arabisk</w:instrText>
    </w:r>
    <w:r>
      <w:rPr>
        <w:color w:val="4F81BD" w:themeColor="accent1"/>
        <w:sz w:val="20"/>
        <w:szCs w:val="20"/>
      </w:rPr>
      <w:fldChar w:fldCharType="separate"/>
    </w:r>
    <w:r>
      <w:rPr>
        <w:color w:val="4F81BD" w:themeColor="accent1"/>
        <w:sz w:val="20"/>
        <w:szCs w:val="20"/>
      </w:rPr>
      <w:t>1</w:t>
    </w:r>
    <w:r>
      <w:rPr>
        <w:color w:val="4F81BD" w:themeColor="accent1"/>
        <w:sz w:val="20"/>
        <w:szCs w:val="20"/>
      </w:rPr>
      <w:fldChar w:fldCharType="end"/>
    </w:r>
  </w:p>
  <w:p w14:paraId="46237DA5" w14:textId="77777777" w:rsidR="00BB523F" w:rsidRDefault="00BB52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26851" w14:textId="77777777" w:rsidR="002C39E2" w:rsidRDefault="002C39E2" w:rsidP="00291615">
      <w:pPr>
        <w:spacing w:line="240" w:lineRule="auto"/>
      </w:pPr>
      <w:r>
        <w:separator/>
      </w:r>
    </w:p>
  </w:footnote>
  <w:footnote w:type="continuationSeparator" w:id="0">
    <w:p w14:paraId="6FAC8B18" w14:textId="77777777" w:rsidR="002C39E2" w:rsidRDefault="002C39E2" w:rsidP="00291615">
      <w:pPr>
        <w:spacing w:line="240" w:lineRule="auto"/>
      </w:pPr>
      <w:r>
        <w:continuationSeparator/>
      </w:r>
    </w:p>
  </w:footnote>
  <w:footnote w:id="1">
    <w:p w14:paraId="5AEB9FF7" w14:textId="77777777" w:rsidR="00AE14D7" w:rsidRPr="008B7A97" w:rsidRDefault="00AE14D7" w:rsidP="00AE14D7">
      <w:pPr>
        <w:pStyle w:val="Fodnotetekst"/>
        <w:ind w:firstLine="6"/>
        <w:rPr>
          <w:rFonts w:ascii="Garamond" w:hAnsi="Garamond"/>
        </w:rPr>
      </w:pPr>
      <w:r>
        <w:rPr>
          <w:rStyle w:val="Fodnotehenvisning"/>
        </w:rPr>
        <w:footnoteRef/>
      </w:r>
      <w:r>
        <w:t xml:space="preserve"> </w:t>
      </w:r>
      <w:r w:rsidRPr="008B7A97">
        <w:rPr>
          <w:rFonts w:ascii="Garamond" w:hAnsi="Garamond"/>
        </w:rPr>
        <w:t>Europa-Parlamentets og Europarådets forordning (EU) 2016/679 af 27. april 2016 om beskyttelse af fysiske personer i forbindelse med behandling af personoplysninger og om fri udveksling af sådanne oplysninger og om ophævelse af direktiv 95/46/EF (generel forordning om databeskyttelse).</w:t>
      </w:r>
    </w:p>
  </w:footnote>
  <w:footnote w:id="2">
    <w:p w14:paraId="1C64B64D" w14:textId="77777777" w:rsidR="00AE14D7" w:rsidRPr="008B7A97" w:rsidRDefault="00AE14D7" w:rsidP="00AE14D7">
      <w:pPr>
        <w:pStyle w:val="Fodnotetekst"/>
        <w:ind w:firstLine="6"/>
        <w:rPr>
          <w:rFonts w:ascii="Garamond" w:hAnsi="Garamond"/>
        </w:rPr>
      </w:pPr>
      <w:r w:rsidRPr="008B7A97">
        <w:rPr>
          <w:rStyle w:val="Fodnotehenvisning"/>
          <w:rFonts w:ascii="Garamond" w:hAnsi="Garamond"/>
        </w:rPr>
        <w:footnoteRef/>
      </w:r>
      <w:r w:rsidRPr="008B7A97">
        <w:rPr>
          <w:rFonts w:ascii="Garamond" w:hAnsi="Garamond"/>
        </w:rPr>
        <w:t xml:space="preserve"> Lov nr. 502 af 23. maj 2018 om supplerende bestemmelser til forordning om beskyttelse af fysiske personer i forbindelse med behandling af personoplysninger og om fri udveksling af sådanne oplysninger (databeskyttelsesloven).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D2A"/>
    <w:multiLevelType w:val="hybridMultilevel"/>
    <w:tmpl w:val="9A74F7D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C706C7"/>
    <w:multiLevelType w:val="hybridMultilevel"/>
    <w:tmpl w:val="2CC84614"/>
    <w:lvl w:ilvl="0" w:tplc="A6663E36">
      <w:numFmt w:val="bullet"/>
      <w:lvlText w:val="-"/>
      <w:lvlJc w:val="left"/>
      <w:pPr>
        <w:ind w:left="720" w:hanging="360"/>
      </w:pPr>
      <w:rPr>
        <w:rFonts w:ascii="Times New Roman" w:eastAsia="Times New Roman" w:hAnsi="Times New Roman" w:cs="Times New Roman"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53480B"/>
    <w:multiLevelType w:val="hybridMultilevel"/>
    <w:tmpl w:val="3502DDA2"/>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9754DA4"/>
    <w:multiLevelType w:val="hybridMultilevel"/>
    <w:tmpl w:val="966AF3C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D9466D"/>
    <w:multiLevelType w:val="hybridMultilevel"/>
    <w:tmpl w:val="0F207E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3B70370"/>
    <w:multiLevelType w:val="multilevel"/>
    <w:tmpl w:val="1122AF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8D846C8"/>
    <w:multiLevelType w:val="hybridMultilevel"/>
    <w:tmpl w:val="3CF639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FCB6D59"/>
    <w:multiLevelType w:val="hybridMultilevel"/>
    <w:tmpl w:val="58507176"/>
    <w:lvl w:ilvl="0" w:tplc="04060003">
      <w:start w:val="1"/>
      <w:numFmt w:val="bullet"/>
      <w:lvlText w:val="o"/>
      <w:lvlJc w:val="left"/>
      <w:pPr>
        <w:ind w:left="720" w:hanging="360"/>
      </w:pPr>
      <w:rPr>
        <w:rFonts w:ascii="Courier New" w:hAnsi="Courier New" w:cs="Courier New"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9CD6874"/>
    <w:multiLevelType w:val="hybridMultilevel"/>
    <w:tmpl w:val="9C64104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AD0365C"/>
    <w:multiLevelType w:val="hybridMultilevel"/>
    <w:tmpl w:val="4EF0A13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DC81B1C"/>
    <w:multiLevelType w:val="multilevel"/>
    <w:tmpl w:val="91E8F5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F9777C1"/>
    <w:multiLevelType w:val="hybridMultilevel"/>
    <w:tmpl w:val="ECA63A72"/>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1567CB5"/>
    <w:multiLevelType w:val="multilevel"/>
    <w:tmpl w:val="21B45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8FC62CA"/>
    <w:multiLevelType w:val="hybridMultilevel"/>
    <w:tmpl w:val="777E87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707F7727"/>
    <w:multiLevelType w:val="hybridMultilevel"/>
    <w:tmpl w:val="EDD225A2"/>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70F41868"/>
    <w:multiLevelType w:val="multilevel"/>
    <w:tmpl w:val="21B45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40D750A"/>
    <w:multiLevelType w:val="hybridMultilevel"/>
    <w:tmpl w:val="91B8C7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C0353A6"/>
    <w:multiLevelType w:val="multilevel"/>
    <w:tmpl w:val="ED489130"/>
    <w:lvl w:ilvl="0">
      <w:start w:val="1"/>
      <w:numFmt w:val="decimal"/>
      <w:lvlText w:val="%1."/>
      <w:lvlJc w:val="left"/>
      <w:pPr>
        <w:ind w:left="720" w:hanging="360"/>
      </w:pPr>
      <w:rPr>
        <w:rFonts w:ascii="Garamond" w:hAnsi="Garamond" w:hint="default"/>
        <w:sz w:val="26"/>
        <w:szCs w:val="26"/>
      </w:rPr>
    </w:lvl>
    <w:lvl w:ilvl="1">
      <w:start w:val="1"/>
      <w:numFmt w:val="decimal"/>
      <w:isLgl/>
      <w:lvlText w:val="%1.%2"/>
      <w:lvlJc w:val="left"/>
      <w:pPr>
        <w:ind w:left="720" w:hanging="360"/>
      </w:pPr>
      <w:rPr>
        <w:rFonts w:ascii="Garamond" w:hAnsi="Garamond" w:hint="default"/>
        <w:b w:val="0"/>
        <w:i w:val="0"/>
        <w:sz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7E8C24FB"/>
    <w:multiLevelType w:val="hybridMultilevel"/>
    <w:tmpl w:val="C2523E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EA14610"/>
    <w:multiLevelType w:val="hybridMultilevel"/>
    <w:tmpl w:val="1AAEDE5A"/>
    <w:lvl w:ilvl="0" w:tplc="76D68270">
      <w:start w:val="1"/>
      <w:numFmt w:val="decimal"/>
      <w:lvlText w:val="%1."/>
      <w:lvlJc w:val="left"/>
      <w:pPr>
        <w:ind w:left="1665" w:hanging="360"/>
      </w:pPr>
      <w:rPr>
        <w:rFonts w:hint="default"/>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8"/>
  </w:num>
  <w:num w:numId="5">
    <w:abstractNumId w:val="7"/>
  </w:num>
  <w:num w:numId="6">
    <w:abstractNumId w:val="2"/>
  </w:num>
  <w:num w:numId="7">
    <w:abstractNumId w:val="11"/>
  </w:num>
  <w:num w:numId="8">
    <w:abstractNumId w:val="14"/>
  </w:num>
  <w:num w:numId="9">
    <w:abstractNumId w:val="0"/>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6"/>
  </w:num>
  <w:num w:numId="16">
    <w:abstractNumId w:val="10"/>
  </w:num>
  <w:num w:numId="17">
    <w:abstractNumId w:val="19"/>
  </w:num>
  <w:num w:numId="18">
    <w:abstractNumId w:val="17"/>
  </w:num>
  <w:num w:numId="19">
    <w:abstractNumId w:val="3"/>
  </w:num>
  <w:num w:numId="20">
    <w:abstractNumId w:val="13"/>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65"/>
    <w:rsid w:val="000007DE"/>
    <w:rsid w:val="00000A39"/>
    <w:rsid w:val="0000523B"/>
    <w:rsid w:val="00005D98"/>
    <w:rsid w:val="00010000"/>
    <w:rsid w:val="0001090E"/>
    <w:rsid w:val="00012492"/>
    <w:rsid w:val="00013BB1"/>
    <w:rsid w:val="00024365"/>
    <w:rsid w:val="00044939"/>
    <w:rsid w:val="0005140F"/>
    <w:rsid w:val="000526CE"/>
    <w:rsid w:val="00053B50"/>
    <w:rsid w:val="000629BE"/>
    <w:rsid w:val="00062DA0"/>
    <w:rsid w:val="00081718"/>
    <w:rsid w:val="000832FE"/>
    <w:rsid w:val="00084B4E"/>
    <w:rsid w:val="00087552"/>
    <w:rsid w:val="00094482"/>
    <w:rsid w:val="000B0BE5"/>
    <w:rsid w:val="000B1932"/>
    <w:rsid w:val="000B1F6F"/>
    <w:rsid w:val="000B51F4"/>
    <w:rsid w:val="000B7D0D"/>
    <w:rsid w:val="000C18CC"/>
    <w:rsid w:val="000C51F4"/>
    <w:rsid w:val="0011468F"/>
    <w:rsid w:val="0011758E"/>
    <w:rsid w:val="00135FAC"/>
    <w:rsid w:val="0013616C"/>
    <w:rsid w:val="00150E56"/>
    <w:rsid w:val="0015558C"/>
    <w:rsid w:val="0016294A"/>
    <w:rsid w:val="00196719"/>
    <w:rsid w:val="001973BE"/>
    <w:rsid w:val="001A4178"/>
    <w:rsid w:val="001B3E62"/>
    <w:rsid w:val="001C021C"/>
    <w:rsid w:val="001C6AD7"/>
    <w:rsid w:val="001C764F"/>
    <w:rsid w:val="001D46DD"/>
    <w:rsid w:val="001E1587"/>
    <w:rsid w:val="001E4C8B"/>
    <w:rsid w:val="001E553E"/>
    <w:rsid w:val="001E7380"/>
    <w:rsid w:val="002144BB"/>
    <w:rsid w:val="002220FF"/>
    <w:rsid w:val="0023223F"/>
    <w:rsid w:val="002518BD"/>
    <w:rsid w:val="00256B3D"/>
    <w:rsid w:val="002629D0"/>
    <w:rsid w:val="002642D4"/>
    <w:rsid w:val="00267B08"/>
    <w:rsid w:val="00271484"/>
    <w:rsid w:val="00276111"/>
    <w:rsid w:val="00291615"/>
    <w:rsid w:val="00295E8D"/>
    <w:rsid w:val="002C39E2"/>
    <w:rsid w:val="002C559B"/>
    <w:rsid w:val="002E1F42"/>
    <w:rsid w:val="002E7380"/>
    <w:rsid w:val="0034295E"/>
    <w:rsid w:val="00343C0F"/>
    <w:rsid w:val="00350251"/>
    <w:rsid w:val="003558E0"/>
    <w:rsid w:val="0036339B"/>
    <w:rsid w:val="00364719"/>
    <w:rsid w:val="003649D4"/>
    <w:rsid w:val="00367610"/>
    <w:rsid w:val="00377A4C"/>
    <w:rsid w:val="00381FD7"/>
    <w:rsid w:val="00382041"/>
    <w:rsid w:val="00397CCD"/>
    <w:rsid w:val="003A1F35"/>
    <w:rsid w:val="003B0814"/>
    <w:rsid w:val="003B085F"/>
    <w:rsid w:val="003B2B34"/>
    <w:rsid w:val="003B6B34"/>
    <w:rsid w:val="003C21BC"/>
    <w:rsid w:val="003C4870"/>
    <w:rsid w:val="003D4E43"/>
    <w:rsid w:val="003D663C"/>
    <w:rsid w:val="003F00C4"/>
    <w:rsid w:val="003F3EED"/>
    <w:rsid w:val="00401660"/>
    <w:rsid w:val="00402222"/>
    <w:rsid w:val="004027A2"/>
    <w:rsid w:val="00404121"/>
    <w:rsid w:val="0040441B"/>
    <w:rsid w:val="004046F2"/>
    <w:rsid w:val="00405FBD"/>
    <w:rsid w:val="004237F3"/>
    <w:rsid w:val="004260D5"/>
    <w:rsid w:val="00437965"/>
    <w:rsid w:val="00443CD7"/>
    <w:rsid w:val="00452D67"/>
    <w:rsid w:val="004601E5"/>
    <w:rsid w:val="0046293B"/>
    <w:rsid w:val="00474B84"/>
    <w:rsid w:val="00474CA4"/>
    <w:rsid w:val="0047564D"/>
    <w:rsid w:val="0048351C"/>
    <w:rsid w:val="004879C9"/>
    <w:rsid w:val="004A6B28"/>
    <w:rsid w:val="004A6DB3"/>
    <w:rsid w:val="004A7B8B"/>
    <w:rsid w:val="004B2458"/>
    <w:rsid w:val="004B26DF"/>
    <w:rsid w:val="004B3039"/>
    <w:rsid w:val="004B510C"/>
    <w:rsid w:val="004C6479"/>
    <w:rsid w:val="004D07F9"/>
    <w:rsid w:val="004D09E3"/>
    <w:rsid w:val="004D28DC"/>
    <w:rsid w:val="004F2765"/>
    <w:rsid w:val="004F2F79"/>
    <w:rsid w:val="004F6EBF"/>
    <w:rsid w:val="00504F8F"/>
    <w:rsid w:val="0050563C"/>
    <w:rsid w:val="005067DE"/>
    <w:rsid w:val="00511429"/>
    <w:rsid w:val="0052103F"/>
    <w:rsid w:val="0052503F"/>
    <w:rsid w:val="00532217"/>
    <w:rsid w:val="005571D1"/>
    <w:rsid w:val="00562E0C"/>
    <w:rsid w:val="0057145C"/>
    <w:rsid w:val="0058295D"/>
    <w:rsid w:val="00582E6C"/>
    <w:rsid w:val="00584270"/>
    <w:rsid w:val="00586D84"/>
    <w:rsid w:val="005943B5"/>
    <w:rsid w:val="005A5E98"/>
    <w:rsid w:val="005B47E5"/>
    <w:rsid w:val="005D7121"/>
    <w:rsid w:val="005E58D1"/>
    <w:rsid w:val="005F155D"/>
    <w:rsid w:val="00600220"/>
    <w:rsid w:val="00606F4C"/>
    <w:rsid w:val="00607673"/>
    <w:rsid w:val="0061235B"/>
    <w:rsid w:val="00620B5F"/>
    <w:rsid w:val="00634ACE"/>
    <w:rsid w:val="00637AFD"/>
    <w:rsid w:val="00650D11"/>
    <w:rsid w:val="00651ECE"/>
    <w:rsid w:val="006678E4"/>
    <w:rsid w:val="00673920"/>
    <w:rsid w:val="006768E1"/>
    <w:rsid w:val="00680F2A"/>
    <w:rsid w:val="00683775"/>
    <w:rsid w:val="00687277"/>
    <w:rsid w:val="00692620"/>
    <w:rsid w:val="00693DDF"/>
    <w:rsid w:val="006A2F70"/>
    <w:rsid w:val="006A5CC0"/>
    <w:rsid w:val="006B267E"/>
    <w:rsid w:val="006B6DE4"/>
    <w:rsid w:val="006D0BE2"/>
    <w:rsid w:val="006D69C3"/>
    <w:rsid w:val="006F3B99"/>
    <w:rsid w:val="006F4383"/>
    <w:rsid w:val="007026FD"/>
    <w:rsid w:val="00703523"/>
    <w:rsid w:val="00704233"/>
    <w:rsid w:val="00720717"/>
    <w:rsid w:val="007237AF"/>
    <w:rsid w:val="00733123"/>
    <w:rsid w:val="007334A5"/>
    <w:rsid w:val="007429EA"/>
    <w:rsid w:val="00747A79"/>
    <w:rsid w:val="00753A10"/>
    <w:rsid w:val="00763BA0"/>
    <w:rsid w:val="007669E4"/>
    <w:rsid w:val="0077317F"/>
    <w:rsid w:val="00792B02"/>
    <w:rsid w:val="007B0C2A"/>
    <w:rsid w:val="007B4BA7"/>
    <w:rsid w:val="007B4FC5"/>
    <w:rsid w:val="007B711D"/>
    <w:rsid w:val="007D0BE8"/>
    <w:rsid w:val="007D162D"/>
    <w:rsid w:val="007E2E16"/>
    <w:rsid w:val="007E5CA8"/>
    <w:rsid w:val="007E6353"/>
    <w:rsid w:val="007F2E62"/>
    <w:rsid w:val="007F560D"/>
    <w:rsid w:val="007F689B"/>
    <w:rsid w:val="007F71D8"/>
    <w:rsid w:val="00801CE6"/>
    <w:rsid w:val="008027D0"/>
    <w:rsid w:val="0082168F"/>
    <w:rsid w:val="00824574"/>
    <w:rsid w:val="00825D73"/>
    <w:rsid w:val="008336B3"/>
    <w:rsid w:val="0083399B"/>
    <w:rsid w:val="008340F6"/>
    <w:rsid w:val="00840960"/>
    <w:rsid w:val="008414A2"/>
    <w:rsid w:val="0085696C"/>
    <w:rsid w:val="008573EE"/>
    <w:rsid w:val="00857E87"/>
    <w:rsid w:val="00863FF3"/>
    <w:rsid w:val="00871740"/>
    <w:rsid w:val="00873EEE"/>
    <w:rsid w:val="0087714A"/>
    <w:rsid w:val="008808AD"/>
    <w:rsid w:val="0088271B"/>
    <w:rsid w:val="00882B1B"/>
    <w:rsid w:val="0089748A"/>
    <w:rsid w:val="008A124C"/>
    <w:rsid w:val="008A5DCE"/>
    <w:rsid w:val="008B6F2B"/>
    <w:rsid w:val="008B7A97"/>
    <w:rsid w:val="008B7AAF"/>
    <w:rsid w:val="008C2B0F"/>
    <w:rsid w:val="008C5CF4"/>
    <w:rsid w:val="008E26FA"/>
    <w:rsid w:val="008F63FF"/>
    <w:rsid w:val="009037B0"/>
    <w:rsid w:val="00903C99"/>
    <w:rsid w:val="009152DD"/>
    <w:rsid w:val="0091577E"/>
    <w:rsid w:val="009159E2"/>
    <w:rsid w:val="00922E54"/>
    <w:rsid w:val="00930AA4"/>
    <w:rsid w:val="0094597A"/>
    <w:rsid w:val="00956599"/>
    <w:rsid w:val="00960F30"/>
    <w:rsid w:val="00962A00"/>
    <w:rsid w:val="0097393B"/>
    <w:rsid w:val="00976918"/>
    <w:rsid w:val="00977921"/>
    <w:rsid w:val="0098539C"/>
    <w:rsid w:val="0098674F"/>
    <w:rsid w:val="00993E38"/>
    <w:rsid w:val="0099676F"/>
    <w:rsid w:val="009A0219"/>
    <w:rsid w:val="009A1FB0"/>
    <w:rsid w:val="009B39C1"/>
    <w:rsid w:val="009C287F"/>
    <w:rsid w:val="009F101F"/>
    <w:rsid w:val="00A04254"/>
    <w:rsid w:val="00A1096E"/>
    <w:rsid w:val="00A15359"/>
    <w:rsid w:val="00A16165"/>
    <w:rsid w:val="00A2655B"/>
    <w:rsid w:val="00A27F45"/>
    <w:rsid w:val="00A379B9"/>
    <w:rsid w:val="00A4794E"/>
    <w:rsid w:val="00A6235C"/>
    <w:rsid w:val="00A63CBE"/>
    <w:rsid w:val="00A720A0"/>
    <w:rsid w:val="00A720E9"/>
    <w:rsid w:val="00A83D08"/>
    <w:rsid w:val="00A8494A"/>
    <w:rsid w:val="00A96244"/>
    <w:rsid w:val="00A96D3D"/>
    <w:rsid w:val="00AA0D2B"/>
    <w:rsid w:val="00AA6FAA"/>
    <w:rsid w:val="00AB7E5E"/>
    <w:rsid w:val="00AC3ED1"/>
    <w:rsid w:val="00AC6199"/>
    <w:rsid w:val="00AD0539"/>
    <w:rsid w:val="00AD5343"/>
    <w:rsid w:val="00AE0591"/>
    <w:rsid w:val="00AE14D7"/>
    <w:rsid w:val="00AE3AA6"/>
    <w:rsid w:val="00AF6344"/>
    <w:rsid w:val="00B14F7C"/>
    <w:rsid w:val="00B25CF3"/>
    <w:rsid w:val="00B2795A"/>
    <w:rsid w:val="00B35AEB"/>
    <w:rsid w:val="00B40BC6"/>
    <w:rsid w:val="00B46A50"/>
    <w:rsid w:val="00B55F73"/>
    <w:rsid w:val="00B6492C"/>
    <w:rsid w:val="00B66611"/>
    <w:rsid w:val="00B70748"/>
    <w:rsid w:val="00B74E5D"/>
    <w:rsid w:val="00B8352D"/>
    <w:rsid w:val="00B840AC"/>
    <w:rsid w:val="00B87AA5"/>
    <w:rsid w:val="00B87C3B"/>
    <w:rsid w:val="00B90476"/>
    <w:rsid w:val="00B90AC2"/>
    <w:rsid w:val="00B93D74"/>
    <w:rsid w:val="00B97E98"/>
    <w:rsid w:val="00BB00CB"/>
    <w:rsid w:val="00BB2998"/>
    <w:rsid w:val="00BB523F"/>
    <w:rsid w:val="00BB5E75"/>
    <w:rsid w:val="00BC143F"/>
    <w:rsid w:val="00BC477A"/>
    <w:rsid w:val="00BC54C1"/>
    <w:rsid w:val="00BD135B"/>
    <w:rsid w:val="00BD2ED8"/>
    <w:rsid w:val="00BE7B99"/>
    <w:rsid w:val="00BF501A"/>
    <w:rsid w:val="00C0071C"/>
    <w:rsid w:val="00C05924"/>
    <w:rsid w:val="00C169BD"/>
    <w:rsid w:val="00C2281A"/>
    <w:rsid w:val="00C24CD7"/>
    <w:rsid w:val="00C41E27"/>
    <w:rsid w:val="00C451F9"/>
    <w:rsid w:val="00C56BF6"/>
    <w:rsid w:val="00C57AEC"/>
    <w:rsid w:val="00C714CF"/>
    <w:rsid w:val="00C7569A"/>
    <w:rsid w:val="00C75870"/>
    <w:rsid w:val="00C82C43"/>
    <w:rsid w:val="00C84AF8"/>
    <w:rsid w:val="00CA44F4"/>
    <w:rsid w:val="00CB35B2"/>
    <w:rsid w:val="00CB4109"/>
    <w:rsid w:val="00CB6758"/>
    <w:rsid w:val="00CC6C9D"/>
    <w:rsid w:val="00CD1229"/>
    <w:rsid w:val="00CD7ED5"/>
    <w:rsid w:val="00CE1D31"/>
    <w:rsid w:val="00CF1874"/>
    <w:rsid w:val="00CF435B"/>
    <w:rsid w:val="00D07CD1"/>
    <w:rsid w:val="00D15581"/>
    <w:rsid w:val="00D243BC"/>
    <w:rsid w:val="00D249BE"/>
    <w:rsid w:val="00D3185E"/>
    <w:rsid w:val="00D43248"/>
    <w:rsid w:val="00D50AE2"/>
    <w:rsid w:val="00D5318C"/>
    <w:rsid w:val="00D53669"/>
    <w:rsid w:val="00D54593"/>
    <w:rsid w:val="00D6249A"/>
    <w:rsid w:val="00D63EE9"/>
    <w:rsid w:val="00D74895"/>
    <w:rsid w:val="00D84D43"/>
    <w:rsid w:val="00D931F6"/>
    <w:rsid w:val="00DA7058"/>
    <w:rsid w:val="00DC01D9"/>
    <w:rsid w:val="00DC333A"/>
    <w:rsid w:val="00DC6A79"/>
    <w:rsid w:val="00DD4718"/>
    <w:rsid w:val="00DE5C20"/>
    <w:rsid w:val="00DE635D"/>
    <w:rsid w:val="00DF1897"/>
    <w:rsid w:val="00E1112D"/>
    <w:rsid w:val="00E17A07"/>
    <w:rsid w:val="00E63F9D"/>
    <w:rsid w:val="00E674D8"/>
    <w:rsid w:val="00E67A38"/>
    <w:rsid w:val="00E67D83"/>
    <w:rsid w:val="00E830F7"/>
    <w:rsid w:val="00E83B00"/>
    <w:rsid w:val="00E85FD0"/>
    <w:rsid w:val="00EA5F95"/>
    <w:rsid w:val="00EC0AF4"/>
    <w:rsid w:val="00EE0223"/>
    <w:rsid w:val="00EE08E4"/>
    <w:rsid w:val="00F01B45"/>
    <w:rsid w:val="00F054F6"/>
    <w:rsid w:val="00F148A0"/>
    <w:rsid w:val="00F22D02"/>
    <w:rsid w:val="00F26F80"/>
    <w:rsid w:val="00F429BE"/>
    <w:rsid w:val="00F42E20"/>
    <w:rsid w:val="00F442B5"/>
    <w:rsid w:val="00F45FF1"/>
    <w:rsid w:val="00F5148A"/>
    <w:rsid w:val="00F622D6"/>
    <w:rsid w:val="00F67012"/>
    <w:rsid w:val="00F67BF8"/>
    <w:rsid w:val="00FA0DCB"/>
    <w:rsid w:val="00FA6274"/>
    <w:rsid w:val="00FC5D29"/>
    <w:rsid w:val="00FD4C3E"/>
    <w:rsid w:val="00FD64CF"/>
    <w:rsid w:val="00FE3F80"/>
    <w:rsid w:val="00FE76F3"/>
    <w:rsid w:val="00FE7993"/>
    <w:rsid w:val="00FF17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66844"/>
  <w15:docId w15:val="{DD8660C7-6E8F-4F69-BE3D-1EED411D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74"/>
    <w:pPr>
      <w:spacing w:after="0" w:line="280" w:lineRule="exact"/>
    </w:pPr>
    <w:rPr>
      <w:rFonts w:ascii="Times New Roman" w:eastAsia="Times New Roman" w:hAnsi="Times New Roman" w:cs="Times New Roman"/>
      <w:sz w:val="24"/>
      <w:szCs w:val="20"/>
      <w:lang w:eastAsia="da-DK"/>
    </w:rPr>
  </w:style>
  <w:style w:type="paragraph" w:styleId="Overskrift1">
    <w:name w:val="heading 1"/>
    <w:basedOn w:val="Normal"/>
    <w:next w:val="Brdtekst"/>
    <w:link w:val="Overskrift1Tegn"/>
    <w:qFormat/>
    <w:rsid w:val="00BB5E75"/>
    <w:pPr>
      <w:keepNext/>
      <w:outlineLvl w:val="0"/>
    </w:pPr>
    <w:rPr>
      <w:b/>
    </w:rPr>
  </w:style>
  <w:style w:type="paragraph" w:styleId="Overskrift2">
    <w:name w:val="heading 2"/>
    <w:basedOn w:val="Normal"/>
    <w:next w:val="Normal"/>
    <w:link w:val="Overskrift2Tegn"/>
    <w:uiPriority w:val="9"/>
    <w:unhideWhenUsed/>
    <w:qFormat/>
    <w:rsid w:val="00873EE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C714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uiPriority w:val="9"/>
    <w:semiHidden/>
    <w:unhideWhenUsed/>
    <w:qFormat/>
    <w:rsid w:val="00AE14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291615"/>
  </w:style>
  <w:style w:type="paragraph" w:styleId="Sidefod">
    <w:name w:val="footer"/>
    <w:basedOn w:val="Normal"/>
    <w:link w:val="SidefodTegn"/>
    <w:uiPriority w:val="99"/>
    <w:unhideWhenUsed/>
    <w:rsid w:val="00291615"/>
    <w:pPr>
      <w:tabs>
        <w:tab w:val="center" w:pos="4819"/>
        <w:tab w:val="right" w:pos="9638"/>
      </w:tabs>
      <w:spacing w:line="240" w:lineRule="auto"/>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291615"/>
  </w:style>
  <w:style w:type="paragraph" w:customStyle="1" w:styleId="skakt">
    <w:name w:val="skakt"/>
    <w:basedOn w:val="Normal"/>
    <w:rsid w:val="00FA6274"/>
    <w:pPr>
      <w:framePr w:w="2268" w:h="8505" w:hSpace="142" w:wrap="around" w:vAnchor="text" w:hAnchor="page" w:x="8931" w:y="1" w:anchorLock="1"/>
    </w:pPr>
    <w:rPr>
      <w:rFonts w:ascii="Arial" w:hAnsi="Arial"/>
      <w:sz w:val="16"/>
    </w:rPr>
  </w:style>
  <w:style w:type="paragraph" w:customStyle="1" w:styleId="datomv">
    <w:name w:val="datomv"/>
    <w:basedOn w:val="skakt"/>
    <w:rsid w:val="00FA6274"/>
    <w:pPr>
      <w:framePr w:w="0" w:hRule="auto" w:wrap="around" w:x="9073"/>
    </w:pPr>
    <w:rPr>
      <w:rFonts w:ascii="Times New Roman" w:hAnsi="Times New Roman"/>
      <w:sz w:val="24"/>
    </w:rPr>
  </w:style>
  <w:style w:type="character" w:styleId="Pladsholdertekst">
    <w:name w:val="Placeholder Text"/>
    <w:basedOn w:val="Standardskrifttypeiafsnit"/>
    <w:uiPriority w:val="99"/>
    <w:semiHidden/>
    <w:rsid w:val="00FA6274"/>
    <w:rPr>
      <w:color w:val="808080"/>
    </w:rPr>
  </w:style>
  <w:style w:type="paragraph" w:styleId="Markeringsbobletekst">
    <w:name w:val="Balloon Text"/>
    <w:basedOn w:val="Normal"/>
    <w:link w:val="MarkeringsbobletekstTegn"/>
    <w:uiPriority w:val="99"/>
    <w:semiHidden/>
    <w:unhideWhenUsed/>
    <w:rsid w:val="00FA627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6274"/>
    <w:rPr>
      <w:rFonts w:ascii="Tahoma" w:eastAsia="Times New Roman" w:hAnsi="Tahoma" w:cs="Tahoma"/>
      <w:sz w:val="16"/>
      <w:szCs w:val="16"/>
      <w:lang w:eastAsia="da-DK"/>
    </w:rPr>
  </w:style>
  <w:style w:type="character" w:customStyle="1" w:styleId="Overskrift1Tegn">
    <w:name w:val="Overskrift 1 Tegn"/>
    <w:basedOn w:val="Standardskrifttypeiafsnit"/>
    <w:link w:val="Overskrift1"/>
    <w:rsid w:val="00BB5E75"/>
    <w:rPr>
      <w:rFonts w:ascii="Times New Roman" w:eastAsia="Times New Roman" w:hAnsi="Times New Roman" w:cs="Times New Roman"/>
      <w:b/>
      <w:sz w:val="24"/>
      <w:szCs w:val="20"/>
      <w:lang w:eastAsia="da-DK"/>
    </w:rPr>
  </w:style>
  <w:style w:type="paragraph" w:styleId="Brdtekst">
    <w:name w:val="Body Text"/>
    <w:basedOn w:val="Normal"/>
    <w:link w:val="BrdtekstTegn"/>
    <w:uiPriority w:val="99"/>
    <w:semiHidden/>
    <w:unhideWhenUsed/>
    <w:rsid w:val="00BB5E75"/>
    <w:pPr>
      <w:spacing w:after="120"/>
    </w:pPr>
  </w:style>
  <w:style w:type="character" w:customStyle="1" w:styleId="BrdtekstTegn">
    <w:name w:val="Brødtekst Tegn"/>
    <w:basedOn w:val="Standardskrifttypeiafsnit"/>
    <w:link w:val="Brdtekst"/>
    <w:uiPriority w:val="99"/>
    <w:semiHidden/>
    <w:rsid w:val="00BB5E75"/>
    <w:rPr>
      <w:rFonts w:ascii="Times New Roman" w:eastAsia="Times New Roman" w:hAnsi="Times New Roman" w:cs="Times New Roman"/>
      <w:sz w:val="24"/>
      <w:szCs w:val="20"/>
      <w:lang w:eastAsia="da-DK"/>
    </w:rPr>
  </w:style>
  <w:style w:type="character" w:styleId="Hyperlink">
    <w:name w:val="Hyperlink"/>
    <w:basedOn w:val="Standardskrifttypeiafsnit"/>
    <w:uiPriority w:val="99"/>
    <w:unhideWhenUsed/>
    <w:rsid w:val="00437965"/>
    <w:rPr>
      <w:color w:val="0000FF" w:themeColor="hyperlink"/>
      <w:u w:val="single"/>
    </w:rPr>
  </w:style>
  <w:style w:type="paragraph" w:styleId="Listeafsnit">
    <w:name w:val="List Paragraph"/>
    <w:basedOn w:val="Normal"/>
    <w:uiPriority w:val="34"/>
    <w:qFormat/>
    <w:rsid w:val="00437965"/>
    <w:pPr>
      <w:spacing w:after="200" w:line="276" w:lineRule="auto"/>
      <w:ind w:left="720"/>
      <w:contextualSpacing/>
    </w:pPr>
    <w:rPr>
      <w:rFonts w:asciiTheme="minorHAnsi" w:eastAsiaTheme="minorHAnsi" w:hAnsiTheme="minorHAnsi" w:cstheme="minorBidi"/>
      <w:sz w:val="22"/>
      <w:szCs w:val="22"/>
      <w:lang w:eastAsia="en-US"/>
    </w:rPr>
  </w:style>
  <w:style w:type="character" w:styleId="Kommentarhenvisning">
    <w:name w:val="annotation reference"/>
    <w:basedOn w:val="Standardskrifttypeiafsnit"/>
    <w:uiPriority w:val="99"/>
    <w:semiHidden/>
    <w:unhideWhenUsed/>
    <w:rsid w:val="0047564D"/>
    <w:rPr>
      <w:sz w:val="16"/>
      <w:szCs w:val="16"/>
    </w:rPr>
  </w:style>
  <w:style w:type="paragraph" w:styleId="Kommentartekst">
    <w:name w:val="annotation text"/>
    <w:basedOn w:val="Normal"/>
    <w:link w:val="KommentartekstTegn"/>
    <w:unhideWhenUsed/>
    <w:rsid w:val="0047564D"/>
    <w:pPr>
      <w:spacing w:line="240" w:lineRule="auto"/>
    </w:pPr>
    <w:rPr>
      <w:sz w:val="20"/>
    </w:rPr>
  </w:style>
  <w:style w:type="character" w:customStyle="1" w:styleId="KommentartekstTegn">
    <w:name w:val="Kommentartekst Tegn"/>
    <w:basedOn w:val="Standardskrifttypeiafsnit"/>
    <w:link w:val="Kommentartekst"/>
    <w:rsid w:val="0047564D"/>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47564D"/>
    <w:rPr>
      <w:b/>
      <w:bCs/>
    </w:rPr>
  </w:style>
  <w:style w:type="character" w:customStyle="1" w:styleId="KommentaremneTegn">
    <w:name w:val="Kommentaremne Tegn"/>
    <w:basedOn w:val="KommentartekstTegn"/>
    <w:link w:val="Kommentaremne"/>
    <w:uiPriority w:val="99"/>
    <w:semiHidden/>
    <w:rsid w:val="0047564D"/>
    <w:rPr>
      <w:rFonts w:ascii="Times New Roman" w:eastAsia="Times New Roman" w:hAnsi="Times New Roman" w:cs="Times New Roman"/>
      <w:b/>
      <w:bCs/>
      <w:sz w:val="20"/>
      <w:szCs w:val="20"/>
      <w:lang w:eastAsia="da-DK"/>
    </w:rPr>
  </w:style>
  <w:style w:type="paragraph" w:styleId="Fodnotetekst">
    <w:name w:val="footnote text"/>
    <w:basedOn w:val="Normal"/>
    <w:link w:val="FodnotetekstTegn"/>
    <w:unhideWhenUsed/>
    <w:rsid w:val="007237AF"/>
    <w:pPr>
      <w:spacing w:line="240" w:lineRule="auto"/>
    </w:pPr>
    <w:rPr>
      <w:rFonts w:ascii="Calibri" w:eastAsiaTheme="minorHAnsi" w:hAnsi="Calibri" w:cs="Calibri"/>
      <w:sz w:val="20"/>
      <w:lang w:eastAsia="en-US"/>
    </w:rPr>
  </w:style>
  <w:style w:type="character" w:customStyle="1" w:styleId="FodnotetekstTegn">
    <w:name w:val="Fodnotetekst Tegn"/>
    <w:basedOn w:val="Standardskrifttypeiafsnit"/>
    <w:link w:val="Fodnotetekst"/>
    <w:rsid w:val="007237AF"/>
    <w:rPr>
      <w:rFonts w:ascii="Calibri" w:hAnsi="Calibri" w:cs="Calibri"/>
      <w:sz w:val="20"/>
      <w:szCs w:val="20"/>
    </w:rPr>
  </w:style>
  <w:style w:type="character" w:styleId="Fodnotehenvisning">
    <w:name w:val="footnote reference"/>
    <w:basedOn w:val="Standardskrifttypeiafsnit"/>
    <w:unhideWhenUsed/>
    <w:rsid w:val="007237AF"/>
    <w:rPr>
      <w:vertAlign w:val="superscript"/>
    </w:rPr>
  </w:style>
  <w:style w:type="character" w:customStyle="1" w:styleId="Overskrift2Tegn">
    <w:name w:val="Overskrift 2 Tegn"/>
    <w:basedOn w:val="Standardskrifttypeiafsnit"/>
    <w:link w:val="Overskrift2"/>
    <w:uiPriority w:val="9"/>
    <w:rsid w:val="00873EEE"/>
    <w:rPr>
      <w:rFonts w:asciiTheme="majorHAnsi" w:eastAsiaTheme="majorEastAsia" w:hAnsiTheme="majorHAnsi" w:cstheme="majorBidi"/>
      <w:color w:val="365F91" w:themeColor="accent1" w:themeShade="BF"/>
      <w:sz w:val="26"/>
      <w:szCs w:val="26"/>
      <w:lang w:eastAsia="da-DK"/>
    </w:rPr>
  </w:style>
  <w:style w:type="character" w:customStyle="1" w:styleId="Overskrift3Tegn">
    <w:name w:val="Overskrift 3 Tegn"/>
    <w:basedOn w:val="Standardskrifttypeiafsnit"/>
    <w:link w:val="Overskrift3"/>
    <w:uiPriority w:val="9"/>
    <w:rsid w:val="00C714CF"/>
    <w:rPr>
      <w:rFonts w:asciiTheme="majorHAnsi" w:eastAsiaTheme="majorEastAsia" w:hAnsiTheme="majorHAnsi" w:cstheme="majorBidi"/>
      <w:color w:val="243F60" w:themeColor="accent1" w:themeShade="7F"/>
      <w:sz w:val="24"/>
      <w:szCs w:val="24"/>
      <w:lang w:eastAsia="da-DK"/>
    </w:rPr>
  </w:style>
  <w:style w:type="paragraph" w:customStyle="1" w:styleId="Template-Adresse">
    <w:name w:val="Template - Adresse"/>
    <w:basedOn w:val="Normal"/>
    <w:uiPriority w:val="7"/>
    <w:semiHidden/>
    <w:rsid w:val="00BB523F"/>
    <w:pPr>
      <w:spacing w:line="240" w:lineRule="atLeast"/>
      <w:jc w:val="center"/>
    </w:pPr>
    <w:rPr>
      <w:rFonts w:ascii="Arial" w:hAnsi="Arial"/>
      <w:noProof/>
      <w:color w:val="1E7796"/>
      <w:sz w:val="14"/>
      <w:szCs w:val="24"/>
      <w:lang w:eastAsia="en-US"/>
    </w:rPr>
  </w:style>
  <w:style w:type="table" w:styleId="Tabel-Gitter">
    <w:name w:val="Table Grid"/>
    <w:basedOn w:val="Tabel-Normal"/>
    <w:rsid w:val="00BB523F"/>
    <w:pPr>
      <w:spacing w:after="280" w:line="240" w:lineRule="atLeast"/>
    </w:pPr>
    <w:rPr>
      <w:rFonts w:ascii="Garamond" w:eastAsia="Times New Roman" w:hAnsi="Garamond" w:cs="Times New Roman"/>
      <w:sz w:val="24"/>
      <w:szCs w:val="24"/>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AE14D7"/>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Indholdsfortegnelse1">
    <w:name w:val="toc 1"/>
    <w:basedOn w:val="Normal"/>
    <w:next w:val="Normal"/>
    <w:autoRedefine/>
    <w:uiPriority w:val="39"/>
    <w:unhideWhenUsed/>
    <w:rsid w:val="00AE14D7"/>
    <w:pPr>
      <w:spacing w:after="100"/>
    </w:pPr>
  </w:style>
  <w:style w:type="paragraph" w:styleId="Indholdsfortegnelse2">
    <w:name w:val="toc 2"/>
    <w:basedOn w:val="Normal"/>
    <w:next w:val="Normal"/>
    <w:autoRedefine/>
    <w:uiPriority w:val="39"/>
    <w:unhideWhenUsed/>
    <w:rsid w:val="00AE14D7"/>
    <w:pPr>
      <w:spacing w:after="100"/>
      <w:ind w:left="240"/>
    </w:pPr>
  </w:style>
  <w:style w:type="character" w:customStyle="1" w:styleId="Overskrift4Tegn">
    <w:name w:val="Overskrift 4 Tegn"/>
    <w:basedOn w:val="Standardskrifttypeiafsnit"/>
    <w:link w:val="Overskrift4"/>
    <w:uiPriority w:val="9"/>
    <w:semiHidden/>
    <w:rsid w:val="00AE14D7"/>
    <w:rPr>
      <w:rFonts w:asciiTheme="majorHAnsi" w:eastAsiaTheme="majorEastAsia" w:hAnsiTheme="majorHAnsi" w:cstheme="majorBidi"/>
      <w:i/>
      <w:iCs/>
      <w:color w:val="365F91" w:themeColor="accent1" w:themeShade="BF"/>
      <w:sz w:val="24"/>
      <w:szCs w:val="20"/>
      <w:lang w:eastAsia="da-DK"/>
    </w:rPr>
  </w:style>
  <w:style w:type="paragraph" w:styleId="Brdtekstindrykning3">
    <w:name w:val="Body Text Indent 3"/>
    <w:basedOn w:val="Normal"/>
    <w:link w:val="Brdtekstindrykning3Tegn"/>
    <w:uiPriority w:val="99"/>
    <w:semiHidden/>
    <w:unhideWhenUsed/>
    <w:rsid w:val="00AE14D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E14D7"/>
    <w:rPr>
      <w:rFonts w:ascii="Times New Roman" w:eastAsia="Times New Roman" w:hAnsi="Times New Roman" w:cs="Times New Roman"/>
      <w:sz w:val="16"/>
      <w:szCs w:val="16"/>
      <w:lang w:eastAsia="da-DK"/>
    </w:rPr>
  </w:style>
  <w:style w:type="paragraph" w:customStyle="1" w:styleId="Default">
    <w:name w:val="Default"/>
    <w:rsid w:val="00AE14D7"/>
    <w:pPr>
      <w:autoSpaceDE w:val="0"/>
      <w:autoSpaceDN w:val="0"/>
      <w:adjustRightInd w:val="0"/>
      <w:spacing w:after="0" w:line="240" w:lineRule="auto"/>
      <w:ind w:left="703" w:hanging="703"/>
      <w:jc w:val="both"/>
    </w:pPr>
    <w:rPr>
      <w:rFonts w:ascii="Garamond" w:eastAsia="Times New Roman" w:hAnsi="Garamond" w:cs="Garamond"/>
      <w:color w:val="000000"/>
      <w:sz w:val="24"/>
      <w:szCs w:val="24"/>
      <w:lang w:eastAsia="da-DK"/>
    </w:rPr>
  </w:style>
  <w:style w:type="paragraph" w:customStyle="1" w:styleId="PunktafsnitAlmtekst">
    <w:name w:val="Punktafsnit (Alm. tekst)"/>
    <w:basedOn w:val="Normal"/>
    <w:qFormat/>
    <w:rsid w:val="00AE14D7"/>
    <w:pPr>
      <w:tabs>
        <w:tab w:val="left" w:pos="992"/>
      </w:tabs>
      <w:overflowPunct w:val="0"/>
      <w:autoSpaceDE w:val="0"/>
      <w:autoSpaceDN w:val="0"/>
      <w:adjustRightInd w:val="0"/>
      <w:spacing w:after="300" w:line="276" w:lineRule="auto"/>
      <w:jc w:val="both"/>
      <w:textAlignment w:val="baseline"/>
    </w:pPr>
    <w:rPr>
      <w:bCs/>
      <w:sz w:val="23"/>
      <w:lang w:val="en-US"/>
    </w:rPr>
  </w:style>
  <w:style w:type="paragraph" w:styleId="Titel">
    <w:name w:val="Title"/>
    <w:basedOn w:val="Normal"/>
    <w:next w:val="Normal"/>
    <w:link w:val="TitelTegn"/>
    <w:uiPriority w:val="10"/>
    <w:qFormat/>
    <w:rsid w:val="00F429B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429BE"/>
    <w:rPr>
      <w:rFonts w:asciiTheme="majorHAnsi" w:eastAsiaTheme="majorEastAsia" w:hAnsiTheme="majorHAnsi" w:cstheme="majorBidi"/>
      <w:spacing w:val="-10"/>
      <w:kern w:val="28"/>
      <w:sz w:val="56"/>
      <w:szCs w:val="5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4084">
      <w:bodyDiv w:val="1"/>
      <w:marLeft w:val="0"/>
      <w:marRight w:val="0"/>
      <w:marTop w:val="0"/>
      <w:marBottom w:val="0"/>
      <w:divBdr>
        <w:top w:val="none" w:sz="0" w:space="0" w:color="auto"/>
        <w:left w:val="none" w:sz="0" w:space="0" w:color="auto"/>
        <w:bottom w:val="none" w:sz="0" w:space="0" w:color="auto"/>
        <w:right w:val="none" w:sz="0" w:space="0" w:color="auto"/>
      </w:divBdr>
    </w:div>
    <w:div w:id="249631621">
      <w:bodyDiv w:val="1"/>
      <w:marLeft w:val="0"/>
      <w:marRight w:val="0"/>
      <w:marTop w:val="0"/>
      <w:marBottom w:val="0"/>
      <w:divBdr>
        <w:top w:val="none" w:sz="0" w:space="0" w:color="auto"/>
        <w:left w:val="none" w:sz="0" w:space="0" w:color="auto"/>
        <w:bottom w:val="none" w:sz="0" w:space="0" w:color="auto"/>
        <w:right w:val="none" w:sz="0" w:space="0" w:color="auto"/>
      </w:divBdr>
    </w:div>
    <w:div w:id="629046547">
      <w:bodyDiv w:val="1"/>
      <w:marLeft w:val="0"/>
      <w:marRight w:val="0"/>
      <w:marTop w:val="0"/>
      <w:marBottom w:val="0"/>
      <w:divBdr>
        <w:top w:val="none" w:sz="0" w:space="0" w:color="auto"/>
        <w:left w:val="none" w:sz="0" w:space="0" w:color="auto"/>
        <w:bottom w:val="none" w:sz="0" w:space="0" w:color="auto"/>
        <w:right w:val="none" w:sz="0" w:space="0" w:color="auto"/>
      </w:divBdr>
    </w:div>
    <w:div w:id="722947860">
      <w:bodyDiv w:val="1"/>
      <w:marLeft w:val="0"/>
      <w:marRight w:val="0"/>
      <w:marTop w:val="0"/>
      <w:marBottom w:val="0"/>
      <w:divBdr>
        <w:top w:val="none" w:sz="0" w:space="0" w:color="auto"/>
        <w:left w:val="none" w:sz="0" w:space="0" w:color="auto"/>
        <w:bottom w:val="none" w:sz="0" w:space="0" w:color="auto"/>
        <w:right w:val="none" w:sz="0" w:space="0" w:color="auto"/>
      </w:divBdr>
    </w:div>
    <w:div w:id="741484783">
      <w:bodyDiv w:val="1"/>
      <w:marLeft w:val="0"/>
      <w:marRight w:val="0"/>
      <w:marTop w:val="0"/>
      <w:marBottom w:val="0"/>
      <w:divBdr>
        <w:top w:val="none" w:sz="0" w:space="0" w:color="auto"/>
        <w:left w:val="none" w:sz="0" w:space="0" w:color="auto"/>
        <w:bottom w:val="none" w:sz="0" w:space="0" w:color="auto"/>
        <w:right w:val="none" w:sz="0" w:space="0" w:color="auto"/>
      </w:divBdr>
    </w:div>
    <w:div w:id="959410038">
      <w:bodyDiv w:val="1"/>
      <w:marLeft w:val="0"/>
      <w:marRight w:val="0"/>
      <w:marTop w:val="0"/>
      <w:marBottom w:val="0"/>
      <w:divBdr>
        <w:top w:val="none" w:sz="0" w:space="0" w:color="auto"/>
        <w:left w:val="none" w:sz="0" w:space="0" w:color="auto"/>
        <w:bottom w:val="none" w:sz="0" w:space="0" w:color="auto"/>
        <w:right w:val="none" w:sz="0" w:space="0" w:color="auto"/>
      </w:divBdr>
    </w:div>
    <w:div w:id="1005325251">
      <w:bodyDiv w:val="1"/>
      <w:marLeft w:val="0"/>
      <w:marRight w:val="0"/>
      <w:marTop w:val="0"/>
      <w:marBottom w:val="0"/>
      <w:divBdr>
        <w:top w:val="none" w:sz="0" w:space="0" w:color="auto"/>
        <w:left w:val="none" w:sz="0" w:space="0" w:color="auto"/>
        <w:bottom w:val="none" w:sz="0" w:space="0" w:color="auto"/>
        <w:right w:val="none" w:sz="0" w:space="0" w:color="auto"/>
      </w:divBdr>
    </w:div>
    <w:div w:id="1140881631">
      <w:bodyDiv w:val="1"/>
      <w:marLeft w:val="0"/>
      <w:marRight w:val="0"/>
      <w:marTop w:val="0"/>
      <w:marBottom w:val="0"/>
      <w:divBdr>
        <w:top w:val="none" w:sz="0" w:space="0" w:color="auto"/>
        <w:left w:val="none" w:sz="0" w:space="0" w:color="auto"/>
        <w:bottom w:val="none" w:sz="0" w:space="0" w:color="auto"/>
        <w:right w:val="none" w:sz="0" w:space="0" w:color="auto"/>
      </w:divBdr>
    </w:div>
    <w:div w:id="1197888001">
      <w:bodyDiv w:val="1"/>
      <w:marLeft w:val="0"/>
      <w:marRight w:val="0"/>
      <w:marTop w:val="0"/>
      <w:marBottom w:val="0"/>
      <w:divBdr>
        <w:top w:val="none" w:sz="0" w:space="0" w:color="auto"/>
        <w:left w:val="none" w:sz="0" w:space="0" w:color="auto"/>
        <w:bottom w:val="none" w:sz="0" w:space="0" w:color="auto"/>
        <w:right w:val="none" w:sz="0" w:space="0" w:color="auto"/>
      </w:divBdr>
    </w:div>
    <w:div w:id="1214081357">
      <w:bodyDiv w:val="1"/>
      <w:marLeft w:val="0"/>
      <w:marRight w:val="0"/>
      <w:marTop w:val="0"/>
      <w:marBottom w:val="0"/>
      <w:divBdr>
        <w:top w:val="none" w:sz="0" w:space="0" w:color="auto"/>
        <w:left w:val="none" w:sz="0" w:space="0" w:color="auto"/>
        <w:bottom w:val="none" w:sz="0" w:space="0" w:color="auto"/>
        <w:right w:val="none" w:sz="0" w:space="0" w:color="auto"/>
      </w:divBdr>
    </w:div>
    <w:div w:id="1229607692">
      <w:bodyDiv w:val="1"/>
      <w:marLeft w:val="0"/>
      <w:marRight w:val="0"/>
      <w:marTop w:val="0"/>
      <w:marBottom w:val="0"/>
      <w:divBdr>
        <w:top w:val="none" w:sz="0" w:space="0" w:color="auto"/>
        <w:left w:val="none" w:sz="0" w:space="0" w:color="auto"/>
        <w:bottom w:val="none" w:sz="0" w:space="0" w:color="auto"/>
        <w:right w:val="none" w:sz="0" w:space="0" w:color="auto"/>
      </w:divBdr>
    </w:div>
    <w:div w:id="1307978580">
      <w:bodyDiv w:val="1"/>
      <w:marLeft w:val="0"/>
      <w:marRight w:val="0"/>
      <w:marTop w:val="0"/>
      <w:marBottom w:val="0"/>
      <w:divBdr>
        <w:top w:val="none" w:sz="0" w:space="0" w:color="auto"/>
        <w:left w:val="none" w:sz="0" w:space="0" w:color="auto"/>
        <w:bottom w:val="none" w:sz="0" w:space="0" w:color="auto"/>
        <w:right w:val="none" w:sz="0" w:space="0" w:color="auto"/>
      </w:divBdr>
    </w:div>
    <w:div w:id="1336418737">
      <w:bodyDiv w:val="1"/>
      <w:marLeft w:val="0"/>
      <w:marRight w:val="0"/>
      <w:marTop w:val="0"/>
      <w:marBottom w:val="0"/>
      <w:divBdr>
        <w:top w:val="none" w:sz="0" w:space="0" w:color="auto"/>
        <w:left w:val="none" w:sz="0" w:space="0" w:color="auto"/>
        <w:bottom w:val="none" w:sz="0" w:space="0" w:color="auto"/>
        <w:right w:val="none" w:sz="0" w:space="0" w:color="auto"/>
      </w:divBdr>
    </w:div>
    <w:div w:id="1466463142">
      <w:bodyDiv w:val="1"/>
      <w:marLeft w:val="0"/>
      <w:marRight w:val="0"/>
      <w:marTop w:val="0"/>
      <w:marBottom w:val="0"/>
      <w:divBdr>
        <w:top w:val="none" w:sz="0" w:space="0" w:color="auto"/>
        <w:left w:val="none" w:sz="0" w:space="0" w:color="auto"/>
        <w:bottom w:val="none" w:sz="0" w:space="0" w:color="auto"/>
        <w:right w:val="none" w:sz="0" w:space="0" w:color="auto"/>
      </w:divBdr>
    </w:div>
    <w:div w:id="1619949736">
      <w:bodyDiv w:val="1"/>
      <w:marLeft w:val="0"/>
      <w:marRight w:val="0"/>
      <w:marTop w:val="0"/>
      <w:marBottom w:val="0"/>
      <w:divBdr>
        <w:top w:val="none" w:sz="0" w:space="0" w:color="auto"/>
        <w:left w:val="none" w:sz="0" w:space="0" w:color="auto"/>
        <w:bottom w:val="none" w:sz="0" w:space="0" w:color="auto"/>
        <w:right w:val="none" w:sz="0" w:space="0" w:color="auto"/>
      </w:divBdr>
    </w:div>
    <w:div w:id="1728794085">
      <w:bodyDiv w:val="1"/>
      <w:marLeft w:val="0"/>
      <w:marRight w:val="0"/>
      <w:marTop w:val="0"/>
      <w:marBottom w:val="0"/>
      <w:divBdr>
        <w:top w:val="none" w:sz="0" w:space="0" w:color="auto"/>
        <w:left w:val="none" w:sz="0" w:space="0" w:color="auto"/>
        <w:bottom w:val="none" w:sz="0" w:space="0" w:color="auto"/>
        <w:right w:val="none" w:sz="0" w:space="0" w:color="auto"/>
      </w:divBdr>
    </w:div>
    <w:div w:id="1920863261">
      <w:bodyDiv w:val="1"/>
      <w:marLeft w:val="0"/>
      <w:marRight w:val="0"/>
      <w:marTop w:val="0"/>
      <w:marBottom w:val="0"/>
      <w:divBdr>
        <w:top w:val="none" w:sz="0" w:space="0" w:color="auto"/>
        <w:left w:val="none" w:sz="0" w:space="0" w:color="auto"/>
        <w:bottom w:val="none" w:sz="0" w:space="0" w:color="auto"/>
        <w:right w:val="none" w:sz="0" w:space="0" w:color="auto"/>
      </w:divBdr>
    </w:div>
    <w:div w:id="199579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FCF02BE0E87140A3F986A05E1F0131" ma:contentTypeVersion="11" ma:contentTypeDescription="Opret et nyt dokument." ma:contentTypeScope="" ma:versionID="6a4a5c3e8edef61463bf53128a19e0e3">
  <xsd:schema xmlns:xsd="http://www.w3.org/2001/XMLSchema" xmlns:xs="http://www.w3.org/2001/XMLSchema" xmlns:p="http://schemas.microsoft.com/office/2006/metadata/properties" xmlns:ns2="45976fc1-53a8-4ebb-ab59-ce13b39a7052" targetNamespace="http://schemas.microsoft.com/office/2006/metadata/properties" ma:root="true" ma:fieldsID="9d10b663031133fadf7090409211f60c" ns2:_="">
    <xsd:import namespace="45976fc1-53a8-4ebb-ab59-ce13b39a7052"/>
    <xsd:element name="properties">
      <xsd:complexType>
        <xsd:sequence>
          <xsd:element name="documentManagement">
            <xsd:complexType>
              <xsd:all>
                <xsd:element ref="ns2:FileRecNo" minOccurs="0"/>
                <xsd:element ref="ns2:_x0024_Resources_x003a_SILocalization_x002c_1FF075C0_x002d_6FC7_x002d_4BC7_x002d_95E5_x002d_8748F3B91700" minOccurs="0"/>
                <xsd:element ref="ns2:_x0024_Resources_x003a_SILocalization_x002c_00ACCB6D_x002d_63E9_x002d_4C2B_x002d_ADD8_x002d_3BEB97C1EF26" minOccurs="0"/>
                <xsd:element ref="ns2:_x0024_Resources_x003a_SILocalization_x002c_2A847938_x002d_2AE0_x002d_4524_x002d_B061_x002d_23E9801152CA" minOccurs="0"/>
                <xsd:element ref="ns2:_x0024_Resources_x003a_SILocalization_x002c_FAB58418_x002d_8E66_x002d_4036_x002d_B681_x002d_AA52C18AE13E" minOccurs="0"/>
                <xsd:element ref="ns2:_x0024_Resources_x003a_SILocalization_x002c_04aa6f84_x002d_b651_x002d_4ed8_x002d_915d_x002d_6d6fbd0420e5" minOccurs="0"/>
                <xsd:element ref="ns2:_x0024_Resources_x003a_SILocalization_x002c_9FAAD48B_x002d_B0D9_x002d_4ea4_x002d_88D3_x002d_6170FF9A7B50" minOccurs="0"/>
                <xsd:element ref="ns2:_x0024_Resources_x003a_SILocalization_x002c_BE5601D0_x002d_D879_x002d_4DD1_x002d_A08E_x002d_5646297984B4" minOccurs="0"/>
                <xsd:element ref="ns2:_x0024_Resources_x003a_SILocalization_x002c_SI_x002e_PersonalLibrary_x002e_CheckedOutFrom360FieldId" minOccurs="0"/>
                <xsd:element ref="ns2:Checked_x0020_Out_x0020_From_x0020_360_x00b0__x0020_By" minOccurs="0"/>
                <xsd:element ref="ns2:Checked_x0020_In_x0020_From_x0020_360_x00b0_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76fc1-53a8-4ebb-ab59-ce13b39a7052" elementFormDefault="qualified">
    <xsd:import namespace="http://schemas.microsoft.com/office/2006/documentManagement/types"/>
    <xsd:import namespace="http://schemas.microsoft.com/office/infopath/2007/PartnerControls"/>
    <xsd:element name="FileRecNo" ma:index="8" nillable="true" ma:displayName="FileRecNo" ma:internalName="FileRecNo">
      <xsd:simpleType>
        <xsd:restriction base="dms:Text"/>
      </xsd:simpleType>
    </xsd:element>
    <xsd:element name="_x0024_Resources_x003a_SILocalization_x002c_1FF075C0_x002d_6FC7_x002d_4BC7_x002d_95E5_x002d_8748F3B91700" ma:index="9" nillable="true" ma:displayName="Filversion" ma:internalName="_x0024_Resources_x003a_SILocalization_x002c_1FF075C0_x002d_6FC7_x002d_4BC7_x002d_95E5_x002d_8748F3B91700">
      <xsd:simpleType>
        <xsd:restriction base="dms:Text"/>
      </xsd:simpleType>
    </xsd:element>
    <xsd:element name="_x0024_Resources_x003a_SILocalization_x002c_00ACCB6D_x002d_63E9_x002d_4C2B_x002d_ADD8_x002d_3BEB97C1EF26" ma:index="10" nillable="true" ma:displayName="Filvariant" ma:internalName="_x0024_Resources_x003a_SILocalization_x002c_00ACCB6D_x002d_63E9_x002d_4C2B_x002d_ADD8_x002d_3BEB97C1EF26">
      <xsd:simpleType>
        <xsd:restriction base="dms:Text"/>
      </xsd:simpleType>
    </xsd:element>
    <xsd:element name="_x0024_Resources_x003a_SILocalization_x002c_2A847938_x002d_2AE0_x002d_4524_x002d_B061_x002d_23E9801152CA" ma:index="11" nillable="true" ma:displayName="Filstatus" ma:internalName="_x0024_Resources_x003a_SILocalization_x002c_2A847938_x002d_2AE0_x002d_4524_x002d_B061_x002d_23E9801152CA">
      <xsd:simpleType>
        <xsd:restriction base="dms:Text"/>
      </xsd:simpleType>
    </xsd:element>
    <xsd:element name="_x0024_Resources_x003a_SILocalization_x002c_FAB58418_x002d_8E66_x002d_4036_x002d_B681_x002d_AA52C18AE13E" ma:index="12" nillable="true" ma:displayName="Dokumentnummer" ma:internalName="_x0024_Resources_x003a_SILocalization_x002c_FAB58418_x002d_8E66_x002d_4036_x002d_B681_x002d_AA52C18AE13E">
      <xsd:simpleType>
        <xsd:restriction base="dms:Text"/>
      </xsd:simpleType>
    </xsd:element>
    <xsd:element name="_x0024_Resources_x003a_SILocalization_x002c_04aa6f84_x002d_b651_x002d_4ed8_x002d_915d_x002d_6d6fbd0420e5" ma:index="13" nillable="true" ma:displayName="Dokumentnummer" ma:internalName="_x0024_Resources_x003a_SILocalization_x002c_04aa6f84_x002d_b651_x002d_4ed8_x002d_915d_x002d_6d6fbd0420e5">
      <xsd:simpleType>
        <xsd:restriction base="dms:Text"/>
      </xsd:simpleType>
    </xsd:element>
    <xsd:element name="_x0024_Resources_x003a_SILocalization_x002c_9FAAD48B_x002d_B0D9_x002d_4ea4_x002d_88D3_x002d_6170FF9A7B50" ma:index="14"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element name="_x0024_Resources_x003a_SILocalization_x002c_BE5601D0_x002d_D879_x002d_4DD1_x002d_A08E_x002d_5646297984B4" ma:index="15" nillable="true" ma:displayName="Dok.ver.id" ma:internalName="_x0024_Resources_x003a_SILocalization_x002c_BE5601D0_x002d_D879_x002d_4DD1_x002d_A08E_x002d_5646297984B4">
      <xsd:simpleType>
        <xsd:restriction base="dms:Text"/>
      </xsd:simpleType>
    </xsd:element>
    <xsd:element name="_x0024_Resources_x003a_SILocalization_x002c_SI_x002e_PersonalLibrary_x002e_CheckedOutFrom360FieldId" ma:index="16" nillable="true" ma:displayName="Checket ud af 360°" ma:default="0" ma:internalName="_x0024_Resources_x003a_SILocalization_x002c_SI_x002e_PersonalLibrary_x002e_CheckedOutFrom360FieldId">
      <xsd:simpleType>
        <xsd:restriction base="dms:Boolean"/>
      </xsd:simpleType>
    </xsd:element>
    <xsd:element name="Checked_x0020_Out_x0020_From_x0020_360_x00b0__x0020_By" ma:index="17" nillable="true" ma:displayName="Checked Out From 360° By" ma:internalName="Checked_x0020_Out_x0020_From_x0020_360_x00b0__x0020_By">
      <xsd:simpleType>
        <xsd:restriction base="dms:Text"/>
      </xsd:simpleType>
    </xsd:element>
    <xsd:element name="Checked_x0020_In_x0020_From_x0020_360_x00b0__x0020_By" ma:index="18" nillable="true" ma:displayName="Checked In From 360° By" ma:internalName="Checked_x0020_In_x0020_From_x0020_360_x00b0_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bs:GrowBusinessDocument xmlns:gbs="http://www.software-innovation.no/growBusinessDocument" gbs:officeVersion="2007" gbs:sourceId="" gbs:entity="Document" gbs:templateDesignerVersion="3.1 F">
  <gbs:DocumentDate gbs:loadFromGrowBusiness="OnProduce" gbs:saveInGrowBusiness="False" gbs:connected="true" gbs:recno="" gbs:entity="" gbs:datatype="date" gbs:key="2147241922"/>
  <gbs:DocumentDate gbs:loadFromGrowBusiness="OnProduce" gbs:saveInGrowBusiness="False" gbs:connected="true" gbs:recno="" gbs:entity="" gbs:datatype="date" gbs:key="2742734701">DocumentDate</gbs:DocumentDate>
  <gbs:ExternalSiteId gbs:loadFromGrowBusiness="OnProduce" gbs:saveInGrowBusiness="False" gbs:connected="true" gbs:recno="" gbs:entity="" gbs:datatype="string" gbs:key="1823458807"/>
  <gbs:DocumentNumber gbs:loadFromGrowBusiness="OnProduce" gbs:saveInGrowBusiness="False" gbs:connected="true" gbs:recno="" gbs:entity="" gbs:datatype="string" gbs:key="3435451087">DocumentNuber</gbs:DocumentNumber>
  <gbs:ToOrgUnit.Name gbs:loadFromGrowBusiness="OnProduce" gbs:saveInGrowBusiness="False" gbs:connected="true" gbs:recno="" gbs:entity="" gbs:datatype="string" gbs:key="2474624873" gbs:removeContentControl="0">Ansvarlig center/enhed</gbs:ToOrgUnit.Name>
  <gbs:OurRef.Initials gbs:loadFromGrowBusiness="OnProduce" gbs:saveInGrowBusiness="False" gbs:connected="true" gbs:recno="" gbs:entity="" gbs:datatype="string" gbs:key="1773514351" gbs:removeContentControl="0">Ansvarlig sagsbehandler</gbs:OurRef.Initials>
  <gbs:OurRef.Initials gbs:loadFromGrowBusiness="OnProduce" gbs:saveInGrowBusiness="False" gbs:connected="true" gbs:recno="" gbs:entity="" gbs:datatype="string" gbs:key="4290060387" gbs:removeContentControl="0">Sagsbehandlers initialer</gbs:OurRef.Initials>
  <gbs:OurRef.Initials gbs:loadFromGrowBusiness="OnProduce" gbs:saveInGrowBusiness="False" gbs:connected="true" gbs:recno="" gbs:entity="" gbs:datatype="string" gbs:key="3591648916">Sagsbeh.init.</gbs:OurRef.Initials>
</gbs:GrowBusinessDocument>
</file>

<file path=customXml/item3.xml><?xml version="1.0" encoding="utf-8"?>
<p:properties xmlns:p="http://schemas.microsoft.com/office/2006/metadata/properties" xmlns:xsi="http://www.w3.org/2001/XMLSchema-instance" xmlns:pc="http://schemas.microsoft.com/office/infopath/2007/PartnerControls">
  <documentManagement>
    <_x0024_Resources_x003a_SILocalization_x002c_BE5601D0_x002d_D879_x002d_4DD1_x002d_A08E_x002d_5646297984B4 xmlns="45976fc1-53a8-4ebb-ab59-ce13b39a7052" xsi:nil="true"/>
    <FileRecNo xmlns="45976fc1-53a8-4ebb-ab59-ce13b39a7052" xsi:nil="true"/>
    <_x0024_Resources_x003a_SILocalization_x002c_9FAAD48B_x002d_B0D9_x002d_4ea4_x002d_88D3_x002d_6170FF9A7B50 xmlns="45976fc1-53a8-4ebb-ab59-ce13b39a7052">
      <Url xsi:nil="true"/>
      <Description xsi:nil="true"/>
    </_x0024_Resources_x003a_SILocalization_x002c_9FAAD48B_x002d_B0D9_x002d_4ea4_x002d_88D3_x002d_6170FF9A7B50>
    <_x0024_Resources_x003a_SILocalization_x002c_SI_x002e_PersonalLibrary_x002e_CheckedOutFrom360FieldId xmlns="45976fc1-53a8-4ebb-ab59-ce13b39a7052">false</_x0024_Resources_x003a_SILocalization_x002c_SI_x002e_PersonalLibrary_x002e_CheckedOutFrom360FieldId>
    <_x0024_Resources_x003a_SILocalization_x002c_04aa6f84_x002d_b651_x002d_4ed8_x002d_915d_x002d_6d6fbd0420e5 xmlns="45976fc1-53a8-4ebb-ab59-ce13b39a7052" xsi:nil="true"/>
    <_x0024_Resources_x003a_SILocalization_x002c_00ACCB6D_x002d_63E9_x002d_4C2B_x002d_ADD8_x002d_3BEB97C1EF26 xmlns="45976fc1-53a8-4ebb-ab59-ce13b39a7052" xsi:nil="true"/>
    <Checked_x0020_Out_x0020_From_x0020_360_x00b0__x0020_By xmlns="45976fc1-53a8-4ebb-ab59-ce13b39a7052" xsi:nil="true"/>
    <_x0024_Resources_x003a_SILocalization_x002c_FAB58418_x002d_8E66_x002d_4036_x002d_B681_x002d_AA52C18AE13E xmlns="45976fc1-53a8-4ebb-ab59-ce13b39a7052" xsi:nil="true"/>
    <Checked_x0020_In_x0020_From_x0020_360_x00b0__x0020_By xmlns="45976fc1-53a8-4ebb-ab59-ce13b39a7052" xsi:nil="true"/>
    <_x0024_Resources_x003a_SILocalization_x002c_1FF075C0_x002d_6FC7_x002d_4BC7_x002d_95E5_x002d_8748F3B91700 xmlns="45976fc1-53a8-4ebb-ab59-ce13b39a7052" xsi:nil="true"/>
    <_x0024_Resources_x003a_SILocalization_x002c_2A847938_x002d_2AE0_x002d_4524_x002d_B061_x002d_23E9801152CA xmlns="45976fc1-53a8-4ebb-ab59-ce13b39a70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F1DF7-5865-440F-8803-4A58D4185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76fc1-53a8-4ebb-ab59-ce13b39a7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BAAB9-E8E0-4FC5-8476-4ABAF6BEF999}">
  <ds:schemaRefs>
    <ds:schemaRef ds:uri="http://www.software-innovation.no/growBusinessDocument"/>
  </ds:schemaRefs>
</ds:datastoreItem>
</file>

<file path=customXml/itemProps3.xml><?xml version="1.0" encoding="utf-8"?>
<ds:datastoreItem xmlns:ds="http://schemas.openxmlformats.org/officeDocument/2006/customXml" ds:itemID="{CF447AB6-8480-486E-AB1C-FCF3BB3F423D}">
  <ds:schemaRefs>
    <ds:schemaRef ds:uri="http://schemas.microsoft.com/office/2006/metadata/properties"/>
    <ds:schemaRef ds:uri="http://schemas.microsoft.com/office/infopath/2007/PartnerControls"/>
    <ds:schemaRef ds:uri="45976fc1-53a8-4ebb-ab59-ce13b39a7052"/>
  </ds:schemaRefs>
</ds:datastoreItem>
</file>

<file path=customXml/itemProps4.xml><?xml version="1.0" encoding="utf-8"?>
<ds:datastoreItem xmlns:ds="http://schemas.openxmlformats.org/officeDocument/2006/customXml" ds:itemID="{5043946D-3650-4A60-B712-68D834D73CED}">
  <ds:schemaRefs>
    <ds:schemaRef ds:uri="http://schemas.microsoft.com/sharepoint/v3/contenttype/forms"/>
  </ds:schemaRefs>
</ds:datastoreItem>
</file>

<file path=customXml/itemProps5.xml><?xml version="1.0" encoding="utf-8"?>
<ds:datastoreItem xmlns:ds="http://schemas.openxmlformats.org/officeDocument/2006/customXml" ds:itemID="{D03B5AB2-9274-4FDE-9265-9A97FC8F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2570</Words>
  <Characters>15678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Brock Grønne (KFST)</dc:creator>
  <cp:lastModifiedBy>Mikkel Strube-Weber</cp:lastModifiedBy>
  <cp:revision>2</cp:revision>
  <cp:lastPrinted>2015-07-15T13:49:00Z</cp:lastPrinted>
  <dcterms:created xsi:type="dcterms:W3CDTF">2019-11-06T10:04:00Z</dcterms:created>
  <dcterms:modified xsi:type="dcterms:W3CDTF">2019-11-06T10:04:00Z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0x01010024FCF02BE0E87140A3F986A05E1F0131</vt:lpwstr>
  </property>
  <property fmtid="{D5CDD505-2E9C-101B-9397-08002B2CF9AE}" pid="3" name="ContentRemapped">
    <vt:lpwstr>true</vt:lpwstr>
  </property>
</Properties>
</file>