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rsidR="001B407A" w:rsidRPr="00386C37" w:rsidRDefault="001B407A" w:rsidP="001B407A">
      <w:pPr>
        <w:jc w:val="center"/>
        <w:rPr>
          <w:b/>
          <w:sz w:val="24"/>
        </w:rPr>
      </w:pPr>
      <w:r w:rsidRPr="00386C37">
        <w:rPr>
          <w:b/>
          <w:sz w:val="24"/>
        </w:rPr>
        <w:t>Terms and Conditions for Trade</w:t>
      </w:r>
    </w:p>
    <w:p w:rsidR="000B5D5D" w:rsidRDefault="001B407A" w:rsidP="000B5D5D">
      <w:pPr>
        <w:jc w:val="center"/>
        <w:rPr>
          <w:b/>
          <w:sz w:val="24"/>
        </w:rPr>
      </w:pPr>
      <w:r w:rsidRPr="00386C37">
        <w:rPr>
          <w:b/>
          <w:sz w:val="24"/>
        </w:rPr>
        <w:t xml:space="preserve">- with </w:t>
      </w:r>
      <w:r>
        <w:rPr>
          <w:b/>
          <w:sz w:val="24"/>
        </w:rPr>
        <w:t>liquidated damages</w:t>
      </w:r>
    </w:p>
    <w:p w:rsidR="000B5D5D" w:rsidRDefault="000B5D5D" w:rsidP="000B5D5D">
      <w:pPr>
        <w:jc w:val="center"/>
        <w:rPr>
          <w:b/>
          <w:sz w:val="24"/>
        </w:rPr>
      </w:pPr>
    </w:p>
    <w:p w:rsidR="000B5D5D" w:rsidRDefault="000B5D5D" w:rsidP="000B5D5D">
      <w:pPr>
        <w:jc w:val="center"/>
        <w:rPr>
          <w:b/>
          <w:sz w:val="24"/>
        </w:rPr>
        <w:sectPr w:rsidR="000B5D5D" w:rsidSect="000B5D5D">
          <w:headerReference w:type="even" r:id="rId12"/>
          <w:headerReference w:type="default" r:id="rId13"/>
          <w:footerReference w:type="default" r:id="rId14"/>
          <w:headerReference w:type="first" r:id="rId15"/>
          <w:footerReference w:type="first" r:id="rId16"/>
          <w:type w:val="continuous"/>
          <w:pgSz w:w="11906" w:h="16838"/>
          <w:pgMar w:top="1701" w:right="1134" w:bottom="1418" w:left="1134" w:header="708" w:footer="708" w:gutter="0"/>
          <w:cols w:space="566"/>
          <w:titlePg/>
          <w:docGrid w:linePitch="360"/>
        </w:sectPr>
      </w:pPr>
    </w:p>
    <w:p w:rsidR="001B407A" w:rsidRDefault="001B407A" w:rsidP="00CD6C46">
      <w:pPr>
        <w:rPr>
          <w:lang w:val="en-GB"/>
        </w:rPr>
      </w:pPr>
    </w:p>
    <w:p w:rsidR="00B9644E" w:rsidRPr="00791AB9" w:rsidRDefault="00B9644E" w:rsidP="00CD6C46">
      <w:pPr>
        <w:pStyle w:val="Overskrift1"/>
        <w:rPr>
          <w:lang w:val="en-GB"/>
        </w:rPr>
      </w:pPr>
      <w:r w:rsidRPr="00791AB9">
        <w:rPr>
          <w:lang w:val="en-GB"/>
        </w:rPr>
        <w:t>Introduction</w:t>
      </w:r>
    </w:p>
    <w:p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Definitions</w:t>
      </w:r>
    </w:p>
    <w:p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rsidR="00B9644E" w:rsidRPr="00791AB9" w:rsidRDefault="00B9644E" w:rsidP="00B9644E">
      <w:pPr>
        <w:rPr>
          <w:lang w:val="en-GB"/>
        </w:rPr>
      </w:pPr>
    </w:p>
    <w:p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rsidR="001C01AA" w:rsidRPr="00791AB9" w:rsidRDefault="001C01AA" w:rsidP="00B9644E">
      <w:pPr>
        <w:rPr>
          <w:lang w:val="en-GB"/>
        </w:rPr>
      </w:pPr>
    </w:p>
    <w:p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rsidR="00B9644E" w:rsidRPr="00791AB9" w:rsidRDefault="00B9644E" w:rsidP="00B9644E">
      <w:pPr>
        <w:rPr>
          <w:lang w:val="en-GB"/>
        </w:rPr>
      </w:pPr>
    </w:p>
    <w:p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rsidR="00B9644E" w:rsidRPr="00791AB9" w:rsidRDefault="00B9644E" w:rsidP="00B9644E">
      <w:pPr>
        <w:rPr>
          <w:lang w:val="en-GB"/>
        </w:rPr>
      </w:pPr>
      <w:r w:rsidRPr="00791AB9">
        <w:rPr>
          <w:lang w:val="en-GB"/>
        </w:rPr>
        <w:t xml:space="preserve"> </w:t>
      </w:r>
    </w:p>
    <w:p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rsidR="00B9644E" w:rsidRPr="00791AB9" w:rsidRDefault="00B9644E" w:rsidP="00B9644E">
      <w:pPr>
        <w:rPr>
          <w:lang w:val="en-GB"/>
        </w:rPr>
      </w:pPr>
    </w:p>
    <w:p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rsidR="00F07BAF" w:rsidRPr="00791AB9" w:rsidRDefault="00F07BAF" w:rsidP="00F07BAF">
      <w:pPr>
        <w:rPr>
          <w:lang w:val="en-GB"/>
        </w:rPr>
      </w:pPr>
    </w:p>
    <w:p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rsidR="00F07BAF" w:rsidRPr="00791AB9" w:rsidRDefault="00F07BAF" w:rsidP="00F07BAF">
      <w:pPr>
        <w:ind w:left="426" w:hanging="426"/>
        <w:rPr>
          <w:lang w:val="en-GB"/>
        </w:rPr>
      </w:pPr>
      <w:r w:rsidRPr="00791AB9">
        <w:rPr>
          <w:lang w:val="en-GB"/>
        </w:rPr>
        <w:t>(2)</w:t>
      </w:r>
      <w:r w:rsidRPr="00791AB9">
        <w:rPr>
          <w:lang w:val="en-GB"/>
        </w:rPr>
        <w:tab/>
        <w:t>signing the Purchase Order.</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rsidR="00B9644E" w:rsidRPr="00791AB9" w:rsidRDefault="00B9644E" w:rsidP="00B9644E">
      <w:pPr>
        <w:rPr>
          <w:lang w:val="en-GB"/>
        </w:rPr>
      </w:pPr>
    </w:p>
    <w:p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rsidR="00B9644E" w:rsidRPr="00791AB9" w:rsidRDefault="00B9644E" w:rsidP="00B9644E">
      <w:pPr>
        <w:rPr>
          <w:lang w:val="en-GB"/>
        </w:rPr>
      </w:pPr>
    </w:p>
    <w:p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 furthermore be in compliance with all applicable regulations and standards, including</w:t>
      </w:r>
    </w:p>
    <w:p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rsidR="00C10C1D" w:rsidRPr="00791AB9" w:rsidRDefault="00C10C1D" w:rsidP="00C10C1D">
      <w:r w:rsidRPr="00791AB9">
        <w:t xml:space="preserve">If requested by the Buyer, the Supplier shall document that all Deliverables comply in full with all requirements in applicable law and regulations. </w:t>
      </w:r>
    </w:p>
    <w:p w:rsidR="00C10C1D" w:rsidRPr="00791AB9" w:rsidRDefault="00C10C1D" w:rsidP="00C10C1D"/>
    <w:p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rsidR="003854C7" w:rsidRDefault="00C10C1D" w:rsidP="006566C2">
      <w:pPr>
        <w:rPr>
          <w:lang w:val="en-GB"/>
        </w:rPr>
      </w:pPr>
      <w:r w:rsidRPr="00791AB9">
        <w:t xml:space="preserve"> </w:t>
      </w:r>
      <w:r w:rsidR="007F469C" w:rsidRPr="00791AB9">
        <w:rPr>
          <w:lang w:val="en-GB"/>
        </w:rPr>
        <w:t xml:space="preserve"> </w:t>
      </w:r>
    </w:p>
    <w:p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rsidR="006566C2" w:rsidRPr="00791AB9" w:rsidRDefault="006566C2" w:rsidP="006566C2"/>
    <w:p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rsidR="006566C2" w:rsidRPr="00791AB9" w:rsidRDefault="006566C2" w:rsidP="00B9644E"/>
    <w:p w:rsidR="00992B0B" w:rsidRPr="00791AB9" w:rsidRDefault="00992B0B" w:rsidP="00992B0B">
      <w:r w:rsidRPr="00791AB9">
        <w:t xml:space="preserve">All such documentation shall be submitted to the Buyer to </w:t>
      </w:r>
      <w:hyperlink r:id="rId17"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rsidR="00992B0B" w:rsidRPr="00791AB9" w:rsidRDefault="00992B0B" w:rsidP="00B9644E"/>
    <w:p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rsidR="00992B0B" w:rsidRPr="00791AB9" w:rsidRDefault="00992B0B" w:rsidP="00B9644E"/>
    <w:p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rsidR="00335FB5" w:rsidRPr="00791AB9" w:rsidRDefault="00335FB5" w:rsidP="00B9644E"/>
    <w:p w:rsidR="00335FB5" w:rsidRPr="00791AB9" w:rsidRDefault="00335FB5" w:rsidP="00B9644E">
      <w:r w:rsidRPr="00791AB9">
        <w:t>The Buyer shall be entitled to copy instructions, manuals and certificates etc. for internal use. Copying can be done by a third party.</w:t>
      </w:r>
    </w:p>
    <w:p w:rsidR="00B9644E" w:rsidRPr="00791AB9" w:rsidRDefault="00B9644E" w:rsidP="00B9644E">
      <w:pPr>
        <w:pStyle w:val="Overskrift2"/>
        <w:rPr>
          <w:lang w:val="en-GB"/>
        </w:rPr>
      </w:pPr>
      <w:r w:rsidRPr="00791AB9">
        <w:rPr>
          <w:lang w:val="en-GB"/>
        </w:rPr>
        <w:t xml:space="preserve">Inspections </w:t>
      </w:r>
    </w:p>
    <w:p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rsidR="00B9644E" w:rsidRPr="00791AB9" w:rsidRDefault="00B9644E" w:rsidP="00B9644E">
      <w:pPr>
        <w:pStyle w:val="Overskrift2"/>
        <w:rPr>
          <w:lang w:val="en-GB"/>
        </w:rPr>
      </w:pPr>
      <w:r w:rsidRPr="00791AB9">
        <w:rPr>
          <w:lang w:val="en-GB"/>
        </w:rPr>
        <w:t>Spare parts</w:t>
      </w:r>
    </w:p>
    <w:p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rsidR="006741C9" w:rsidRDefault="006741C9" w:rsidP="006741C9">
      <w:pPr>
        <w:rPr>
          <w:lang w:val="en-GB"/>
        </w:rPr>
      </w:pPr>
      <w:r w:rsidRPr="00791AB9">
        <w:rPr>
          <w:lang w:val="en-GB"/>
        </w:rPr>
        <w:t>The Warranty shall be valid in the Defects Liability Period.</w:t>
      </w:r>
    </w:p>
    <w:p w:rsidR="00CF5CB6" w:rsidRDefault="00CF5CB6" w:rsidP="006741C9">
      <w:pPr>
        <w:rPr>
          <w:lang w:val="en-GB"/>
        </w:rPr>
      </w:pPr>
    </w:p>
    <w:p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rsidR="00071F54" w:rsidRDefault="00071F54" w:rsidP="00E5128D">
      <w:pPr>
        <w:tabs>
          <w:tab w:val="left" w:pos="0"/>
        </w:tabs>
        <w:rPr>
          <w:lang w:val="en-GB"/>
        </w:rPr>
      </w:pPr>
    </w:p>
    <w:p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rsidR="00071F54" w:rsidRDefault="00071F54" w:rsidP="00E5128D">
      <w:pPr>
        <w:tabs>
          <w:tab w:val="left" w:pos="0"/>
        </w:tabs>
        <w:rPr>
          <w:lang w:val="en-GB"/>
        </w:rPr>
      </w:pPr>
    </w:p>
    <w:p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rsidR="00B9644E" w:rsidRPr="00791AB9" w:rsidRDefault="00B9644E" w:rsidP="00B9644E">
      <w:pPr>
        <w:rPr>
          <w:lang w:val="en-GB"/>
        </w:rPr>
      </w:pPr>
    </w:p>
    <w:p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rsidR="00B9644E" w:rsidRPr="00791AB9" w:rsidRDefault="00B9644E" w:rsidP="00B9644E">
      <w:pPr>
        <w:rPr>
          <w:lang w:val="en-GB"/>
        </w:rPr>
      </w:pPr>
    </w:p>
    <w:p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rsidR="0050505C" w:rsidRDefault="0050505C" w:rsidP="00FE6478"/>
    <w:p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rsidR="00FE6478" w:rsidRPr="00791AB9" w:rsidRDefault="00FE6478" w:rsidP="00FE6478"/>
    <w:p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rsidR="0099781A" w:rsidRDefault="0099781A" w:rsidP="0099781A"/>
    <w:p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rsidR="0099781A" w:rsidRDefault="0099781A" w:rsidP="0099781A"/>
    <w:p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rsidR="0099781A" w:rsidRDefault="0099781A" w:rsidP="0099781A">
      <w:pPr>
        <w:rPr>
          <w:rFonts w:cs="Tahoma"/>
        </w:rPr>
      </w:pPr>
    </w:p>
    <w:p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rsidR="001E1F6C" w:rsidRDefault="001E1F6C" w:rsidP="0099781A">
      <w:pPr>
        <w:rPr>
          <w:rFonts w:cs="Tahoma"/>
        </w:rPr>
      </w:pPr>
    </w:p>
    <w:p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rsidR="0099781A" w:rsidRDefault="0099781A" w:rsidP="0099781A">
      <w:pPr>
        <w:rPr>
          <w:rFonts w:cs="Tahoma"/>
        </w:rPr>
      </w:pPr>
    </w:p>
    <w:p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rsidR="0099781A" w:rsidRDefault="0099781A" w:rsidP="0099781A">
      <w:pPr>
        <w:rPr>
          <w:rFonts w:cs="Tahoma"/>
        </w:rPr>
      </w:pPr>
    </w:p>
    <w:p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rsidR="0099781A" w:rsidRDefault="0099781A" w:rsidP="0099781A">
      <w:pPr>
        <w:rPr>
          <w:rFonts w:cs="Tahoma"/>
        </w:rPr>
      </w:pPr>
    </w:p>
    <w:p w:rsidR="0099781A" w:rsidRDefault="0099781A" w:rsidP="0099781A">
      <w:pPr>
        <w:rPr>
          <w:rFonts w:cs="Tahoma"/>
        </w:rPr>
      </w:pPr>
      <w:r w:rsidRPr="00C554B9">
        <w:rPr>
          <w:rFonts w:cs="Tahoma"/>
        </w:rPr>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rsidR="0099781A" w:rsidRDefault="0099781A" w:rsidP="0099781A">
      <w:pPr>
        <w:rPr>
          <w:rFonts w:cs="Tahoma"/>
        </w:rPr>
      </w:pPr>
    </w:p>
    <w:p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rsidR="00CE2622" w:rsidRDefault="00CE2622" w:rsidP="0099781A">
      <w:pPr>
        <w:rPr>
          <w:rFonts w:cs="Tahoma"/>
        </w:rPr>
      </w:pPr>
    </w:p>
    <w:p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rsidR="00DD25AF" w:rsidRDefault="00DD25AF" w:rsidP="0099781A">
      <w:pPr>
        <w:rPr>
          <w:rFonts w:cs="Tahoma"/>
        </w:rPr>
      </w:pPr>
    </w:p>
    <w:p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rsidR="00DD25AF" w:rsidRPr="006C519C" w:rsidRDefault="00DD25AF" w:rsidP="00DD25AF">
      <w:pPr>
        <w:rPr>
          <w:u w:val="single"/>
        </w:rPr>
      </w:pPr>
    </w:p>
    <w:p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rsidR="00DD25AF" w:rsidRDefault="00DD25AF" w:rsidP="00DD25AF">
      <w:pPr>
        <w:rPr>
          <w:rFonts w:cs="Tahoma"/>
        </w:rPr>
      </w:pPr>
    </w:p>
    <w:p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rsidR="00DD25AF" w:rsidRDefault="00DD25AF" w:rsidP="00DD25AF"/>
    <w:p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rsidR="00DD25AF" w:rsidRDefault="00DD25AF" w:rsidP="00DD25AF">
      <w:pPr>
        <w:rPr>
          <w:rFonts w:cs="Tahoma"/>
        </w:rPr>
      </w:pPr>
    </w:p>
    <w:p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rsidR="00DD25AF" w:rsidRPr="00EB767B" w:rsidRDefault="00DD25AF" w:rsidP="00DD25AF"/>
    <w:p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time sheets, payroll accounts and employment contracts </w:t>
      </w:r>
      <w:r>
        <w:rPr>
          <w:rFonts w:cs="Tahoma"/>
        </w:rPr>
        <w:t>establishing the basis for the conditions of work and calculation the payments</w:t>
      </w:r>
      <w:r w:rsidRPr="00EB767B">
        <w:rPr>
          <w:rFonts w:cs="Tahoma"/>
          <w:szCs w:val="18"/>
        </w:rPr>
        <w:t xml:space="preserve">. </w:t>
      </w:r>
    </w:p>
    <w:p w:rsidR="00DD25AF" w:rsidRDefault="00DD25AF" w:rsidP="00DD25AF">
      <w:pPr>
        <w:rPr>
          <w:rFonts w:cs="Tahoma"/>
          <w:szCs w:val="18"/>
        </w:rPr>
      </w:pPr>
    </w:p>
    <w:p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rsidR="00DD25AF" w:rsidRDefault="00DD25AF" w:rsidP="00DD25AF">
      <w:pPr>
        <w:rPr>
          <w:rFonts w:cs="Tahoma"/>
          <w:szCs w:val="18"/>
        </w:rPr>
      </w:pPr>
    </w:p>
    <w:p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rsidR="00DD25AF" w:rsidRPr="00EB767B" w:rsidRDefault="00DD25AF" w:rsidP="00DD25AF"/>
    <w:p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rsidR="00DD25AF" w:rsidRPr="00EB767B" w:rsidRDefault="00DD25AF" w:rsidP="00DD25AF"/>
    <w:p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B9644E" w:rsidRPr="00791AB9" w:rsidRDefault="00B9644E" w:rsidP="00B9644E">
      <w:pPr>
        <w:rPr>
          <w:lang w:val="en-GB"/>
        </w:rPr>
      </w:pPr>
    </w:p>
    <w:p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fldSimple w:instr=" REF _Ref339378399 \r \h  \* MERGEFORMAT ">
        <w:r w:rsidR="000F24F7" w:rsidRPr="000F24F7">
          <w:rPr>
            <w:lang w:val="en-GB"/>
          </w:rPr>
          <w:t>11.1</w:t>
        </w:r>
      </w:fldSimple>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rsidR="00B9644E" w:rsidRPr="00791AB9" w:rsidRDefault="00B9644E" w:rsidP="00B9644E">
      <w:pPr>
        <w:rPr>
          <w:lang w:val="en-GB"/>
        </w:rPr>
      </w:pPr>
    </w:p>
    <w:p w:rsidR="00B9644E" w:rsidRPr="00791AB9" w:rsidRDefault="00B9644E" w:rsidP="00B9644E">
      <w:pPr>
        <w:pStyle w:val="Overskrift1"/>
        <w:rPr>
          <w:lang w:val="en-GB"/>
        </w:rPr>
      </w:pPr>
      <w:bookmarkStart w:id="7" w:name="_Ref469415600"/>
      <w:r w:rsidRPr="00791AB9">
        <w:rPr>
          <w:lang w:val="en-GB"/>
        </w:rPr>
        <w:t>Terms of delivery</w:t>
      </w:r>
      <w:bookmarkEnd w:id="7"/>
    </w:p>
    <w:p w:rsidR="00B9644E" w:rsidRPr="00791AB9" w:rsidRDefault="00B9644E" w:rsidP="00B9644E">
      <w:pPr>
        <w:rPr>
          <w:lang w:val="en-GB"/>
        </w:rPr>
      </w:pPr>
      <w:r w:rsidRPr="00791AB9">
        <w:rPr>
          <w:lang w:val="en-GB"/>
        </w:rPr>
        <w:t xml:space="preserve">The terms of delivery shall be: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rsidR="006B6F0C" w:rsidRPr="00791AB9" w:rsidRDefault="006B6F0C" w:rsidP="00B9644E">
      <w:pPr>
        <w:rPr>
          <w:lang w:val="en-GB"/>
        </w:rPr>
      </w:pPr>
    </w:p>
    <w:p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rsidR="003C2EBE" w:rsidRPr="00791AB9" w:rsidRDefault="003C2EBE" w:rsidP="00B9644E">
      <w:pPr>
        <w:rPr>
          <w:lang w:val="en-GB"/>
        </w:rPr>
      </w:pPr>
    </w:p>
    <w:p w:rsidR="00B9644E" w:rsidRPr="00791AB9" w:rsidRDefault="00B9644E" w:rsidP="00B9644E">
      <w:pPr>
        <w:pStyle w:val="Overskrift1"/>
        <w:rPr>
          <w:lang w:val="en-GB"/>
        </w:rPr>
      </w:pPr>
      <w:r w:rsidRPr="00791AB9">
        <w:rPr>
          <w:lang w:val="en-GB"/>
        </w:rPr>
        <w:t>Packaging and Delivery Note</w:t>
      </w:r>
    </w:p>
    <w:p w:rsidR="00B9644E" w:rsidRPr="00791AB9" w:rsidRDefault="00B9644E" w:rsidP="00B9644E">
      <w:pPr>
        <w:pStyle w:val="Overskrift2"/>
        <w:rPr>
          <w:lang w:val="en-GB"/>
        </w:rPr>
      </w:pPr>
      <w:r w:rsidRPr="00791AB9">
        <w:rPr>
          <w:lang w:val="en-GB"/>
        </w:rPr>
        <w:t>Packaging</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rsidR="00D44EC7" w:rsidRPr="00791AB9" w:rsidRDefault="00D44EC7" w:rsidP="001134F7">
      <w:pPr>
        <w:rPr>
          <w:lang w:val="en-GB"/>
        </w:rPr>
      </w:pPr>
    </w:p>
    <w:p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rsidR="001134F7" w:rsidRPr="00791AB9" w:rsidRDefault="001134F7" w:rsidP="001134F7">
      <w:pPr>
        <w:rPr>
          <w:lang w:val="en-GB"/>
        </w:rPr>
      </w:pPr>
    </w:p>
    <w:p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(UCC/EAN 128) and also be repeated under the bar code in alpha-numerical text:</w:t>
      </w:r>
    </w:p>
    <w:p w:rsidR="00B9644E" w:rsidRPr="00791AB9" w:rsidRDefault="00B9644E" w:rsidP="00B9644E">
      <w:pPr>
        <w:rPr>
          <w:lang w:val="en-GB"/>
        </w:rPr>
      </w:pPr>
    </w:p>
    <w:p w:rsidR="00B9644E" w:rsidRPr="00791AB9" w:rsidRDefault="00B9644E" w:rsidP="00B9644E">
      <w:pPr>
        <w:pStyle w:val="Listeafsnit"/>
        <w:numPr>
          <w:ilvl w:val="0"/>
          <w:numId w:val="2"/>
        </w:numPr>
        <w:rPr>
          <w:lang w:val="en-GB"/>
        </w:rPr>
      </w:pPr>
      <w:r w:rsidRPr="00791AB9">
        <w:rPr>
          <w:lang w:val="en-GB"/>
        </w:rPr>
        <w:t>Customer Purchase Order Number (AI: 400)</w:t>
      </w:r>
    </w:p>
    <w:p w:rsidR="00B9644E" w:rsidRPr="00791AB9" w:rsidRDefault="00B9644E" w:rsidP="00B9644E">
      <w:pPr>
        <w:pStyle w:val="Listeafsnit"/>
        <w:numPr>
          <w:ilvl w:val="0"/>
          <w:numId w:val="2"/>
        </w:numPr>
        <w:rPr>
          <w:lang w:val="en-GB"/>
        </w:rPr>
      </w:pPr>
      <w:r w:rsidRPr="00791AB9">
        <w:rPr>
          <w:lang w:val="en-GB"/>
        </w:rPr>
        <w:t>Nato Stock Number (AI: 7001)</w:t>
      </w:r>
    </w:p>
    <w:p w:rsidR="00B9644E" w:rsidRPr="00791AB9" w:rsidRDefault="00B9644E" w:rsidP="00B9644E">
      <w:pPr>
        <w:pStyle w:val="Listeafsnit"/>
        <w:numPr>
          <w:ilvl w:val="0"/>
          <w:numId w:val="2"/>
        </w:numPr>
        <w:rPr>
          <w:lang w:val="en-GB"/>
        </w:rPr>
      </w:pPr>
      <w:r w:rsidRPr="00791AB9">
        <w:rPr>
          <w:lang w:val="en-GB"/>
        </w:rPr>
        <w:t>Supplier Part Number (AI:01/02)</w:t>
      </w:r>
    </w:p>
    <w:p w:rsidR="00B9644E" w:rsidRPr="00791AB9" w:rsidRDefault="00B9644E" w:rsidP="00B9644E">
      <w:pPr>
        <w:pStyle w:val="Listeafsnit"/>
        <w:numPr>
          <w:ilvl w:val="0"/>
          <w:numId w:val="2"/>
        </w:numPr>
        <w:rPr>
          <w:lang w:val="en-GB"/>
        </w:rPr>
      </w:pPr>
      <w:r w:rsidRPr="00791AB9">
        <w:rPr>
          <w:lang w:val="en-GB"/>
        </w:rPr>
        <w:t>Batch/LOT Number (if relevant) (AI: 21)</w:t>
      </w:r>
    </w:p>
    <w:p w:rsidR="00B9644E" w:rsidRPr="00791AB9" w:rsidRDefault="00B9644E" w:rsidP="00B9644E">
      <w:pPr>
        <w:pStyle w:val="Listeafsnit"/>
        <w:numPr>
          <w:ilvl w:val="0"/>
          <w:numId w:val="2"/>
        </w:numPr>
        <w:rPr>
          <w:lang w:val="en-GB"/>
        </w:rPr>
      </w:pPr>
      <w:r w:rsidRPr="00791AB9">
        <w:rPr>
          <w:lang w:val="en-GB"/>
        </w:rPr>
        <w:t xml:space="preserve">Serial Number (if relevant) (AI:10) </w:t>
      </w:r>
    </w:p>
    <w:p w:rsidR="00B9644E" w:rsidRPr="00791AB9" w:rsidRDefault="00B9644E" w:rsidP="00B9644E">
      <w:pPr>
        <w:rPr>
          <w:lang w:val="en-GB"/>
        </w:rPr>
      </w:pPr>
    </w:p>
    <w:p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Each bar code shall have a minimum height of 6 mm. and lines with a thickness of 3 points.</w:t>
      </w:r>
    </w:p>
    <w:p w:rsidR="00B9644E" w:rsidRPr="00791AB9" w:rsidRDefault="00B9644E" w:rsidP="00B9644E">
      <w:pPr>
        <w:rPr>
          <w:lang w:val="en-GB"/>
        </w:rPr>
      </w:pPr>
    </w:p>
    <w:p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rsidR="00B9644E" w:rsidRPr="00791AB9" w:rsidRDefault="00B9644E" w:rsidP="00B9644E">
      <w:pPr>
        <w:rPr>
          <w:lang w:val="en-GB"/>
        </w:rPr>
      </w:pPr>
    </w:p>
    <w:p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rsidR="00A35090" w:rsidRPr="00791AB9" w:rsidRDefault="00A35090" w:rsidP="00B9644E">
      <w:pPr>
        <w:rPr>
          <w:lang w:val="en-GB"/>
        </w:rPr>
      </w:pPr>
    </w:p>
    <w:p w:rsidR="00B9644E" w:rsidRPr="00791AB9" w:rsidRDefault="00B9644E" w:rsidP="00B9644E">
      <w:pPr>
        <w:pStyle w:val="Overskrift2"/>
        <w:rPr>
          <w:lang w:val="en-GB"/>
        </w:rPr>
      </w:pPr>
      <w:r w:rsidRPr="00791AB9">
        <w:rPr>
          <w:lang w:val="en-GB"/>
        </w:rPr>
        <w:t>Delivery Note</w:t>
      </w:r>
    </w:p>
    <w:p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rsidR="00B9644E" w:rsidRPr="00791AB9" w:rsidRDefault="00B9644E" w:rsidP="00B9644E">
      <w:pPr>
        <w:rPr>
          <w:lang w:val="en-GB"/>
        </w:rPr>
      </w:pPr>
    </w:p>
    <w:p w:rsidR="008432DD" w:rsidRPr="00791AB9" w:rsidRDefault="00B9644E" w:rsidP="00B9644E">
      <w:pPr>
        <w:rPr>
          <w:lang w:val="en-GB"/>
        </w:rPr>
      </w:pPr>
      <w:r w:rsidRPr="00791AB9">
        <w:rPr>
          <w:lang w:val="en-GB"/>
        </w:rPr>
        <w:t xml:space="preserve">(i) Purchase Order number, </w:t>
      </w:r>
    </w:p>
    <w:p w:rsidR="008432DD" w:rsidRPr="00791AB9" w:rsidRDefault="00B9644E" w:rsidP="00B9644E">
      <w:pPr>
        <w:rPr>
          <w:lang w:val="en-GB"/>
        </w:rPr>
      </w:pPr>
      <w:r w:rsidRPr="00791AB9">
        <w:rPr>
          <w:lang w:val="en-GB"/>
        </w:rPr>
        <w:t xml:space="preserve">(ii) reference to the position number(s) on the Purchase Order of the products delivered, </w:t>
      </w:r>
    </w:p>
    <w:p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Prices</w:t>
      </w:r>
    </w:p>
    <w:p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fldSimple w:instr=" REF _Ref469415600 \r \h  \* MERGEFORMAT ">
        <w:r w:rsidR="000F24F7">
          <w:t>5</w:t>
        </w:r>
      </w:fldSimple>
      <w:r w:rsidRPr="00791AB9">
        <w:rPr>
          <w:lang w:val="en-GB"/>
        </w:rPr>
        <w:t xml:space="preserve">.  </w:t>
      </w:r>
    </w:p>
    <w:p w:rsidR="008432DD" w:rsidRPr="00791AB9" w:rsidRDefault="008432DD" w:rsidP="00B9644E">
      <w:pPr>
        <w:rPr>
          <w:lang w:val="en-GB"/>
        </w:rPr>
      </w:pPr>
    </w:p>
    <w:p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Payment</w:t>
      </w:r>
    </w:p>
    <w:p w:rsidR="00B9644E" w:rsidRPr="00791AB9" w:rsidRDefault="00B9644E" w:rsidP="00B9644E">
      <w:pPr>
        <w:pStyle w:val="Overskrift2"/>
        <w:rPr>
          <w:lang w:val="en-GB"/>
        </w:rPr>
      </w:pPr>
      <w:r w:rsidRPr="00791AB9">
        <w:rPr>
          <w:lang w:val="en-GB"/>
        </w:rPr>
        <w:t xml:space="preserve"> Payment conditions</w:t>
      </w:r>
    </w:p>
    <w:p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contains all relevant information. Any cash discount will be calculated on the </w:t>
      </w:r>
      <w:r w:rsidR="00E4367C" w:rsidRPr="00791AB9">
        <w:rPr>
          <w:lang w:val="en-GB"/>
        </w:rPr>
        <w:t>d</w:t>
      </w:r>
      <w:r w:rsidRPr="00791AB9">
        <w:rPr>
          <w:lang w:val="en-GB"/>
        </w:rPr>
        <w:t>ay of payment.</w:t>
      </w:r>
    </w:p>
    <w:p w:rsidR="00B9644E" w:rsidRPr="00791AB9" w:rsidRDefault="00B9644E" w:rsidP="00B9644E">
      <w:pPr>
        <w:rPr>
          <w:lang w:val="en-GB"/>
        </w:rPr>
      </w:pPr>
    </w:p>
    <w:p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rsidR="00B9644E" w:rsidRPr="00791AB9" w:rsidRDefault="00B9644E" w:rsidP="00B9644E">
      <w:pPr>
        <w:pStyle w:val="Overskrift2"/>
        <w:rPr>
          <w:lang w:val="en-GB"/>
        </w:rPr>
      </w:pPr>
      <w:r w:rsidRPr="00791AB9">
        <w:rPr>
          <w:lang w:val="en-GB"/>
        </w:rPr>
        <w:t>Invoic</w:t>
      </w:r>
      <w:r w:rsidR="00C364D7" w:rsidRPr="00791AB9">
        <w:rPr>
          <w:lang w:val="en-GB"/>
        </w:rPr>
        <w:t>ing</w:t>
      </w:r>
    </w:p>
    <w:p w:rsidR="00F84EF6" w:rsidRPr="00791AB9" w:rsidRDefault="00F84EF6" w:rsidP="006A63A9">
      <w:pPr>
        <w:pStyle w:val="Listeafsnit"/>
        <w:keepNext/>
        <w:spacing w:line="360" w:lineRule="auto"/>
        <w:ind w:left="851"/>
        <w:contextualSpacing w:val="0"/>
        <w:outlineLvl w:val="2"/>
        <w:rPr>
          <w:vanish/>
        </w:rPr>
      </w:pPr>
      <w:bookmarkStart w:id="8" w:name="_Toc453059093"/>
    </w:p>
    <w:p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rsidR="005844FB" w:rsidRPr="00791AB9" w:rsidRDefault="005844FB" w:rsidP="005844FB">
      <w:pPr>
        <w:rPr>
          <w:lang w:val="en-GB"/>
        </w:rPr>
      </w:pPr>
    </w:p>
    <w:p w:rsidR="005844FB" w:rsidRPr="00791AB9" w:rsidRDefault="005844FB" w:rsidP="005844FB">
      <w:pPr>
        <w:rPr>
          <w:lang w:val="da-DK"/>
        </w:rPr>
      </w:pPr>
      <w:r w:rsidRPr="00791AB9">
        <w:rPr>
          <w:lang w:val="da-DK"/>
        </w:rPr>
        <w:t>Forsvarsministeriets Regnskabsstyrelse (Danish Defence Accounting Agency)</w:t>
      </w:r>
    </w:p>
    <w:p w:rsidR="005844FB" w:rsidRPr="00791AB9" w:rsidRDefault="005844FB" w:rsidP="005844FB">
      <w:pPr>
        <w:rPr>
          <w:lang w:val="da-DK"/>
        </w:rPr>
      </w:pPr>
      <w:r w:rsidRPr="00791AB9">
        <w:rPr>
          <w:lang w:val="da-DK"/>
        </w:rPr>
        <w:t>Arsenalvej 55</w:t>
      </w:r>
    </w:p>
    <w:p w:rsidR="005844FB" w:rsidRPr="00791AB9" w:rsidRDefault="005844FB" w:rsidP="005844FB">
      <w:pPr>
        <w:rPr>
          <w:lang w:val="da-DK"/>
        </w:rPr>
      </w:pPr>
      <w:r w:rsidRPr="00791AB9">
        <w:rPr>
          <w:lang w:val="da-DK"/>
        </w:rPr>
        <w:t>9800 Hjørring</w:t>
      </w:r>
    </w:p>
    <w:p w:rsidR="005844FB" w:rsidRPr="00791AB9" w:rsidRDefault="005844FB" w:rsidP="005844FB">
      <w:pPr>
        <w:rPr>
          <w:lang w:val="en-GB"/>
        </w:rPr>
      </w:pPr>
      <w:r w:rsidRPr="00791AB9">
        <w:rPr>
          <w:lang w:val="en-GB"/>
        </w:rPr>
        <w:t>Denmark</w:t>
      </w:r>
    </w:p>
    <w:p w:rsidR="005844FB" w:rsidRPr="00791AB9" w:rsidRDefault="005844FB" w:rsidP="005844FB">
      <w:pPr>
        <w:rPr>
          <w:lang w:val="en-GB"/>
        </w:rPr>
      </w:pPr>
    </w:p>
    <w:p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rsidR="005844FB" w:rsidRPr="00791AB9" w:rsidRDefault="005844FB" w:rsidP="005844FB">
      <w:pPr>
        <w:rPr>
          <w:lang w:val="en-GB"/>
        </w:rPr>
      </w:pPr>
    </w:p>
    <w:p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5844FB" w:rsidRPr="00791AB9" w:rsidRDefault="005844FB" w:rsidP="005844FB">
      <w:pPr>
        <w:rPr>
          <w:lang w:val="en-GB"/>
        </w:rPr>
      </w:pPr>
    </w:p>
    <w:p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rsidR="005844FB" w:rsidRPr="00791AB9" w:rsidRDefault="005844FB" w:rsidP="005844FB">
      <w:pPr>
        <w:rPr>
          <w:lang w:val="en-GB"/>
        </w:rPr>
      </w:pPr>
    </w:p>
    <w:p w:rsidR="005844FB" w:rsidRPr="00791AB9" w:rsidRDefault="005844FB" w:rsidP="005844FB">
      <w:pPr>
        <w:rPr>
          <w:lang w:val="en-GB"/>
        </w:rPr>
      </w:pPr>
      <w:r w:rsidRPr="00791AB9">
        <w:rPr>
          <w:lang w:val="en-GB"/>
        </w:rPr>
        <w:t>If possible, the foreign Suppliers can submit the invoice electronically in OIOUBL format.</w:t>
      </w:r>
    </w:p>
    <w:p w:rsidR="005844FB" w:rsidRPr="00791AB9" w:rsidRDefault="005844FB" w:rsidP="005844FB">
      <w:pPr>
        <w:rPr>
          <w:lang w:val="en-GB"/>
        </w:rPr>
      </w:pPr>
    </w:p>
    <w:p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rsidR="005844FB" w:rsidRPr="00791AB9" w:rsidRDefault="005844FB" w:rsidP="005844FB">
      <w:pPr>
        <w:rPr>
          <w:lang w:val="en-GB"/>
        </w:rPr>
      </w:pPr>
    </w:p>
    <w:p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rsidR="005844FB" w:rsidRPr="00791AB9" w:rsidRDefault="005844FB" w:rsidP="005844FB">
      <w:pPr>
        <w:rPr>
          <w:lang w:val="en-GB"/>
        </w:rPr>
      </w:pPr>
      <w:r w:rsidRPr="00791AB9">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791AB9">
        <w:rPr>
          <w:lang w:val="en-GB"/>
        </w:rPr>
        <w:t xml:space="preserve"> and the payment deadline has passed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9F2941" w:rsidRPr="00791AB9" w:rsidRDefault="009F2941" w:rsidP="00B9644E">
      <w:pPr>
        <w:rPr>
          <w:lang w:val="en-GB"/>
        </w:rPr>
      </w:pPr>
    </w:p>
    <w:p w:rsidR="00B9644E" w:rsidRPr="00791AB9" w:rsidRDefault="00B9644E" w:rsidP="00B9644E">
      <w:pPr>
        <w:pStyle w:val="Overskrift1"/>
        <w:rPr>
          <w:lang w:val="en-GB"/>
        </w:rPr>
      </w:pPr>
      <w:r w:rsidRPr="00791AB9">
        <w:rPr>
          <w:lang w:val="en-GB"/>
        </w:rPr>
        <w:t>Defects</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rsidR="00B9644E" w:rsidRPr="00791AB9" w:rsidRDefault="00B9644E" w:rsidP="00B9644E">
      <w:pPr>
        <w:rPr>
          <w:lang w:val="en-GB"/>
        </w:rPr>
      </w:pPr>
    </w:p>
    <w:p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rsidR="00140D67" w:rsidRPr="00791AB9" w:rsidRDefault="00140D67" w:rsidP="00B9644E">
      <w:pPr>
        <w:rPr>
          <w:lang w:val="en-GB"/>
        </w:rPr>
      </w:pPr>
    </w:p>
    <w:p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rsidR="002B5F99" w:rsidRPr="00791AB9" w:rsidRDefault="002B5F99" w:rsidP="00B9644E">
      <w:pPr>
        <w:rPr>
          <w:lang w:val="en-GB"/>
        </w:rPr>
      </w:pPr>
    </w:p>
    <w:p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rsidR="00B9644E" w:rsidRPr="00791AB9" w:rsidRDefault="00B9644E" w:rsidP="00B9644E">
      <w:pPr>
        <w:pStyle w:val="Overskrift2"/>
        <w:rPr>
          <w:lang w:val="en-GB"/>
        </w:rPr>
      </w:pPr>
      <w:bookmarkStart w:id="9" w:name="_Ref336069474"/>
      <w:r w:rsidRPr="00791AB9">
        <w:rPr>
          <w:lang w:val="en-GB"/>
        </w:rPr>
        <w:t>Material Defects</w:t>
      </w:r>
      <w:bookmarkEnd w:id="9"/>
    </w:p>
    <w:p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fldSimple w:instr=" REF _Ref336015294 \r \h  \* MERGEFORMAT ">
        <w:r w:rsidR="000F24F7" w:rsidRPr="000F24F7">
          <w:rPr>
            <w:lang w:val="en-GB"/>
          </w:rPr>
          <w:t>11</w:t>
        </w:r>
      </w:fldSimple>
      <w:r w:rsidRPr="00791AB9">
        <w:rPr>
          <w:lang w:val="en-GB"/>
        </w:rPr>
        <w:t>.</w:t>
      </w:r>
    </w:p>
    <w:p w:rsidR="004404D2" w:rsidRPr="00791AB9" w:rsidRDefault="004404D2" w:rsidP="00B9644E">
      <w:pPr>
        <w:rPr>
          <w:lang w:val="en-GB"/>
        </w:rPr>
      </w:pPr>
    </w:p>
    <w:p w:rsidR="00B9644E" w:rsidRPr="00791AB9" w:rsidRDefault="00B9644E" w:rsidP="00B9644E">
      <w:pPr>
        <w:pStyle w:val="Overskrift1"/>
        <w:rPr>
          <w:lang w:val="en-GB"/>
        </w:rPr>
      </w:pPr>
      <w:r w:rsidRPr="00791AB9">
        <w:rPr>
          <w:lang w:val="en-GB"/>
        </w:rPr>
        <w:t>Delay</w:t>
      </w:r>
    </w:p>
    <w:p w:rsidR="00B9644E" w:rsidRPr="00791AB9" w:rsidRDefault="00B9644E" w:rsidP="00B9644E">
      <w:pPr>
        <w:pStyle w:val="Overskrift2"/>
        <w:rPr>
          <w:lang w:val="en-GB"/>
        </w:rPr>
      </w:pPr>
      <w:bookmarkStart w:id="10" w:name="_Ref336069493"/>
      <w:r w:rsidRPr="00791AB9">
        <w:rPr>
          <w:lang w:val="en-GB"/>
        </w:rPr>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rsidR="00B9644E" w:rsidRPr="00791AB9" w:rsidRDefault="00B9644E" w:rsidP="00B9644E">
      <w:pPr>
        <w:rPr>
          <w:lang w:val="en-GB"/>
        </w:rPr>
      </w:pPr>
    </w:p>
    <w:p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rsidR="001F2773" w:rsidRPr="00791AB9" w:rsidRDefault="001F2773" w:rsidP="001F2773"/>
    <w:p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rsidR="001F2773" w:rsidRPr="00791AB9" w:rsidRDefault="001F2773" w:rsidP="001F2773"/>
    <w:p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rsidR="001F2773" w:rsidRPr="00791AB9" w:rsidRDefault="001F2773" w:rsidP="00B9644E"/>
    <w:p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fldSimple w:instr=" REF _Ref339378399 \r \h  \* MERGEFORMAT ">
        <w:r w:rsidR="000F24F7" w:rsidRPr="000F24F7">
          <w:rPr>
            <w:u w:val="single"/>
            <w:lang w:val="en-GB"/>
          </w:rPr>
          <w:t>11.1</w:t>
        </w:r>
      </w:fldSimple>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rsidR="00ED4A6C" w:rsidRPr="00791AB9" w:rsidRDefault="00ED4A6C" w:rsidP="00B9644E">
      <w:pPr>
        <w:rPr>
          <w:lang w:val="en-GB"/>
        </w:rPr>
      </w:pPr>
    </w:p>
    <w:p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rsidR="00ED4A6C" w:rsidRPr="00791AB9" w:rsidRDefault="00ED4A6C" w:rsidP="00ED4A6C"/>
    <w:p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rsidR="00B9644E" w:rsidRPr="00791AB9" w:rsidRDefault="00B9644E" w:rsidP="00B9644E">
      <w:pPr>
        <w:pStyle w:val="Overskrift2"/>
        <w:rPr>
          <w:lang w:val="en-GB"/>
        </w:rPr>
      </w:pPr>
      <w:bookmarkStart w:id="11" w:name="_Ref336248473"/>
      <w:r w:rsidRPr="00791AB9">
        <w:rPr>
          <w:lang w:val="en-GB"/>
        </w:rPr>
        <w:t>The Buyer's Delay</w:t>
      </w:r>
      <w:bookmarkEnd w:id="11"/>
    </w:p>
    <w:p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rsidR="002B5F99" w:rsidRPr="00791AB9" w:rsidRDefault="002B5F99" w:rsidP="00B9644E">
      <w:pPr>
        <w:rPr>
          <w:lang w:val="en-GB"/>
        </w:rPr>
      </w:pPr>
    </w:p>
    <w:p w:rsidR="00B9644E" w:rsidRPr="00791AB9" w:rsidRDefault="00B9644E" w:rsidP="00B9644E">
      <w:pPr>
        <w:pStyle w:val="Overskrift1"/>
        <w:rPr>
          <w:lang w:val="en-GB"/>
        </w:rPr>
      </w:pPr>
      <w:bookmarkStart w:id="12" w:name="_Ref336015294"/>
      <w:r w:rsidRPr="00791AB9">
        <w:rPr>
          <w:lang w:val="en-GB"/>
        </w:rPr>
        <w:t>Termination</w:t>
      </w:r>
      <w:bookmarkEnd w:id="12"/>
    </w:p>
    <w:p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the Agreement.</w:t>
      </w:r>
      <w:r w:rsidR="00F84623" w:rsidRPr="00791AB9">
        <w:rPr>
          <w:lang w:val="en-GB"/>
        </w:rPr>
        <w:t xml:space="preserve"> This shall apply regardless of any other provision of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Material breach includes, but is not limited to, the following situations:</w:t>
      </w:r>
    </w:p>
    <w:p w:rsidR="00B9644E" w:rsidRPr="00791AB9" w:rsidRDefault="00B9644E" w:rsidP="00B9644E">
      <w:pPr>
        <w:tabs>
          <w:tab w:val="left" w:pos="426"/>
        </w:tabs>
        <w:rPr>
          <w:lang w:val="en-GB"/>
        </w:rPr>
      </w:pPr>
    </w:p>
    <w:p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fldSimple w:instr=" REF _Ref336069474 \r \h  \* MERGEFORMAT ">
        <w:r w:rsidR="000F24F7" w:rsidRPr="000F24F7">
          <w:rPr>
            <w:lang w:val="en-GB"/>
          </w:rPr>
          <w:t>9.2</w:t>
        </w:r>
      </w:fldSimple>
      <w:r w:rsidRPr="00791AB9">
        <w:rPr>
          <w:lang w:val="en-GB"/>
        </w:rPr>
        <w: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fldSimple w:instr=" REF _Ref336069493 \r \h  \* MERGEFORMAT ">
        <w:r w:rsidR="000F24F7" w:rsidRPr="000F24F7">
          <w:rPr>
            <w:lang w:val="en-GB"/>
          </w:rPr>
          <w:t>10.1</w:t>
        </w:r>
      </w:fldSimple>
      <w:r w:rsidRPr="00791AB9">
        <w:rPr>
          <w:lang w:val="en-GB"/>
        </w:rPr>
        <w:t>,</w:t>
      </w:r>
    </w:p>
    <w:p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fldSimple w:instr=" REF _Ref341788749 \r \h  \* MERGEFORMAT ">
        <w:r w:rsidR="000F24F7" w:rsidRPr="000F24F7">
          <w:rPr>
            <w:lang w:val="en-GB"/>
          </w:rPr>
          <w:t>4.7</w:t>
        </w:r>
      </w:fldSimple>
      <w:r w:rsidR="004F7887" w:rsidRPr="00791AB9">
        <w:rPr>
          <w:lang w:val="en-GB"/>
        </w:rPr>
        <w:t>,</w:t>
      </w:r>
    </w:p>
    <w:p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fldSimple w:instr=" REF _Ref336070276 \r \h  \* MERGEFORMAT ">
        <w:r w:rsidR="000F24F7" w:rsidRPr="000F24F7">
          <w:rPr>
            <w:lang w:val="en-GB"/>
          </w:rPr>
          <w:t>12.1</w:t>
        </w:r>
      </w:fldSimple>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rsidR="00B9644E" w:rsidRPr="00791AB9" w:rsidRDefault="00B9644E" w:rsidP="00B9644E">
      <w:pPr>
        <w:pStyle w:val="Overskrift2"/>
        <w:rPr>
          <w:lang w:val="en-GB"/>
        </w:rPr>
      </w:pPr>
      <w:r w:rsidRPr="00791AB9">
        <w:rPr>
          <w:lang w:val="en-GB"/>
        </w:rPr>
        <w:t>The Buyer's Non-Performance</w:t>
      </w:r>
    </w:p>
    <w:p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fldSimple w:instr=" REF _Ref336248473 \r \h  \* MERGEFORMAT ">
        <w:r w:rsidR="000F24F7" w:rsidRPr="000F24F7">
          <w:rPr>
            <w:lang w:val="en-GB"/>
          </w:rPr>
          <w:t>10.2</w:t>
        </w:r>
      </w:fldSimple>
      <w:r w:rsidRPr="00791AB9">
        <w:rPr>
          <w:lang w:val="en-GB"/>
        </w:rPr>
        <w:t xml:space="preserv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rsidR="00B9644E" w:rsidRPr="00791AB9" w:rsidRDefault="00B9644E" w:rsidP="00B9644E">
      <w:pPr>
        <w:rPr>
          <w:lang w:val="en-GB"/>
        </w:rPr>
      </w:pPr>
    </w:p>
    <w:p w:rsidR="00B9644E" w:rsidRPr="00791AB9" w:rsidRDefault="00B9644E" w:rsidP="00B9644E">
      <w:pPr>
        <w:pStyle w:val="Overskrift1"/>
        <w:keepNext/>
        <w:rPr>
          <w:lang w:val="en-GB"/>
        </w:rPr>
      </w:pPr>
      <w:r w:rsidRPr="00791AB9">
        <w:rPr>
          <w:lang w:val="en-GB"/>
        </w:rPr>
        <w:t>Damages and Liability Cap</w:t>
      </w:r>
    </w:p>
    <w:p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rsidR="00B9644E" w:rsidRPr="00791AB9" w:rsidRDefault="00B9644E" w:rsidP="00B9644E">
      <w:pPr>
        <w:rPr>
          <w:lang w:val="en-GB"/>
        </w:rPr>
      </w:pPr>
    </w:p>
    <w:p w:rsidR="00BA760C" w:rsidRPr="00791AB9" w:rsidRDefault="00BA760C" w:rsidP="00BA760C">
      <w:r w:rsidRPr="00791AB9">
        <w:t xml:space="preserve">The Buyer’s right to claim damages shall be without prejudice to the Buyer’s other remedies. </w:t>
      </w:r>
    </w:p>
    <w:p w:rsidR="00974812" w:rsidRPr="00791AB9" w:rsidRDefault="00974812" w:rsidP="00B9644E"/>
    <w:p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rsidR="00B9644E" w:rsidRPr="00791AB9" w:rsidRDefault="00B9644E" w:rsidP="00B9644E">
      <w:pPr>
        <w:pStyle w:val="Overskrift2"/>
        <w:rPr>
          <w:lang w:val="en-GB"/>
        </w:rPr>
      </w:pPr>
      <w:r w:rsidRPr="00791AB9">
        <w:rPr>
          <w:lang w:val="en-GB"/>
        </w:rPr>
        <w:t>Liability Cap</w:t>
      </w:r>
      <w:bookmarkEnd w:id="20"/>
    </w:p>
    <w:p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rsidR="00B9644E" w:rsidRPr="00791AB9" w:rsidRDefault="00B9644E" w:rsidP="00B9644E">
      <w:pPr>
        <w:rPr>
          <w:lang w:val="en-GB"/>
        </w:rPr>
      </w:pPr>
    </w:p>
    <w:p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rsidR="00222CB2" w:rsidRPr="00791AB9" w:rsidRDefault="00222CB2" w:rsidP="00B9644E">
      <w:pPr>
        <w:rPr>
          <w:lang w:val="en-GB"/>
        </w:rPr>
      </w:pPr>
    </w:p>
    <w:p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fldSimple w:instr=" REF _Ref335921378 \r \h  \* MERGEFORMAT ">
        <w:r w:rsidR="000F24F7">
          <w:t>13.4</w:t>
        </w:r>
      </w:fldSimple>
      <w:r w:rsidRPr="00791AB9">
        <w:t>.</w:t>
      </w:r>
    </w:p>
    <w:p w:rsidR="00222CB2" w:rsidRPr="00791AB9" w:rsidRDefault="00222CB2" w:rsidP="00B9644E">
      <w:pPr>
        <w:rPr>
          <w:lang w:val="en-GB"/>
        </w:rPr>
      </w:pPr>
    </w:p>
    <w:p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fldSimple w:instr=" REF _Ref336069493 \r \h  \* MERGEFORMAT ">
        <w:r w:rsidR="000F24F7">
          <w:t>10.1</w:t>
        </w:r>
      </w:fldSimple>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fldSimple w:instr=" REF _Ref336069493 \r \h  \* MERGEFORMAT ">
        <w:r w:rsidR="000F24F7">
          <w:t>10.1</w:t>
        </w:r>
      </w:fldSimple>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Miscellaneous</w:t>
      </w:r>
    </w:p>
    <w:p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rsidR="001134F7" w:rsidRPr="00791AB9" w:rsidRDefault="00B9644E" w:rsidP="00B9644E">
      <w:pPr>
        <w:rPr>
          <w:lang w:val="en-GB"/>
        </w:rPr>
      </w:pPr>
      <w:r w:rsidRPr="00791AB9">
        <w:rPr>
          <w:lang w:val="en-GB"/>
        </w:rPr>
        <w:t xml:space="preserve">All items delivered by the Buyer as well as models, drawings, tools etc. manufactured at the Buyer's expense shall be and remain the Buyer's property and shall at all times be marked as such. </w:t>
      </w:r>
    </w:p>
    <w:p w:rsidR="00C93B91" w:rsidRPr="00791AB9" w:rsidRDefault="00C93B91" w:rsidP="00B9644E">
      <w:pPr>
        <w:rPr>
          <w:lang w:val="en-GB"/>
        </w:rPr>
      </w:pPr>
    </w:p>
    <w:p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rsidR="00120D59" w:rsidRPr="00791AB9" w:rsidRDefault="00120D59" w:rsidP="00B9644E">
      <w:pPr>
        <w:rPr>
          <w:lang w:val="en-GB"/>
        </w:rPr>
      </w:pPr>
    </w:p>
    <w:p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rsidR="00120D59" w:rsidRPr="00791AB9" w:rsidRDefault="00120D59" w:rsidP="00B9644E"/>
    <w:p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rsidR="00E64C12" w:rsidRPr="00791AB9" w:rsidRDefault="00E64C12" w:rsidP="00B9644E">
      <w:pPr>
        <w:rPr>
          <w:lang w:val="en-GB"/>
        </w:rPr>
      </w:pPr>
    </w:p>
    <w:p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rsidR="00B9644E" w:rsidRPr="00791AB9" w:rsidRDefault="00B9644E" w:rsidP="00B9644E">
      <w:pPr>
        <w:pStyle w:val="Overskrift2"/>
        <w:rPr>
          <w:lang w:val="en-GB"/>
        </w:rPr>
      </w:pPr>
      <w:bookmarkStart w:id="21" w:name="_Ref335921365"/>
      <w:r w:rsidRPr="00791AB9">
        <w:rPr>
          <w:lang w:val="en-GB"/>
        </w:rPr>
        <w:t>Intellectual Property Rights</w:t>
      </w:r>
      <w:bookmarkEnd w:id="21"/>
    </w:p>
    <w:p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rsidR="008B4891" w:rsidRDefault="008B4891" w:rsidP="008B4891">
      <w:pPr>
        <w:rPr>
          <w:lang w:val="en-GB"/>
        </w:rPr>
      </w:pPr>
    </w:p>
    <w:p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rsidR="00C21DD8" w:rsidRPr="00791AB9" w:rsidRDefault="00C21DD8" w:rsidP="00B9644E">
      <w:pPr>
        <w:rPr>
          <w:lang w:val="en-GB"/>
        </w:rPr>
      </w:pPr>
    </w:p>
    <w:p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cf. however any limitations in regards to end-user certificates</w:t>
      </w:r>
      <w:r w:rsidRPr="00791AB9">
        <w:rPr>
          <w:lang w:val="en-GB"/>
        </w:rPr>
        <w:t>.</w:t>
      </w:r>
    </w:p>
    <w:bookmarkEnd w:id="22"/>
    <w:p w:rsidR="00B9644E" w:rsidRPr="00791AB9" w:rsidRDefault="00B9644E" w:rsidP="00B9644E">
      <w:pPr>
        <w:rPr>
          <w:lang w:val="en-GB"/>
        </w:rPr>
      </w:pPr>
    </w:p>
    <w:p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rsidR="00E86EFE" w:rsidRPr="00791AB9" w:rsidRDefault="00E86EFE" w:rsidP="00606D49"/>
    <w:p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rsidR="00E86EFE" w:rsidRPr="00791AB9" w:rsidRDefault="00E86EFE" w:rsidP="00E86EFE">
      <w:pPr>
        <w:rPr>
          <w:bCs/>
          <w:iCs/>
        </w:rPr>
      </w:pPr>
    </w:p>
    <w:p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rsidR="00E86EFE" w:rsidRPr="00791AB9" w:rsidRDefault="00E86EFE" w:rsidP="00E86EFE">
      <w:pPr>
        <w:rPr>
          <w:bCs/>
          <w:lang w:val="en-GB"/>
        </w:rPr>
      </w:pPr>
      <w:r w:rsidRPr="00791AB9">
        <w:t xml:space="preserve"> </w:t>
      </w:r>
    </w:p>
    <w:p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rsidR="00E86EFE" w:rsidRPr="00791AB9" w:rsidRDefault="00E86EFE" w:rsidP="00E86EFE">
      <w:pPr>
        <w:rPr>
          <w:bCs/>
          <w:lang w:val="en-GB"/>
        </w:rPr>
      </w:pPr>
    </w:p>
    <w:p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rsidR="00B9644E" w:rsidRPr="00791AB9" w:rsidRDefault="00B9644E" w:rsidP="00B9644E">
      <w:pPr>
        <w:rPr>
          <w:lang w:val="en-GB"/>
        </w:rPr>
      </w:pPr>
    </w:p>
    <w:p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rsidR="00CE0BEB" w:rsidRPr="00791AB9" w:rsidRDefault="00CE0BEB" w:rsidP="00B9644E">
      <w:pPr>
        <w:pStyle w:val="Overskrift2"/>
        <w:rPr>
          <w:lang w:val="en-GB"/>
        </w:rPr>
      </w:pPr>
      <w:r w:rsidRPr="00791AB9">
        <w:rPr>
          <w:lang w:val="en-GB"/>
        </w:rPr>
        <w:t>Force Majeure</w:t>
      </w:r>
    </w:p>
    <w:p w:rsidR="00DD0708" w:rsidRPr="00791AB9" w:rsidRDefault="00DD0708" w:rsidP="00DD0708">
      <w:bookmarkStart w:id="25" w:name="_Toc278199865"/>
      <w:bookmarkStart w:id="26" w:name="_Toc283562436"/>
      <w:bookmarkStart w:id="27" w:name="_Toc322438418"/>
      <w:r w:rsidRPr="00791AB9">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DD0708" w:rsidRPr="00791AB9" w:rsidRDefault="00DD0708" w:rsidP="00DD0708"/>
    <w:p w:rsidR="00DD0708" w:rsidRPr="00791AB9" w:rsidRDefault="00DD0708" w:rsidP="00DD0708">
      <w:r w:rsidRPr="00791AB9">
        <w:t xml:space="preserve">To this effect, force majeure shall be defined as an event </w:t>
      </w:r>
    </w:p>
    <w:p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rsidR="00DD0708" w:rsidRPr="00791AB9" w:rsidRDefault="00DD0708" w:rsidP="00A230D3">
      <w:pPr>
        <w:spacing w:before="120"/>
        <w:ind w:left="426" w:hanging="426"/>
      </w:pPr>
    </w:p>
    <w:p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rsidR="00DD0708" w:rsidRPr="00791AB9" w:rsidRDefault="00DD0708" w:rsidP="00DD0708">
      <w:pPr>
        <w:spacing w:before="120"/>
        <w:ind w:left="426" w:hanging="426"/>
      </w:pPr>
    </w:p>
    <w:p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rsidR="00DD0708" w:rsidRPr="00791AB9" w:rsidRDefault="00DD0708" w:rsidP="00DD0708"/>
    <w:p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rsidR="00DD0708" w:rsidRPr="00791AB9" w:rsidRDefault="00DD0708" w:rsidP="00DD0708"/>
    <w:p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rsidR="00DD0708" w:rsidRPr="00791AB9" w:rsidRDefault="00DD0708" w:rsidP="00DD0708"/>
    <w:p w:rsidR="00DD0708" w:rsidRPr="00791AB9" w:rsidRDefault="00DD0708" w:rsidP="00DD0708">
      <w:r w:rsidRPr="00791AB9">
        <w:t xml:space="preserve">The Supplier shall then be entitled to ask for a renewed assessment of the prices of the parts in question. </w:t>
      </w:r>
    </w:p>
    <w:p w:rsidR="00DD0708" w:rsidRPr="00791AB9" w:rsidRDefault="00DD0708" w:rsidP="00DD0708"/>
    <w:p w:rsidR="009A222C" w:rsidRPr="00791AB9" w:rsidRDefault="00DD0708" w:rsidP="00DD0708">
      <w:r w:rsidRPr="00791AB9">
        <w:t>Neither party shall make any claim against the other party based on a force majeure event.</w:t>
      </w:r>
    </w:p>
    <w:bookmarkEnd w:id="25"/>
    <w:bookmarkEnd w:id="26"/>
    <w:bookmarkEnd w:id="27"/>
    <w:p w:rsidR="00B9644E" w:rsidRPr="00791AB9" w:rsidRDefault="00B9644E" w:rsidP="00B9644E">
      <w:pPr>
        <w:pStyle w:val="Overskrift2"/>
        <w:rPr>
          <w:lang w:val="en-GB"/>
        </w:rPr>
      </w:pPr>
      <w:r w:rsidRPr="00791AB9">
        <w:rPr>
          <w:lang w:val="en-GB"/>
        </w:rPr>
        <w:t>Non-waiver and amendments</w:t>
      </w:r>
    </w:p>
    <w:p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rsidR="00B9644E" w:rsidRPr="00791AB9" w:rsidRDefault="00B9644E" w:rsidP="00B9644E">
      <w:pPr>
        <w:rPr>
          <w:lang w:val="en-GB"/>
        </w:rPr>
      </w:pPr>
    </w:p>
    <w:p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rsidR="00B9644E" w:rsidRPr="00791AB9" w:rsidRDefault="00B9644E" w:rsidP="00B9644E">
      <w:pPr>
        <w:pStyle w:val="Overskrift2"/>
        <w:rPr>
          <w:lang w:val="en-GB"/>
        </w:rPr>
      </w:pPr>
      <w:r w:rsidRPr="00791AB9">
        <w:rPr>
          <w:lang w:val="en-GB"/>
        </w:rPr>
        <w:t>Law and venue</w:t>
      </w:r>
    </w:p>
    <w:p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rsidR="00B9644E" w:rsidRPr="00791AB9" w:rsidRDefault="00B9644E" w:rsidP="00B9644E">
      <w:pPr>
        <w:rPr>
          <w:lang w:val="en-GB"/>
        </w:rPr>
      </w:pPr>
    </w:p>
    <w:p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rsidR="00B9644E" w:rsidRPr="00615145" w:rsidRDefault="00B9644E" w:rsidP="00B9644E">
      <w:pPr>
        <w:rPr>
          <w:lang w:val="en-GB"/>
        </w:rPr>
      </w:pPr>
    </w:p>
    <w:p w:rsidR="00B9644E" w:rsidRPr="00615145" w:rsidRDefault="00B9644E" w:rsidP="00B9644E">
      <w:pPr>
        <w:rPr>
          <w:lang w:val="en-GB"/>
        </w:rPr>
      </w:pPr>
    </w:p>
    <w:p w:rsidR="00B9644E" w:rsidRPr="00615145" w:rsidRDefault="00B9644E" w:rsidP="00B9644E">
      <w:pPr>
        <w:rPr>
          <w:lang w:val="en-GB"/>
        </w:rPr>
      </w:pPr>
    </w:p>
    <w:p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186" w:rsidRDefault="00E11186" w:rsidP="00DA3F3D">
      <w:pPr>
        <w:spacing w:line="240" w:lineRule="auto"/>
      </w:pPr>
      <w:r>
        <w:separator/>
      </w:r>
    </w:p>
  </w:endnote>
  <w:endnote w:type="continuationSeparator" w:id="0">
    <w:p w:rsidR="00E11186" w:rsidRDefault="00E11186"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Content>
        <w:r w:rsidR="00387EE8">
          <w:fldChar w:fldCharType="begin"/>
        </w:r>
        <w:r w:rsidR="00C67F30">
          <w:instrText xml:space="preserve"> PAGE   \* MERGEFORMAT </w:instrText>
        </w:r>
        <w:r w:rsidR="00387EE8">
          <w:fldChar w:fldCharType="separate"/>
        </w:r>
        <w:r w:rsidR="00E0616C">
          <w:rPr>
            <w:noProof/>
          </w:rPr>
          <w:t>2</w:t>
        </w:r>
        <w:r w:rsidR="00387EE8">
          <w:rPr>
            <w:noProof/>
          </w:rPr>
          <w:fldChar w:fldCharType="end"/>
        </w:r>
      </w:sdtContent>
    </w:sdt>
  </w:p>
  <w:p w:rsidR="00E11186" w:rsidRPr="0080027E" w:rsidRDefault="00E11186" w:rsidP="00C81557">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Content>
        <w:r w:rsidR="00387EE8">
          <w:fldChar w:fldCharType="begin"/>
        </w:r>
        <w:r w:rsidR="00C67F30">
          <w:instrText xml:space="preserve"> PAGE   \* MERGEFORMAT </w:instrText>
        </w:r>
        <w:r w:rsidR="00387EE8">
          <w:fldChar w:fldCharType="separate"/>
        </w:r>
        <w:r w:rsidR="00E0616C">
          <w:rPr>
            <w:noProof/>
          </w:rPr>
          <w:t>1</w:t>
        </w:r>
        <w:r w:rsidR="00387EE8">
          <w:rPr>
            <w:noProof/>
          </w:rPr>
          <w:fldChar w:fldCharType="end"/>
        </w:r>
      </w:sdtContent>
    </w:sdt>
  </w:p>
  <w:p w:rsidR="00E11186" w:rsidRDefault="00E111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186" w:rsidRDefault="00E11186" w:rsidP="00DA3F3D">
      <w:pPr>
        <w:spacing w:line="240" w:lineRule="auto"/>
      </w:pPr>
      <w:r>
        <w:separator/>
      </w:r>
    </w:p>
  </w:footnote>
  <w:footnote w:type="continuationSeparator" w:id="0">
    <w:p w:rsidR="00E11186" w:rsidRDefault="00E11186"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387EE8">
    <w:pPr>
      <w:pStyle w:val="Sidehoved"/>
    </w:pPr>
    <w:r w:rsidRPr="00387EE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E11186" w:rsidTr="00E4549A">
      <w:tc>
        <w:tcPr>
          <w:tcW w:w="2088" w:type="dxa"/>
        </w:tcPr>
        <w:p w:rsidR="00E11186" w:rsidRDefault="00E11186" w:rsidP="00E4549A"/>
      </w:tc>
      <w:tc>
        <w:tcPr>
          <w:tcW w:w="5400" w:type="dxa"/>
        </w:tcPr>
        <w:p w:rsidR="00E11186" w:rsidRDefault="00E11186" w:rsidP="00E4549A">
          <w:pPr>
            <w:jc w:val="center"/>
          </w:pPr>
        </w:p>
      </w:tc>
      <w:tc>
        <w:tcPr>
          <w:tcW w:w="1984" w:type="dxa"/>
        </w:tcPr>
        <w:p w:rsidR="00E11186" w:rsidRDefault="00E11186" w:rsidP="00E4549A">
          <w:pPr>
            <w:jc w:val="right"/>
          </w:pPr>
        </w:p>
      </w:tc>
    </w:tr>
  </w:tbl>
  <w:p w:rsidR="00E11186" w:rsidRDefault="00387EE8">
    <w:pPr>
      <w:pStyle w:val="Sidehoved"/>
    </w:pPr>
    <w:r w:rsidRPr="00387EE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32"/>
      <w:gridCol w:w="2742"/>
      <w:gridCol w:w="1080"/>
    </w:tblGrid>
    <w:tr w:rsidR="00E11186" w:rsidTr="00E4549A">
      <w:tc>
        <w:tcPr>
          <w:tcW w:w="2088" w:type="dxa"/>
        </w:tcPr>
        <w:p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93160" cy="582930"/>
                        </a:xfrm>
                        <a:prstGeom prst="rect">
                          <a:avLst/>
                        </a:prstGeom>
                      </pic:spPr>
                    </pic:pic>
                  </a:graphicData>
                </a:graphic>
              </wp:anchor>
            </w:drawing>
          </w:r>
        </w:p>
      </w:tc>
      <w:tc>
        <w:tcPr>
          <w:tcW w:w="5400" w:type="dxa"/>
        </w:tcPr>
        <w:p w:rsidR="00E11186" w:rsidRPr="00386C37" w:rsidRDefault="00E11186" w:rsidP="00E4549A">
          <w:pPr>
            <w:jc w:val="center"/>
            <w:rPr>
              <w:b/>
              <w:sz w:val="24"/>
            </w:rPr>
          </w:pPr>
        </w:p>
        <w:p w:rsidR="00E11186" w:rsidRDefault="00E11186" w:rsidP="00E4549A">
          <w:pPr>
            <w:jc w:val="center"/>
          </w:pPr>
        </w:p>
      </w:tc>
      <w:tc>
        <w:tcPr>
          <w:tcW w:w="1984" w:type="dxa"/>
        </w:tcPr>
        <w:p w:rsidR="00E11186" w:rsidRDefault="00E11186" w:rsidP="00E4549A">
          <w:pPr>
            <w:jc w:val="right"/>
          </w:pPr>
        </w:p>
      </w:tc>
    </w:tr>
  </w:tbl>
  <w:p w:rsidR="00E11186" w:rsidRDefault="00387EE8">
    <w:pPr>
      <w:pStyle w:val="Sidehoved"/>
    </w:pPr>
    <w:r w:rsidRPr="00387EE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407A"/>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87EE8"/>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0019"/>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0616C"/>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FMI-KTP-TECHDOC@MIL.DK" TargetMode="Externa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purl.org/dc/dcmitype/"/>
    <ds:schemaRef ds:uri="b92a7b62-18c2-4926-a891-55c0c57152a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9BCBFF-75E9-4E14-A9F5-EBC615DF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5661</Words>
  <Characters>34534</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2019-09-23T11:32:00Z</dcterms:created>
  <dcterms:modified xsi:type="dcterms:W3CDTF">2019-09-23T11:32:00Z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