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CD6C46">
      <w:pPr>
        <w:pStyle w:val="Overskrift1"/>
        <w:rPr>
          <w:lang w:val="en-GB"/>
        </w:rPr>
      </w:pPr>
      <w:bookmarkStart w:id="0" w:name="s"/>
      <w:bookmarkEnd w:id="0"/>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w:t>
      </w:r>
      <w:proofErr w:type="spellStart"/>
      <w:r w:rsidR="00C10C1D" w:rsidRPr="00791AB9">
        <w:rPr>
          <w:lang w:val="en-GB"/>
        </w:rPr>
        <w:t>CoC</w:t>
      </w:r>
      <w:proofErr w:type="spellEnd"/>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w:t>
      </w:r>
      <w:proofErr w:type="spellStart"/>
      <w:r w:rsidR="00C10C1D" w:rsidRPr="00791AB9">
        <w:t>CoC</w:t>
      </w:r>
      <w:proofErr w:type="spellEnd"/>
      <w:r w:rsidR="00C10C1D" w:rsidRPr="00791AB9">
        <w:t>)</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w:t>
      </w:r>
      <w:proofErr w:type="spellStart"/>
      <w:r w:rsidRPr="00791AB9">
        <w:rPr>
          <w:lang w:val="en-GB"/>
        </w:rPr>
        <w:t>CoC</w:t>
      </w:r>
      <w:proofErr w:type="spellEnd"/>
      <w:r w:rsidRPr="00791AB9">
        <w:rPr>
          <w:lang w:val="en-GB"/>
        </w:rPr>
        <w:t xml:space="preserve">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w:t>
      </w:r>
      <w:proofErr w:type="spellStart"/>
      <w:r w:rsidRPr="00791AB9">
        <w:t>dwg</w:t>
      </w:r>
      <w:proofErr w:type="spellEnd"/>
      <w:r w:rsidRPr="00791AB9">
        <w:t>), pictures in JPEG, videos in MPEG and documents in Word-format or PDF. AutoCAD files shall include information about pen setup (</w:t>
      </w:r>
      <w:proofErr w:type="spellStart"/>
      <w:r w:rsidRPr="00791AB9">
        <w:t>colour</w:t>
      </w:r>
      <w:proofErr w:type="spellEnd"/>
      <w:r w:rsidRPr="00791AB9">
        <w:t xml:space="preserve">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lastRenderedPageBreak/>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1" w:name="_Ref341788715"/>
      <w:r w:rsidRPr="00791AB9">
        <w:rPr>
          <w:lang w:val="en-GB"/>
        </w:rPr>
        <w:t>Compliance with a</w:t>
      </w:r>
      <w:r w:rsidR="00B9644E" w:rsidRPr="00791AB9">
        <w:rPr>
          <w:lang w:val="en-GB"/>
        </w:rPr>
        <w:t>pplicable law</w:t>
      </w:r>
      <w:bookmarkEnd w:id="1"/>
      <w:r w:rsidR="0071765F">
        <w:t xml:space="preserve"> </w:t>
      </w:r>
    </w:p>
    <w:p w:rsidR="00FE6478" w:rsidRDefault="00FE6478" w:rsidP="00FE6478">
      <w:bookmarkStart w:id="2" w:name="_Hlk511675118"/>
      <w:bookmarkStart w:id="3"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proofErr w:type="spellStart"/>
      <w:r>
        <w:rPr>
          <w:rFonts w:cs="Tahoma"/>
        </w:rPr>
        <w:t>i.a</w:t>
      </w:r>
      <w:proofErr w:type="spellEnd"/>
      <w:r>
        <w:rPr>
          <w:rFonts w:cs="Tahoma"/>
        </w:rPr>
        <w:t xml:space="preserve">.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2"/>
    </w:p>
    <w:bookmarkEnd w:id="3"/>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4"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w:t>
      </w:r>
      <w:proofErr w:type="spellStart"/>
      <w:r w:rsidRPr="0066419B">
        <w:t>i.a</w:t>
      </w:r>
      <w:proofErr w:type="spellEnd"/>
      <w:r w:rsidRPr="0066419B">
        <w:t xml:space="preserve">. not make use of forced and child </w:t>
      </w:r>
      <w:proofErr w:type="spellStart"/>
      <w:r w:rsidRPr="0066419B">
        <w:t>labour</w:t>
      </w:r>
      <w:proofErr w:type="spellEnd"/>
      <w:r w:rsidRPr="0066419B">
        <w:t xml:space="preserve">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 xml:space="preserve">The Supplier shall provide such documentation within 14 (fourteen) Days. In case of subcontractors the same relevant documentation must be submitted within </w:t>
      </w:r>
      <w:r>
        <w:rPr>
          <w:rFonts w:cs="Tahoma"/>
        </w:rPr>
        <w:lastRenderedPageBreak/>
        <w:t>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w:t>
      </w:r>
      <w:proofErr w:type="spellStart"/>
      <w:r>
        <w:rPr>
          <w:rFonts w:cs="Tahoma"/>
        </w:rPr>
        <w:t>favourable</w:t>
      </w:r>
      <w:proofErr w:type="spellEnd"/>
      <w:r>
        <w:rPr>
          <w:rFonts w:cs="Tahoma"/>
        </w:rPr>
        <w:t xml:space="preserv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w:t>
      </w:r>
      <w:r>
        <w:rPr>
          <w:rFonts w:cs="Tahoma"/>
          <w:szCs w:val="18"/>
        </w:rPr>
        <w:lastRenderedPageBreak/>
        <w:t xml:space="preserve">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proofErr w:type="spellStart"/>
      <w:r w:rsidRPr="00327BA7">
        <w:rPr>
          <w:rFonts w:cs="Tahoma"/>
          <w:i/>
        </w:rPr>
        <w:t>Persondataloven</w:t>
      </w:r>
      <w:proofErr w:type="spellEnd"/>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proofErr w:type="spellStart"/>
      <w:r>
        <w:rPr>
          <w:bCs/>
        </w:rPr>
        <w:t>L</w:t>
      </w:r>
      <w:r w:rsidRPr="00EB767B">
        <w:rPr>
          <w:bCs/>
        </w:rPr>
        <w:t>abour</w:t>
      </w:r>
      <w:proofErr w:type="spellEnd"/>
      <w:r w:rsidRPr="00EB767B">
        <w:rPr>
          <w:bCs/>
        </w:rPr>
        <w:t xml:space="preserve">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proofErr w:type="spellStart"/>
      <w:r>
        <w:rPr>
          <w:bCs/>
        </w:rPr>
        <w:t>L</w:t>
      </w:r>
      <w:r w:rsidRPr="00EB767B">
        <w:rPr>
          <w:bCs/>
        </w:rPr>
        <w:t>abour</w:t>
      </w:r>
      <w:proofErr w:type="spellEnd"/>
      <w:r w:rsidRPr="00EB767B">
        <w:rPr>
          <w:bCs/>
        </w:rPr>
        <w:t xml:space="preserve"> </w:t>
      </w:r>
      <w:r>
        <w:rPr>
          <w:bCs/>
        </w:rPr>
        <w:t xml:space="preserve">Clause and the </w:t>
      </w:r>
      <w:proofErr w:type="spellStart"/>
      <w:r>
        <w:rPr>
          <w:bCs/>
        </w:rPr>
        <w:t>labour</w:t>
      </w:r>
      <w:proofErr w:type="spellEnd"/>
      <w:r>
        <w:rPr>
          <w:bCs/>
        </w:rPr>
        <w:t xml:space="preserve"> </w:t>
      </w:r>
      <w:r w:rsidRPr="00EB767B">
        <w:rPr>
          <w:bCs/>
        </w:rPr>
        <w:t>conditions are met</w:t>
      </w:r>
      <w:r w:rsidRPr="00EB767B">
        <w:t>.</w:t>
      </w:r>
    </w:p>
    <w:p w:rsidR="00B9644E" w:rsidRPr="00791AB9" w:rsidRDefault="00615145" w:rsidP="00615145">
      <w:pPr>
        <w:pStyle w:val="Overskrift2"/>
        <w:rPr>
          <w:lang w:val="en-GB"/>
        </w:rPr>
      </w:pPr>
      <w:bookmarkStart w:id="5" w:name="_Ref341788749"/>
      <w:bookmarkEnd w:id="4"/>
      <w:r w:rsidRPr="00791AB9">
        <w:rPr>
          <w:lang w:val="en-GB"/>
        </w:rPr>
        <w:t>Secrecy and security classification</w:t>
      </w:r>
      <w:bookmarkEnd w:id="5"/>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w:t>
      </w:r>
      <w:r w:rsidRPr="00791AB9">
        <w:rPr>
          <w:lang w:val="en-GB"/>
        </w:rPr>
        <w:lastRenderedPageBreak/>
        <w:t>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6" w:name="_Ref469415600"/>
      <w:r w:rsidRPr="00791AB9">
        <w:rPr>
          <w:lang w:val="en-GB"/>
        </w:rPr>
        <w:t>Terms of delivery</w:t>
      </w:r>
      <w:bookmarkEnd w:id="6"/>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proofErr w:type="spellStart"/>
      <w:r w:rsidRPr="00791AB9">
        <w:rPr>
          <w:lang w:val="en-GB"/>
        </w:rPr>
        <w:t>Nato</w:t>
      </w:r>
      <w:proofErr w:type="spellEnd"/>
      <w:r w:rsidRPr="00791AB9">
        <w:rPr>
          <w:lang w:val="en-GB"/>
        </w:rPr>
        <w:t xml:space="preserve">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lastRenderedPageBreak/>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7"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7"/>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w:t>
      </w:r>
      <w:proofErr w:type="spellStart"/>
      <w:r w:rsidRPr="00791AB9">
        <w:rPr>
          <w:lang w:val="en-GB"/>
        </w:rPr>
        <w:t>lovbkg</w:t>
      </w:r>
      <w:proofErr w:type="spellEnd"/>
      <w:r w:rsidRPr="00791AB9">
        <w:rPr>
          <w:lang w:val="en-GB"/>
        </w:rPr>
        <w:t xml:space="preserve">. nr. 798 af 28. </w:t>
      </w:r>
      <w:proofErr w:type="spellStart"/>
      <w:r w:rsidRPr="00791AB9">
        <w:rPr>
          <w:lang w:val="en-GB"/>
        </w:rPr>
        <w:t>juni</w:t>
      </w:r>
      <w:proofErr w:type="spellEnd"/>
      <w:r w:rsidRPr="00791AB9">
        <w:rPr>
          <w:lang w:val="en-GB"/>
        </w:rPr>
        <w:t xml:space="preserve"> 2007 </w:t>
      </w:r>
      <w:proofErr w:type="spellStart"/>
      <w:r w:rsidRPr="00791AB9">
        <w:rPr>
          <w:lang w:val="en-GB"/>
        </w:rPr>
        <w:t>om</w:t>
      </w:r>
      <w:proofErr w:type="spellEnd"/>
      <w:r w:rsidRPr="00791AB9">
        <w:rPr>
          <w:lang w:val="en-GB"/>
        </w:rPr>
        <w:t xml:space="preserve"> </w:t>
      </w:r>
      <w:proofErr w:type="spellStart"/>
      <w:r w:rsidRPr="00791AB9">
        <w:rPr>
          <w:lang w:val="en-GB"/>
        </w:rPr>
        <w:t>offentlige</w:t>
      </w:r>
      <w:proofErr w:type="spellEnd"/>
      <w:r w:rsidRPr="00791AB9">
        <w:rPr>
          <w:lang w:val="en-GB"/>
        </w:rPr>
        <w:t xml:space="preserve"> </w:t>
      </w:r>
      <w:proofErr w:type="spellStart"/>
      <w:r w:rsidRPr="00791AB9">
        <w:rPr>
          <w:lang w:val="en-GB"/>
        </w:rPr>
        <w:t>betalinger</w:t>
      </w:r>
      <w:proofErr w:type="spellEnd"/>
      <w:r w:rsidRPr="00791AB9">
        <w:rPr>
          <w:lang w:val="en-GB"/>
        </w:rPr>
        <w:t xml:space="preserve"> </w:t>
      </w:r>
      <w:proofErr w:type="spellStart"/>
      <w:r w:rsidRPr="00791AB9">
        <w:rPr>
          <w:lang w:val="en-GB"/>
        </w:rPr>
        <w:t>m.v</w:t>
      </w:r>
      <w:proofErr w:type="spellEnd"/>
      <w:r w:rsidRPr="00791AB9">
        <w:rPr>
          <w:lang w:val="en-GB"/>
        </w:rPr>
        <w:t>.)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 xml:space="preserve">Forsvarsministeriets Regnskabsstyrelse (Danish </w:t>
      </w:r>
      <w:proofErr w:type="spellStart"/>
      <w:r w:rsidRPr="00791AB9">
        <w:rPr>
          <w:lang w:val="da-DK"/>
        </w:rPr>
        <w:t>Defence</w:t>
      </w:r>
      <w:proofErr w:type="spellEnd"/>
      <w:r w:rsidRPr="00791AB9">
        <w:rPr>
          <w:lang w:val="da-DK"/>
        </w:rPr>
        <w:t xml:space="preserve"> </w:t>
      </w:r>
      <w:proofErr w:type="spellStart"/>
      <w:r w:rsidRPr="00791AB9">
        <w:rPr>
          <w:lang w:val="da-DK"/>
        </w:rPr>
        <w:t>Accounting</w:t>
      </w:r>
      <w:proofErr w:type="spellEnd"/>
      <w:r w:rsidRPr="00791AB9">
        <w:rPr>
          <w:lang w:val="da-DK"/>
        </w:rPr>
        <w:t xml:space="preserve">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8" w:name="_Ref336069474"/>
      <w:r w:rsidRPr="00791AB9">
        <w:rPr>
          <w:lang w:val="en-GB"/>
        </w:rPr>
        <w:t>Material Defects</w:t>
      </w:r>
      <w:bookmarkEnd w:id="8"/>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9" w:name="_Ref336069493"/>
      <w:r w:rsidRPr="00791AB9">
        <w:rPr>
          <w:lang w:val="en-GB"/>
        </w:rPr>
        <w:t xml:space="preserve">The </w:t>
      </w:r>
      <w:r w:rsidR="001C01AA" w:rsidRPr="00791AB9">
        <w:rPr>
          <w:lang w:val="en-GB"/>
        </w:rPr>
        <w:t>Supplier</w:t>
      </w:r>
      <w:r w:rsidRPr="00791AB9">
        <w:rPr>
          <w:lang w:val="en-GB"/>
        </w:rPr>
        <w:t>'s Delay</w:t>
      </w:r>
      <w:bookmarkEnd w:id="9"/>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w:t>
      </w:r>
      <w:r w:rsidRPr="00791AB9">
        <w:lastRenderedPageBreak/>
        <w:t xml:space="preserve">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0" w:name="_Ref336248473"/>
      <w:r w:rsidRPr="00791AB9">
        <w:rPr>
          <w:lang w:val="en-GB"/>
        </w:rPr>
        <w:t>The Buyer's Delay</w:t>
      </w:r>
      <w:bookmarkEnd w:id="10"/>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w:t>
      </w:r>
      <w:proofErr w:type="spellStart"/>
      <w:r w:rsidRPr="00791AB9">
        <w:rPr>
          <w:lang w:val="en-GB"/>
        </w:rPr>
        <w:t>Morarente</w:t>
      </w:r>
      <w:proofErr w:type="spellEnd"/>
      <w:r w:rsidRPr="00791AB9">
        <w:rPr>
          <w:lang w:val="en-GB"/>
        </w:rPr>
        <w:t>") fixed in section 5 (1) in the Danish Interest Act (in Danish "</w:t>
      </w:r>
      <w:proofErr w:type="spellStart"/>
      <w:r w:rsidRPr="00791AB9">
        <w:rPr>
          <w:lang w:val="en-GB"/>
        </w:rPr>
        <w:t>Renteloven</w:t>
      </w:r>
      <w:proofErr w:type="spellEnd"/>
      <w:r w:rsidRPr="00791AB9">
        <w:rPr>
          <w:lang w:val="en-GB"/>
        </w:rPr>
        <w:t>").</w:t>
      </w:r>
    </w:p>
    <w:p w:rsidR="002B5F99" w:rsidRPr="00791AB9" w:rsidRDefault="002B5F99" w:rsidP="00B9644E">
      <w:pPr>
        <w:rPr>
          <w:lang w:val="en-GB"/>
        </w:rPr>
      </w:pPr>
    </w:p>
    <w:p w:rsidR="00B9644E" w:rsidRPr="00791AB9" w:rsidRDefault="00B9644E" w:rsidP="00B9644E">
      <w:pPr>
        <w:pStyle w:val="Overskrift1"/>
        <w:rPr>
          <w:lang w:val="en-GB"/>
        </w:rPr>
      </w:pPr>
      <w:bookmarkStart w:id="11" w:name="_Ref336015294"/>
      <w:r w:rsidRPr="00791AB9">
        <w:rPr>
          <w:lang w:val="en-GB"/>
        </w:rPr>
        <w:t>Termination</w:t>
      </w:r>
      <w:bookmarkEnd w:id="11"/>
    </w:p>
    <w:p w:rsidR="00B9644E" w:rsidRPr="00791AB9" w:rsidRDefault="00B9644E" w:rsidP="00B9644E">
      <w:pPr>
        <w:pStyle w:val="Overskrift2"/>
        <w:rPr>
          <w:lang w:val="en-GB"/>
        </w:rPr>
      </w:pPr>
      <w:bookmarkStart w:id="12" w:name="_Ref339378399"/>
      <w:r w:rsidRPr="00791AB9">
        <w:rPr>
          <w:lang w:val="en-GB"/>
        </w:rPr>
        <w:t xml:space="preserve">The </w:t>
      </w:r>
      <w:r w:rsidR="001C01AA" w:rsidRPr="00791AB9">
        <w:rPr>
          <w:lang w:val="en-GB"/>
        </w:rPr>
        <w:t>Supplier</w:t>
      </w:r>
      <w:r w:rsidRPr="00791AB9">
        <w:rPr>
          <w:lang w:val="en-GB"/>
        </w:rPr>
        <w:t>'s Non-Performance</w:t>
      </w:r>
      <w:bookmarkEnd w:id="12"/>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 xml:space="preserve">unless the bankruptcy </w:t>
      </w:r>
      <w:r w:rsidR="004F7887" w:rsidRPr="00791AB9">
        <w:rPr>
          <w:bCs/>
        </w:rPr>
        <w:lastRenderedPageBreak/>
        <w:t>estate/</w:t>
      </w:r>
      <w:r w:rsidR="004F7887" w:rsidRPr="00791AB9">
        <w:rPr>
          <w:b/>
        </w:rPr>
        <w:t xml:space="preserve"> </w:t>
      </w:r>
      <w:proofErr w:type="spellStart"/>
      <w:r w:rsidR="004F7887" w:rsidRPr="00791AB9">
        <w:t>reconstructor</w:t>
      </w:r>
      <w:proofErr w:type="spellEnd"/>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3" w:name="_Hlk511673781"/>
      <w:bookmarkStart w:id="14"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 xml:space="preserve">and/or </w:t>
      </w:r>
      <w:proofErr w:type="spellStart"/>
      <w:r w:rsidR="00DD25AF" w:rsidRPr="004E5E66">
        <w:t>Labour</w:t>
      </w:r>
      <w:proofErr w:type="spellEnd"/>
      <w:r w:rsidR="00DD25AF" w:rsidRPr="004E5E66">
        <w:t xml:space="preserve"> Clause</w:t>
      </w:r>
      <w:r w:rsidRPr="00EB767B">
        <w:t xml:space="preserve">, cf. clause </w:t>
      </w:r>
      <w:r w:rsidR="00FF1C35" w:rsidRPr="00A35090">
        <w:t>4.6</w:t>
      </w:r>
      <w:r w:rsidRPr="00EB767B">
        <w:t xml:space="preserve">, </w:t>
      </w:r>
      <w:bookmarkEnd w:id="13"/>
    </w:p>
    <w:bookmarkEnd w:id="14"/>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5" w:name="_Ref339377526"/>
      <w:r w:rsidRPr="00791AB9">
        <w:rPr>
          <w:lang w:val="en-GB"/>
        </w:rPr>
        <w:t xml:space="preserve">Termination </w:t>
      </w:r>
      <w:bookmarkEnd w:id="15"/>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w:t>
      </w:r>
      <w:proofErr w:type="spellStart"/>
      <w:r w:rsidRPr="00791AB9">
        <w:rPr>
          <w:lang w:val="en-GB"/>
        </w:rPr>
        <w:t>annulleret</w:t>
      </w:r>
      <w:proofErr w:type="spellEnd"/>
      <w:r w:rsidRPr="00791AB9">
        <w:rPr>
          <w:lang w:val="en-GB"/>
        </w:rPr>
        <w: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w:t>
      </w:r>
      <w:proofErr w:type="spellStart"/>
      <w:r w:rsidR="00F655EA" w:rsidRPr="00791AB9">
        <w:rPr>
          <w:bCs/>
          <w:lang w:val="en-GB"/>
        </w:rPr>
        <w:t>Udbudsloven</w:t>
      </w:r>
      <w:proofErr w:type="spellEnd"/>
      <w:r w:rsidR="00F655EA" w:rsidRPr="00791AB9">
        <w:rPr>
          <w:bCs/>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Furthermore, the Buyer shall be entitled to terminate the Agreement for convenience if the Danish Complaints Board for Public Procurement or the courts declare the Agreement ineffective (in Danish: "</w:t>
      </w:r>
      <w:proofErr w:type="spellStart"/>
      <w:r w:rsidRPr="00791AB9">
        <w:rPr>
          <w:lang w:val="en-GB"/>
        </w:rPr>
        <w:t>uden</w:t>
      </w:r>
      <w:proofErr w:type="spellEnd"/>
      <w:r w:rsidRPr="00791AB9">
        <w:rPr>
          <w:lang w:val="en-GB"/>
        </w:rPr>
        <w:t xml:space="preserve"> </w:t>
      </w:r>
      <w:proofErr w:type="spellStart"/>
      <w:r w:rsidRPr="00791AB9">
        <w:rPr>
          <w:lang w:val="en-GB"/>
        </w:rPr>
        <w:t>virkning</w:t>
      </w:r>
      <w:proofErr w:type="spellEnd"/>
      <w:r w:rsidRPr="00791AB9">
        <w:rPr>
          <w:lang w:val="en-GB"/>
        </w:rPr>
        <w:t xml:space="preserve">").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6" w:name="_Ref339377943"/>
      <w:bookmarkStart w:id="17" w:name="_Ref336070276"/>
      <w:bookmarkStart w:id="18" w:name="_Ref336352762"/>
      <w:r w:rsidRPr="00791AB9">
        <w:rPr>
          <w:lang w:val="en-GB"/>
        </w:rPr>
        <w:t>Damages</w:t>
      </w:r>
    </w:p>
    <w:bookmarkEnd w:id="16"/>
    <w:bookmarkEnd w:id="17"/>
    <w:bookmarkEnd w:id="18"/>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w:t>
      </w:r>
      <w:proofErr w:type="spellStart"/>
      <w:r w:rsidRPr="00791AB9">
        <w:rPr>
          <w:lang w:val="en-GB"/>
        </w:rPr>
        <w:t>the</w:t>
      </w:r>
      <w:proofErr w:type="spellEnd"/>
      <w:r w:rsidRPr="00791AB9">
        <w:rPr>
          <w:lang w:val="en-GB"/>
        </w:rPr>
        <w:t xml:space="preserv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19"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19"/>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w:t>
      </w:r>
      <w:r w:rsidR="00B9644E" w:rsidRPr="00791AB9">
        <w:rPr>
          <w:lang w:val="en-GB"/>
        </w:rPr>
        <w:lastRenderedPageBreak/>
        <w:t xml:space="preserve">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0" w:name="_Ref335921365"/>
      <w:r w:rsidRPr="00791AB9">
        <w:rPr>
          <w:lang w:val="en-GB"/>
        </w:rPr>
        <w:t>Intellectual Property Rights</w:t>
      </w:r>
      <w:bookmarkEnd w:id="20"/>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1"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1"/>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xml:space="preserve">, the Buyer shall notify the Supplier without undue delay after receiving a notice, claim or similar from such third party and shall </w:t>
      </w:r>
      <w:r w:rsidRPr="00791AB9">
        <w:lastRenderedPageBreak/>
        <w:t>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2" w:name="_Ref335921378"/>
      <w:bookmarkStart w:id="23" w:name="_Ref336328828"/>
      <w:r w:rsidRPr="00791AB9">
        <w:rPr>
          <w:lang w:val="en-GB"/>
        </w:rPr>
        <w:t>Product liability</w:t>
      </w:r>
      <w:bookmarkEnd w:id="22"/>
      <w:bookmarkEnd w:id="23"/>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4" w:name="_Toc278199865"/>
      <w:bookmarkStart w:id="25" w:name="_Toc283562436"/>
      <w:bookmarkStart w:id="26"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lastRenderedPageBreak/>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4"/>
    <w:bookmarkEnd w:id="25"/>
    <w:bookmarkEnd w:id="26"/>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44" w:rsidRDefault="00170D44" w:rsidP="00DA3F3D">
      <w:pPr>
        <w:spacing w:line="240" w:lineRule="auto"/>
      </w:pPr>
      <w:r>
        <w:separator/>
      </w:r>
    </w:p>
  </w:endnote>
  <w:endnote w:type="continuationSeparator" w:id="0">
    <w:p w:rsidR="00170D44" w:rsidRDefault="00170D4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4.2</w:t>
    </w:r>
    <w:r>
      <w:tab/>
    </w:r>
    <w:sdt>
      <w:sdtPr>
        <w:rPr>
          <w:vanish/>
          <w:highlight w:val="yellow"/>
        </w:rPr>
        <w:id w:val="7640939"/>
        <w:docPartObj>
          <w:docPartGallery w:val="Page Numbers (Bottom of Page)"/>
          <w:docPartUnique/>
        </w:docPartObj>
      </w:sdtPr>
      <w:sdtContent>
        <w:r w:rsidR="007D2B21">
          <w:fldChar w:fldCharType="begin"/>
        </w:r>
        <w:r w:rsidR="00C67F30">
          <w:instrText xml:space="preserve"> PAGE   \* MERGEFORMAT </w:instrText>
        </w:r>
        <w:r w:rsidR="007D2B21">
          <w:fldChar w:fldCharType="separate"/>
        </w:r>
        <w:r w:rsidR="005B3AF5">
          <w:rPr>
            <w:noProof/>
          </w:rPr>
          <w:t>9</w:t>
        </w:r>
        <w:r w:rsidR="007D2B21">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4.2</w:t>
    </w:r>
    <w:r>
      <w:tab/>
    </w:r>
    <w:sdt>
      <w:sdtPr>
        <w:rPr>
          <w:vanish/>
          <w:highlight w:val="yellow"/>
        </w:rPr>
        <w:id w:val="3135316"/>
        <w:docPartObj>
          <w:docPartGallery w:val="Page Numbers (Bottom of Page)"/>
          <w:docPartUnique/>
        </w:docPartObj>
      </w:sdtPr>
      <w:sdtContent>
        <w:r w:rsidR="007D2B21">
          <w:fldChar w:fldCharType="begin"/>
        </w:r>
        <w:r w:rsidR="00C67F30">
          <w:instrText xml:space="preserve"> PAGE   \* MERGEFORMAT </w:instrText>
        </w:r>
        <w:r w:rsidR="007D2B21">
          <w:fldChar w:fldCharType="separate"/>
        </w:r>
        <w:r w:rsidR="005B3AF5">
          <w:rPr>
            <w:noProof/>
          </w:rPr>
          <w:t>1</w:t>
        </w:r>
        <w:r w:rsidR="007D2B21">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44" w:rsidRDefault="00170D44" w:rsidP="00DA3F3D">
      <w:pPr>
        <w:spacing w:line="240" w:lineRule="auto"/>
      </w:pPr>
      <w:r>
        <w:separator/>
      </w:r>
    </w:p>
  </w:footnote>
  <w:footnote w:type="continuationSeparator" w:id="0">
    <w:p w:rsidR="00170D44" w:rsidRDefault="00170D4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7D2B21">
    <w:pPr>
      <w:pStyle w:val="Sidehoved"/>
    </w:pPr>
    <w:r w:rsidRPr="007D2B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7D2B21">
    <w:pPr>
      <w:pStyle w:val="Sidehoved"/>
    </w:pPr>
    <w:r w:rsidRPr="007D2B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E11186" w:rsidRDefault="00E11186" w:rsidP="00E4549A">
          <w:pPr>
            <w:jc w:val="center"/>
            <w:rPr>
              <w:b/>
              <w:noProof/>
              <w:sz w:val="24"/>
            </w:rPr>
          </w:pPr>
        </w:p>
        <w:p w:rsidR="00E11186" w:rsidRPr="0085781D" w:rsidRDefault="00E11186" w:rsidP="00E4549A">
          <w:pPr>
            <w:jc w:val="center"/>
            <w:rPr>
              <w:b/>
              <w:noProof/>
              <w:sz w:val="24"/>
            </w:rPr>
          </w:pPr>
          <w:r w:rsidRPr="0085781D">
            <w:rPr>
              <w:b/>
              <w:noProof/>
              <w:sz w:val="24"/>
            </w:rPr>
            <w:t>DALO</w:t>
          </w:r>
        </w:p>
        <w:p w:rsidR="00E11186" w:rsidRPr="00386C37" w:rsidRDefault="00E11186" w:rsidP="00E4549A">
          <w:pPr>
            <w:jc w:val="center"/>
            <w:rPr>
              <w:b/>
              <w:sz w:val="24"/>
            </w:rPr>
          </w:pPr>
          <w:r w:rsidRPr="00386C37">
            <w:rPr>
              <w:b/>
              <w:sz w:val="24"/>
            </w:rPr>
            <w:t>Terms and Conditions for Trade</w:t>
          </w:r>
        </w:p>
        <w:p w:rsidR="00E11186" w:rsidRDefault="00E11186" w:rsidP="00E4549A">
          <w:pPr>
            <w:jc w:val="center"/>
            <w:rPr>
              <w:b/>
              <w:sz w:val="28"/>
            </w:rPr>
          </w:pPr>
          <w:r w:rsidRPr="00386C37">
            <w:rPr>
              <w:b/>
              <w:sz w:val="24"/>
            </w:rPr>
            <w:t xml:space="preserve">- with </w:t>
          </w:r>
          <w:r>
            <w:rPr>
              <w:b/>
              <w:sz w:val="24"/>
            </w:rPr>
            <w:t>liquidated damages</w:t>
          </w:r>
        </w:p>
        <w:p w:rsidR="00E11186" w:rsidRPr="00386C37" w:rsidRDefault="00E11186" w:rsidP="00E4549A">
          <w:pPr>
            <w:jc w:val="center"/>
            <w:rPr>
              <w:b/>
              <w:sz w:val="24"/>
            </w:rPr>
          </w:pPr>
        </w:p>
        <w:p w:rsidR="00E11186" w:rsidRDefault="00E11186" w:rsidP="00E4549A">
          <w:pPr>
            <w:jc w:val="center"/>
            <w:rPr>
              <w:b/>
              <w:sz w:val="24"/>
            </w:rPr>
          </w:pPr>
        </w:p>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7D2B21">
    <w:pPr>
      <w:pStyle w:val="Sidehoved"/>
    </w:pPr>
    <w:r w:rsidRPr="007D2B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C4C89"/>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529B"/>
    <w:rsid w:val="00146ACC"/>
    <w:rsid w:val="00147B26"/>
    <w:rsid w:val="00147BF2"/>
    <w:rsid w:val="00147F07"/>
    <w:rsid w:val="00167D6E"/>
    <w:rsid w:val="00170D44"/>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AF5"/>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B2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FMIDOC-636-11</_dlc_DocId>
    <_dlc_DocIdUrl xmlns="b92a7b62-18c2-4926-a891-55c0c57152a8">
      <Url>http://fish.msp.forsvaret.fiin.dk/myn/fmi/Viden-Om/juridisk/_layouts/DocIdRedir.aspx?ID=FMIDOC-636-11</Url>
      <Description>FMIDOC-636-11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AD7ECA-03FB-4D33-8B43-28C23E86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5649</Words>
  <Characters>34460</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2019-01-09T10:47:00Z</dcterms:created>
  <dcterms:modified xsi:type="dcterms:W3CDTF">2019-01-09T10:47:00Z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40f47c07-6664-4232-8200-608531b15784</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