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21" w:rsidRPr="00BF6721" w:rsidRDefault="00BF6721" w:rsidP="00BF6721">
      <w:pPr>
        <w:rPr>
          <w:sz w:val="20"/>
          <w:lang w:val="da-DK"/>
        </w:rPr>
      </w:pPr>
    </w:p>
    <w:p w:rsidR="00BF6721" w:rsidRPr="00C31E03" w:rsidRDefault="00BF6721" w:rsidP="00BF6721">
      <w:pPr>
        <w:jc w:val="center"/>
        <w:rPr>
          <w:b/>
          <w:sz w:val="20"/>
          <w:lang w:val="da-DK"/>
        </w:rPr>
      </w:pPr>
    </w:p>
    <w:p w:rsidR="00BF6721" w:rsidRPr="00C31E03" w:rsidRDefault="00BF6721" w:rsidP="00BF6721">
      <w:pPr>
        <w:jc w:val="center"/>
        <w:rPr>
          <w:b/>
          <w:sz w:val="20"/>
          <w:lang w:val="da-DK"/>
        </w:rPr>
      </w:pPr>
    </w:p>
    <w:p w:rsidR="00BF6721" w:rsidRPr="00BF6721" w:rsidRDefault="00BF6721" w:rsidP="00BF6721">
      <w:pPr>
        <w:jc w:val="center"/>
        <w:rPr>
          <w:b/>
          <w:sz w:val="20"/>
        </w:rPr>
      </w:pPr>
      <w:r w:rsidRPr="00BF6721">
        <w:rPr>
          <w:b/>
          <w:sz w:val="20"/>
        </w:rPr>
        <w:t xml:space="preserve">The Danish </w:t>
      </w:r>
      <w:proofErr w:type="spellStart"/>
      <w:r w:rsidRPr="00BF6721">
        <w:rPr>
          <w:b/>
          <w:sz w:val="20"/>
        </w:rPr>
        <w:t>Defence</w:t>
      </w:r>
      <w:proofErr w:type="spellEnd"/>
      <w:r w:rsidRPr="00BF6721">
        <w:rPr>
          <w:b/>
          <w:sz w:val="20"/>
        </w:rPr>
        <w:t xml:space="preserve"> Acquisition and Logistics Organization</w:t>
      </w:r>
    </w:p>
    <w:p w:rsidR="00BF6721" w:rsidRPr="00BF6721" w:rsidRDefault="00BF6721" w:rsidP="00BF6721">
      <w:pPr>
        <w:jc w:val="center"/>
        <w:rPr>
          <w:rFonts w:cs="Tahoma"/>
          <w:b/>
          <w:sz w:val="20"/>
          <w:lang w:val="en-GB"/>
        </w:rPr>
      </w:pPr>
    </w:p>
    <w:p w:rsidR="00BF6721" w:rsidRPr="00BF6721" w:rsidRDefault="00BF6721" w:rsidP="00BF6721">
      <w:pPr>
        <w:jc w:val="center"/>
        <w:rPr>
          <w:rFonts w:cs="Tahoma"/>
          <w:b/>
          <w:sz w:val="20"/>
          <w:lang w:val="en-GB"/>
        </w:rPr>
      </w:pPr>
      <w:r w:rsidRPr="00BF6721">
        <w:rPr>
          <w:rFonts w:cs="Tahoma"/>
          <w:b/>
          <w:sz w:val="20"/>
          <w:lang w:val="en-GB"/>
        </w:rPr>
        <w:t xml:space="preserve">Tender for </w:t>
      </w:r>
      <w:r w:rsidR="00B44774">
        <w:rPr>
          <w:rFonts w:cs="Tahoma"/>
          <w:b/>
          <w:sz w:val="20"/>
          <w:lang w:val="en-GB"/>
        </w:rPr>
        <w:t xml:space="preserve">1 ea., Radio Communication Test Set, </w:t>
      </w:r>
      <w:proofErr w:type="spellStart"/>
      <w:r w:rsidR="00B44774">
        <w:rPr>
          <w:rFonts w:cs="Tahoma"/>
          <w:b/>
          <w:sz w:val="20"/>
          <w:lang w:val="en-GB"/>
        </w:rPr>
        <w:t>Aeroflex</w:t>
      </w:r>
      <w:proofErr w:type="spellEnd"/>
      <w:r w:rsidR="00B44774">
        <w:rPr>
          <w:rFonts w:cs="Tahoma"/>
          <w:b/>
          <w:sz w:val="20"/>
          <w:lang w:val="en-GB"/>
        </w:rPr>
        <w:t xml:space="preserve"> A3920B</w:t>
      </w:r>
    </w:p>
    <w:p w:rsidR="00BF6721" w:rsidRPr="00BF6721" w:rsidRDefault="00BF6721" w:rsidP="00BF6721">
      <w:pPr>
        <w:rPr>
          <w:sz w:val="20"/>
          <w:lang w:val="en-GB"/>
        </w:rPr>
      </w:pPr>
    </w:p>
    <w:tbl>
      <w:tblPr>
        <w:tblStyle w:val="Tabel-Gitter"/>
        <w:tblpPr w:leftFromText="141" w:rightFromText="141" w:vertAnchor="text" w:horzAnchor="margin" w:tblpXSpec="center" w:tblpY="642"/>
        <w:tblW w:w="0" w:type="auto"/>
        <w:jc w:val="center"/>
        <w:tblLook w:val="04A0"/>
      </w:tblPr>
      <w:tblGrid>
        <w:gridCol w:w="2943"/>
        <w:gridCol w:w="2894"/>
        <w:gridCol w:w="3060"/>
      </w:tblGrid>
      <w:tr w:rsidR="00642B68" w:rsidRPr="00BF6721" w:rsidTr="00642B68">
        <w:trPr>
          <w:jc w:val="center"/>
        </w:trPr>
        <w:tc>
          <w:tcPr>
            <w:tcW w:w="2943" w:type="dxa"/>
            <w:shd w:val="clear" w:color="auto" w:fill="C6D9F1" w:themeFill="text2" w:themeFillTint="33"/>
          </w:tcPr>
          <w:p w:rsidR="00642B68" w:rsidRPr="00BF6721" w:rsidRDefault="00642B68" w:rsidP="00BF6721">
            <w:pPr>
              <w:jc w:val="center"/>
              <w:rPr>
                <w:b/>
                <w:sz w:val="20"/>
              </w:rPr>
            </w:pPr>
          </w:p>
          <w:p w:rsidR="00642B68" w:rsidRPr="00BF6721" w:rsidRDefault="00642B68" w:rsidP="00BF6721">
            <w:pPr>
              <w:jc w:val="center"/>
              <w:rPr>
                <w:b/>
                <w:sz w:val="20"/>
              </w:rPr>
            </w:pPr>
            <w:r w:rsidRPr="00BF6721">
              <w:rPr>
                <w:b/>
                <w:sz w:val="20"/>
              </w:rPr>
              <w:t>Question submitted</w:t>
            </w:r>
          </w:p>
          <w:p w:rsidR="00642B68" w:rsidRPr="00BF6721" w:rsidRDefault="00642B68" w:rsidP="00BF6721">
            <w:pPr>
              <w:jc w:val="center"/>
              <w:rPr>
                <w:b/>
                <w:sz w:val="20"/>
              </w:rPr>
            </w:pPr>
          </w:p>
        </w:tc>
        <w:tc>
          <w:tcPr>
            <w:tcW w:w="2894" w:type="dxa"/>
            <w:shd w:val="clear" w:color="auto" w:fill="C6D9F1" w:themeFill="text2" w:themeFillTint="33"/>
          </w:tcPr>
          <w:p w:rsidR="00642B68" w:rsidRPr="00BF6721" w:rsidRDefault="00642B68" w:rsidP="00BF6721">
            <w:pPr>
              <w:jc w:val="center"/>
              <w:rPr>
                <w:b/>
                <w:sz w:val="20"/>
              </w:rPr>
            </w:pPr>
          </w:p>
          <w:p w:rsidR="00642B68" w:rsidRPr="00BF6721" w:rsidRDefault="00642B68" w:rsidP="00BF6721">
            <w:pPr>
              <w:jc w:val="center"/>
              <w:rPr>
                <w:b/>
                <w:sz w:val="20"/>
              </w:rPr>
            </w:pPr>
            <w:r w:rsidRPr="00BF6721">
              <w:rPr>
                <w:b/>
                <w:sz w:val="20"/>
              </w:rPr>
              <w:t>Answer</w:t>
            </w:r>
          </w:p>
        </w:tc>
        <w:tc>
          <w:tcPr>
            <w:tcW w:w="3060" w:type="dxa"/>
            <w:shd w:val="clear" w:color="auto" w:fill="C6D9F1" w:themeFill="text2" w:themeFillTint="33"/>
          </w:tcPr>
          <w:p w:rsidR="00642B68" w:rsidRPr="00BF6721" w:rsidRDefault="00642B68" w:rsidP="00BF6721">
            <w:pPr>
              <w:jc w:val="center"/>
              <w:rPr>
                <w:b/>
                <w:sz w:val="20"/>
              </w:rPr>
            </w:pPr>
          </w:p>
          <w:p w:rsidR="00642B68" w:rsidRPr="00BF6721" w:rsidRDefault="00642B68" w:rsidP="00BF6721">
            <w:pPr>
              <w:jc w:val="center"/>
              <w:rPr>
                <w:b/>
                <w:sz w:val="20"/>
              </w:rPr>
            </w:pPr>
            <w:r w:rsidRPr="00BF6721">
              <w:rPr>
                <w:b/>
                <w:sz w:val="20"/>
              </w:rPr>
              <w:t>Date of answering</w:t>
            </w:r>
          </w:p>
        </w:tc>
      </w:tr>
      <w:tr w:rsidR="00642B68" w:rsidRPr="00B44774" w:rsidTr="00642B68">
        <w:trPr>
          <w:jc w:val="center"/>
        </w:trPr>
        <w:tc>
          <w:tcPr>
            <w:tcW w:w="2943" w:type="dxa"/>
          </w:tcPr>
          <w:p w:rsidR="00642B68" w:rsidRPr="00B44774" w:rsidRDefault="00642B68" w:rsidP="00BF6721">
            <w:pPr>
              <w:rPr>
                <w:i/>
                <w:sz w:val="18"/>
              </w:rPr>
            </w:pPr>
            <w:r w:rsidRPr="00B44774">
              <w:rPr>
                <w:i/>
                <w:sz w:val="18"/>
              </w:rPr>
              <w:t>Question no. 1:</w:t>
            </w:r>
          </w:p>
          <w:p w:rsidR="00642B68" w:rsidRPr="00B44774" w:rsidRDefault="00642B68" w:rsidP="00BF6721">
            <w:pPr>
              <w:rPr>
                <w:sz w:val="18"/>
              </w:rPr>
            </w:pPr>
          </w:p>
          <w:p w:rsidR="00B44774" w:rsidRPr="0097227D" w:rsidRDefault="00B44774" w:rsidP="00B44774">
            <w:r w:rsidRPr="0097227D">
              <w:t>Request for clarification/Question 190125_1:</w:t>
            </w:r>
          </w:p>
          <w:p w:rsidR="00B44774" w:rsidRPr="0097227D" w:rsidRDefault="00B44774" w:rsidP="00B44774">
            <w:r w:rsidRPr="0097227D">
              <w:t xml:space="preserve">The Product designation 3920 is no longer valid and replaced with </w:t>
            </w:r>
            <w:r w:rsidRPr="0097227D">
              <w:rPr>
                <w:b/>
                <w:bCs/>
              </w:rPr>
              <w:t>3920B</w:t>
            </w:r>
            <w:r w:rsidRPr="0097227D">
              <w:t xml:space="preserve"> manufactured by VIAVI Wichita (former </w:t>
            </w:r>
            <w:proofErr w:type="spellStart"/>
            <w:r w:rsidRPr="0097227D">
              <w:t>Aeroflex</w:t>
            </w:r>
            <w:proofErr w:type="spellEnd"/>
            <w:r w:rsidRPr="0097227D">
              <w:t xml:space="preserve"> Wichita).</w:t>
            </w:r>
          </w:p>
          <w:p w:rsidR="00B44774" w:rsidRPr="0097227D" w:rsidRDefault="00B44774" w:rsidP="00B44774">
            <w:r w:rsidRPr="0097227D">
              <w:t>The 3920B is a developed version of the 3920 that can be regarded as second generation of the Test Set.</w:t>
            </w:r>
          </w:p>
          <w:p w:rsidR="00B44774" w:rsidRPr="0097227D" w:rsidRDefault="00B44774" w:rsidP="00B44774"/>
          <w:p w:rsidR="00B44774" w:rsidRPr="0097227D" w:rsidRDefault="00B44774" w:rsidP="00B44774">
            <w:r w:rsidRPr="0097227D">
              <w:t>Also the NSN 6625-01-595-2175 do not match the 3920B.</w:t>
            </w:r>
          </w:p>
          <w:p w:rsidR="00B44774" w:rsidRPr="0097227D" w:rsidRDefault="00B44774" w:rsidP="00B44774"/>
          <w:p w:rsidR="00B44774" w:rsidRPr="0097227D" w:rsidRDefault="00B44774" w:rsidP="00B44774">
            <w:r w:rsidRPr="0097227D">
              <w:t>Please clarify that requested equipment is 3920B and also that Tenderers don’t have to state the NSN.</w:t>
            </w:r>
          </w:p>
          <w:p w:rsidR="00642B68" w:rsidRPr="00BF6721" w:rsidRDefault="00642B68" w:rsidP="00B44774">
            <w:pPr>
              <w:jc w:val="left"/>
              <w:rPr>
                <w:sz w:val="18"/>
                <w:lang w:val="da-DK"/>
              </w:rPr>
            </w:pPr>
          </w:p>
        </w:tc>
        <w:tc>
          <w:tcPr>
            <w:tcW w:w="2894" w:type="dxa"/>
          </w:tcPr>
          <w:p w:rsidR="00B44774" w:rsidRDefault="00B44774" w:rsidP="00B44774">
            <w:pPr>
              <w:rPr>
                <w:sz w:val="18"/>
              </w:rPr>
            </w:pPr>
          </w:p>
          <w:p w:rsidR="00B44774" w:rsidRDefault="00B44774" w:rsidP="00B44774">
            <w:pPr>
              <w:rPr>
                <w:color w:val="1F497D"/>
                <w:szCs w:val="20"/>
              </w:rPr>
            </w:pPr>
            <w:r>
              <w:rPr>
                <w:color w:val="1F497D"/>
                <w:szCs w:val="20"/>
              </w:rPr>
              <w:t>DALO response to Question 190125_1:</w:t>
            </w:r>
          </w:p>
          <w:p w:rsidR="00B44774" w:rsidRDefault="00B44774" w:rsidP="00B44774">
            <w:pPr>
              <w:rPr>
                <w:color w:val="1F497D"/>
                <w:szCs w:val="20"/>
              </w:rPr>
            </w:pPr>
            <w:r>
              <w:rPr>
                <w:color w:val="1F497D"/>
                <w:szCs w:val="20"/>
              </w:rPr>
              <w:t xml:space="preserve">DALO is aware that the product designation 3920 is no longer valid for a new instrument, since it has been replaced by the 3920B by VIAVI Wichita (former </w:t>
            </w:r>
            <w:proofErr w:type="spellStart"/>
            <w:r>
              <w:rPr>
                <w:color w:val="1F497D"/>
                <w:szCs w:val="20"/>
              </w:rPr>
              <w:t>Aeroflex</w:t>
            </w:r>
            <w:proofErr w:type="spellEnd"/>
            <w:r>
              <w:rPr>
                <w:color w:val="1F497D"/>
                <w:szCs w:val="20"/>
              </w:rPr>
              <w:t xml:space="preserve"> Wichita). DALO wishes to acquire the latest available version of this instrument, i.e. the 3920B. These versions may be considered functionally equivalent.</w:t>
            </w:r>
          </w:p>
          <w:p w:rsidR="00B44774" w:rsidRDefault="00B44774" w:rsidP="00B44774">
            <w:pPr>
              <w:rPr>
                <w:color w:val="1F497D"/>
                <w:szCs w:val="20"/>
              </w:rPr>
            </w:pPr>
          </w:p>
          <w:p w:rsidR="00642B68" w:rsidRDefault="00B44774" w:rsidP="00B44774">
            <w:pPr>
              <w:rPr>
                <w:color w:val="1F497D"/>
                <w:szCs w:val="20"/>
              </w:rPr>
            </w:pPr>
            <w:r>
              <w:rPr>
                <w:color w:val="1F497D"/>
                <w:szCs w:val="20"/>
              </w:rPr>
              <w:t>Tenderers are not responsible for the NSN assigned to the required instrument. DALO confirms that NSN 6625-01-595-2175 actually specifies the 3920 version of the instrument. The correct NSN for the 3920B is in fact: 6625-01-544-7195 TEST BENCH</w:t>
            </w:r>
            <w:proofErr w:type="gramStart"/>
            <w:r>
              <w:rPr>
                <w:color w:val="1F497D"/>
                <w:szCs w:val="20"/>
              </w:rPr>
              <w:t>,RADIO</w:t>
            </w:r>
            <w:proofErr w:type="gramEnd"/>
            <w:r>
              <w:rPr>
                <w:color w:val="1F497D"/>
                <w:szCs w:val="20"/>
              </w:rPr>
              <w:t xml:space="preserve"> SET. DALO will therefore use the NSN 6625-01-544-7195 for the purchase of the instrument.</w:t>
            </w:r>
          </w:p>
          <w:p w:rsidR="00B44774" w:rsidRPr="00B44774" w:rsidRDefault="00B44774" w:rsidP="00B44774">
            <w:pPr>
              <w:rPr>
                <w:sz w:val="18"/>
              </w:rPr>
            </w:pPr>
          </w:p>
        </w:tc>
        <w:tc>
          <w:tcPr>
            <w:tcW w:w="3060" w:type="dxa"/>
          </w:tcPr>
          <w:p w:rsidR="00B44774" w:rsidRDefault="00B44774" w:rsidP="00B44774">
            <w:pPr>
              <w:jc w:val="left"/>
              <w:rPr>
                <w:sz w:val="18"/>
                <w:lang w:val="da-DK"/>
              </w:rPr>
            </w:pPr>
          </w:p>
          <w:p w:rsidR="00642B68" w:rsidRPr="00BF6721" w:rsidRDefault="00B44774" w:rsidP="00B44774">
            <w:pPr>
              <w:jc w:val="left"/>
              <w:rPr>
                <w:sz w:val="18"/>
                <w:lang w:val="da-DK"/>
              </w:rPr>
            </w:pPr>
            <w:proofErr w:type="gramStart"/>
            <w:r w:rsidRPr="00B44774">
              <w:rPr>
                <w:sz w:val="18"/>
                <w:lang w:val="da-DK"/>
              </w:rPr>
              <w:t>28.01.2019</w:t>
            </w:r>
            <w:proofErr w:type="gramEnd"/>
          </w:p>
        </w:tc>
      </w:tr>
      <w:tr w:rsidR="00642B68" w:rsidRPr="00B44774" w:rsidTr="00642B68">
        <w:trPr>
          <w:jc w:val="center"/>
        </w:trPr>
        <w:tc>
          <w:tcPr>
            <w:tcW w:w="2943" w:type="dxa"/>
          </w:tcPr>
          <w:p w:rsidR="00642B68" w:rsidRPr="00BF6721" w:rsidRDefault="00642B68" w:rsidP="00BF6721">
            <w:pPr>
              <w:jc w:val="left"/>
              <w:rPr>
                <w:i/>
                <w:sz w:val="18"/>
                <w:lang w:val="da-DK"/>
              </w:rPr>
            </w:pPr>
            <w:proofErr w:type="spellStart"/>
            <w:r w:rsidRPr="00BF6721">
              <w:rPr>
                <w:i/>
                <w:sz w:val="18"/>
                <w:lang w:val="da-DK"/>
              </w:rPr>
              <w:t>Question</w:t>
            </w:r>
            <w:proofErr w:type="spellEnd"/>
            <w:r w:rsidRPr="00BF6721">
              <w:rPr>
                <w:i/>
                <w:sz w:val="18"/>
                <w:lang w:val="da-DK"/>
              </w:rPr>
              <w:t xml:space="preserve"> no. 2:</w:t>
            </w:r>
          </w:p>
          <w:p w:rsidR="00642B68" w:rsidRPr="00BF6721" w:rsidRDefault="00642B68" w:rsidP="00BF6721">
            <w:pPr>
              <w:jc w:val="left"/>
              <w:rPr>
                <w:sz w:val="18"/>
                <w:lang w:val="da-DK"/>
              </w:rPr>
            </w:pPr>
          </w:p>
          <w:p w:rsidR="00B44774" w:rsidRPr="0097227D" w:rsidRDefault="00B44774" w:rsidP="00B44774">
            <w:r w:rsidRPr="0097227D">
              <w:t>Request for clarification/Question 190125_2:</w:t>
            </w:r>
          </w:p>
          <w:p w:rsidR="00B44774" w:rsidRPr="0097227D" w:rsidRDefault="00B44774" w:rsidP="00B44774">
            <w:r w:rsidRPr="0097227D">
              <w:t>Regarding one of the items included in the list of equipment requested:</w:t>
            </w:r>
          </w:p>
          <w:p w:rsidR="00B44774" w:rsidRPr="0097227D" w:rsidRDefault="00B44774" w:rsidP="00B44774">
            <w:r w:rsidRPr="0097227D">
              <w:rPr>
                <w:b/>
                <w:bCs/>
              </w:rPr>
              <w:t>AC25036 DC to AC Converter</w:t>
            </w:r>
            <w:r w:rsidRPr="0097227D">
              <w:t>, 12VDC to 110-120VAC</w:t>
            </w:r>
            <w:proofErr w:type="gramStart"/>
            <w:r w:rsidRPr="0097227D">
              <w:t>  -</w:t>
            </w:r>
            <w:proofErr w:type="gramEnd"/>
            <w:r w:rsidRPr="0097227D">
              <w:t xml:space="preserve"> This accessory is currently not CE compliant and cannot be sold into the European Union.</w:t>
            </w:r>
          </w:p>
          <w:p w:rsidR="00B44774" w:rsidRPr="0097227D" w:rsidRDefault="00B44774" w:rsidP="00B44774">
            <w:r w:rsidRPr="0097227D">
              <w:t>We might be able to offer this with a waiver from the manufacturer although this has not yet been confirmed 100%.</w:t>
            </w:r>
          </w:p>
          <w:p w:rsidR="00B44774" w:rsidRPr="0097227D" w:rsidRDefault="00B44774" w:rsidP="00B44774"/>
          <w:p w:rsidR="00B44774" w:rsidRPr="0097227D" w:rsidRDefault="00B44774" w:rsidP="00B44774">
            <w:r w:rsidRPr="0097227D">
              <w:lastRenderedPageBreak/>
              <w:t xml:space="preserve">Please confirm that a similar item can be supplied in case a waiver </w:t>
            </w:r>
            <w:proofErr w:type="spellStart"/>
            <w:r w:rsidRPr="0097227D">
              <w:t>can not</w:t>
            </w:r>
            <w:proofErr w:type="spellEnd"/>
            <w:r w:rsidRPr="0097227D">
              <w:t xml:space="preserve"> be issued.</w:t>
            </w:r>
          </w:p>
          <w:p w:rsidR="00642B68" w:rsidRPr="00BF6721" w:rsidRDefault="00642B68" w:rsidP="00B44774">
            <w:pPr>
              <w:jc w:val="left"/>
              <w:rPr>
                <w:sz w:val="18"/>
                <w:lang w:val="da-DK"/>
              </w:rPr>
            </w:pPr>
          </w:p>
        </w:tc>
        <w:tc>
          <w:tcPr>
            <w:tcW w:w="2894" w:type="dxa"/>
          </w:tcPr>
          <w:p w:rsidR="00B44774" w:rsidRDefault="00B44774" w:rsidP="00B44774">
            <w:pPr>
              <w:rPr>
                <w:color w:val="1F497D"/>
                <w:szCs w:val="20"/>
              </w:rPr>
            </w:pPr>
          </w:p>
          <w:p w:rsidR="00B44774" w:rsidRDefault="00B44774" w:rsidP="00B44774">
            <w:pPr>
              <w:rPr>
                <w:color w:val="1F497D"/>
                <w:szCs w:val="20"/>
              </w:rPr>
            </w:pPr>
            <w:r>
              <w:rPr>
                <w:color w:val="1F497D"/>
                <w:szCs w:val="20"/>
              </w:rPr>
              <w:t>DALO response to Question 190125_2:</w:t>
            </w:r>
          </w:p>
          <w:p w:rsidR="00B44774" w:rsidRDefault="00B44774" w:rsidP="00B44774">
            <w:pPr>
              <w:rPr>
                <w:color w:val="1F497D"/>
                <w:szCs w:val="20"/>
              </w:rPr>
            </w:pPr>
            <w:r>
              <w:rPr>
                <w:color w:val="1F497D"/>
                <w:szCs w:val="20"/>
              </w:rPr>
              <w:t xml:space="preserve">DALO confirms that the DC to AC Converter is not an integral part of the requested instrument, but only an accessory for use in mobile applications where mains supply voltage is not available. While DALO would prefer the specified converter, assuming a waiver for use in the EU can be supplied by the tenderer, the use of this particular model converter is not an absolute requirement. DALO will accept a suitable substitute </w:t>
            </w:r>
            <w:proofErr w:type="gramStart"/>
            <w:r>
              <w:rPr>
                <w:color w:val="1F497D"/>
                <w:szCs w:val="20"/>
              </w:rPr>
              <w:t>converter,</w:t>
            </w:r>
            <w:proofErr w:type="gramEnd"/>
            <w:r>
              <w:rPr>
                <w:color w:val="1F497D"/>
                <w:szCs w:val="20"/>
              </w:rPr>
              <w:t xml:space="preserve"> </w:t>
            </w:r>
            <w:r>
              <w:rPr>
                <w:color w:val="1F497D"/>
                <w:szCs w:val="20"/>
              </w:rPr>
              <w:lastRenderedPageBreak/>
              <w:t>provided the tenderer provides adequate documentation that any suggested substitute has similar and sufficient technical performance to the originally requested converter.</w:t>
            </w:r>
          </w:p>
          <w:p w:rsidR="00642B68" w:rsidRPr="00CC5EB6" w:rsidRDefault="00642B68" w:rsidP="00B44774">
            <w:pPr>
              <w:rPr>
                <w:sz w:val="18"/>
                <w:lang w:val="da-DK"/>
              </w:rPr>
            </w:pPr>
          </w:p>
        </w:tc>
        <w:tc>
          <w:tcPr>
            <w:tcW w:w="3060" w:type="dxa"/>
          </w:tcPr>
          <w:p w:rsidR="00B44774" w:rsidRDefault="00B44774" w:rsidP="00B44774">
            <w:pPr>
              <w:jc w:val="left"/>
              <w:rPr>
                <w:sz w:val="18"/>
                <w:lang w:val="da-DK"/>
              </w:rPr>
            </w:pPr>
          </w:p>
          <w:p w:rsidR="00642B68" w:rsidRPr="00BF6721" w:rsidRDefault="00B44774" w:rsidP="00B44774">
            <w:pPr>
              <w:jc w:val="left"/>
              <w:rPr>
                <w:sz w:val="18"/>
                <w:lang w:val="da-DK"/>
              </w:rPr>
            </w:pPr>
            <w:proofErr w:type="gramStart"/>
            <w:r w:rsidRPr="00B44774">
              <w:rPr>
                <w:sz w:val="18"/>
                <w:lang w:val="da-DK"/>
              </w:rPr>
              <w:t>28.01.2019</w:t>
            </w:r>
            <w:proofErr w:type="gramEnd"/>
          </w:p>
        </w:tc>
      </w:tr>
      <w:tr w:rsidR="00642B68" w:rsidRPr="00BF6721" w:rsidTr="00642B68">
        <w:trPr>
          <w:jc w:val="center"/>
        </w:trPr>
        <w:tc>
          <w:tcPr>
            <w:tcW w:w="2943" w:type="dxa"/>
          </w:tcPr>
          <w:p w:rsidR="00642B68" w:rsidRPr="00B44774" w:rsidRDefault="00642B68" w:rsidP="00B44774">
            <w:pPr>
              <w:jc w:val="left"/>
              <w:rPr>
                <w:i/>
                <w:sz w:val="18"/>
              </w:rPr>
            </w:pPr>
          </w:p>
        </w:tc>
        <w:tc>
          <w:tcPr>
            <w:tcW w:w="2894" w:type="dxa"/>
          </w:tcPr>
          <w:p w:rsidR="00642B68" w:rsidRPr="00BF6721" w:rsidRDefault="00642B68" w:rsidP="00BF6721">
            <w:pPr>
              <w:rPr>
                <w:sz w:val="18"/>
                <w:highlight w:val="yellow"/>
              </w:rPr>
            </w:pPr>
          </w:p>
        </w:tc>
        <w:tc>
          <w:tcPr>
            <w:tcW w:w="3060" w:type="dxa"/>
          </w:tcPr>
          <w:p w:rsidR="00642B68" w:rsidRPr="00BF6721" w:rsidRDefault="00642B68" w:rsidP="00BF6721">
            <w:pPr>
              <w:jc w:val="left"/>
              <w:rPr>
                <w:sz w:val="18"/>
                <w:highlight w:val="yellow"/>
              </w:rPr>
            </w:pPr>
          </w:p>
        </w:tc>
      </w:tr>
    </w:tbl>
    <w:p w:rsidR="00BF6721" w:rsidRPr="00BF6721" w:rsidRDefault="00BF6721" w:rsidP="00BF6721">
      <w:pPr>
        <w:rPr>
          <w:sz w:val="18"/>
        </w:rPr>
      </w:pPr>
    </w:p>
    <w:p w:rsidR="00963DE6" w:rsidRPr="00BF6721" w:rsidRDefault="00963DE6" w:rsidP="00550D84">
      <w:pPr>
        <w:jc w:val="center"/>
        <w:rPr>
          <w:rFonts w:ascii="Arial" w:hAnsi="Arial" w:cs="Arial"/>
          <w:b/>
          <w:sz w:val="32"/>
        </w:rPr>
      </w:pPr>
    </w:p>
    <w:sectPr w:rsidR="00963DE6" w:rsidRPr="00BF6721" w:rsidSect="00FB02B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1134" w:bottom="1418" w:left="1134" w:header="708" w:footer="708" w:gutter="0"/>
      <w:cols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97B" w:rsidRDefault="001E297B" w:rsidP="00DA3F3D">
      <w:pPr>
        <w:spacing w:line="240" w:lineRule="auto"/>
      </w:pPr>
      <w:r>
        <w:separator/>
      </w:r>
    </w:p>
  </w:endnote>
  <w:endnote w:type="continuationSeparator" w:id="0">
    <w:p w:rsidR="001E297B" w:rsidRDefault="001E297B"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84" w:rsidRDefault="00B83484">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84" w:rsidRDefault="00B83484">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E03" w:rsidRDefault="00C31E03" w:rsidP="00C31E03">
    <w:pPr>
      <w:pStyle w:val="Sidefod"/>
      <w:rPr>
        <w:lang w:val="da-DK"/>
      </w:rPr>
    </w:pPr>
    <w:r>
      <w:rPr>
        <w:lang w:val="da-DK"/>
      </w:rPr>
      <w:t>DALO</w:t>
    </w:r>
    <w:r>
      <w:rPr>
        <w:lang w:val="da-DK"/>
      </w:rPr>
      <w:tab/>
    </w:r>
    <w:r>
      <w:rPr>
        <w:lang w:val="da-DK"/>
      </w:rPr>
      <w:tab/>
      <w:t xml:space="preserve">Version </w:t>
    </w:r>
    <w:r w:rsidR="00B83484">
      <w:rPr>
        <w:lang w:val="da-DK"/>
      </w:rPr>
      <w:t>4</w:t>
    </w:r>
    <w:r>
      <w:rPr>
        <w:lang w:val="da-DK"/>
      </w:rPr>
      <w:t>.0</w:t>
    </w:r>
  </w:p>
  <w:p w:rsidR="00C31E03" w:rsidRDefault="00C31E03">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97B" w:rsidRDefault="001E297B" w:rsidP="00DA3F3D">
      <w:pPr>
        <w:spacing w:line="240" w:lineRule="auto"/>
      </w:pPr>
      <w:r>
        <w:separator/>
      </w:r>
    </w:p>
  </w:footnote>
  <w:footnote w:type="continuationSeparator" w:id="0">
    <w:p w:rsidR="001E297B" w:rsidRDefault="001E297B"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84" w:rsidRDefault="00B83484">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85781D" w:rsidTr="008150FF">
      <w:tc>
        <w:tcPr>
          <w:tcW w:w="2088" w:type="dxa"/>
        </w:tcPr>
        <w:p w:rsidR="0085781D" w:rsidRDefault="0085781D" w:rsidP="008150FF"/>
      </w:tc>
      <w:tc>
        <w:tcPr>
          <w:tcW w:w="5400" w:type="dxa"/>
        </w:tcPr>
        <w:p w:rsidR="0085781D" w:rsidRDefault="0085781D" w:rsidP="008150FF">
          <w:pPr>
            <w:jc w:val="center"/>
          </w:pPr>
        </w:p>
      </w:tc>
      <w:tc>
        <w:tcPr>
          <w:tcW w:w="1984" w:type="dxa"/>
        </w:tcPr>
        <w:p w:rsidR="0085781D" w:rsidRDefault="0085781D" w:rsidP="008150FF">
          <w:pPr>
            <w:jc w:val="right"/>
          </w:pPr>
        </w:p>
      </w:tc>
    </w:tr>
  </w:tbl>
  <w:p w:rsidR="005F53E3" w:rsidRDefault="005F53E3">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386C37" w:rsidTr="008150FF">
      <w:tc>
        <w:tcPr>
          <w:tcW w:w="2088" w:type="dxa"/>
        </w:tcPr>
        <w:p w:rsidR="00386C37" w:rsidRDefault="001D0161" w:rsidP="008150FF">
          <w:r>
            <w:rPr>
              <w:noProof/>
              <w:lang w:val="da-DK"/>
            </w:rPr>
            <w:drawing>
              <wp:inline distT="0" distB="0" distL="0" distR="0">
                <wp:extent cx="685800" cy="1073150"/>
                <wp:effectExtent l="1905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386C37" w:rsidRDefault="00386C37" w:rsidP="008150FF">
          <w:pPr>
            <w:jc w:val="center"/>
            <w:rPr>
              <w:b/>
              <w:noProof/>
              <w:sz w:val="24"/>
            </w:rPr>
          </w:pPr>
        </w:p>
        <w:p w:rsidR="00FB02BE" w:rsidRDefault="00FB02BE" w:rsidP="008150FF">
          <w:pPr>
            <w:jc w:val="center"/>
            <w:rPr>
              <w:b/>
              <w:noProof/>
              <w:sz w:val="24"/>
            </w:rPr>
          </w:pPr>
        </w:p>
        <w:p w:rsidR="00550D84" w:rsidRDefault="00550D84" w:rsidP="008150FF">
          <w:pPr>
            <w:jc w:val="center"/>
            <w:rPr>
              <w:b/>
              <w:sz w:val="24"/>
            </w:rPr>
          </w:pPr>
          <w:r w:rsidRPr="00550D84">
            <w:rPr>
              <w:b/>
              <w:sz w:val="24"/>
            </w:rPr>
            <w:t xml:space="preserve">Danish </w:t>
          </w:r>
          <w:proofErr w:type="spellStart"/>
          <w:r w:rsidRPr="00550D84">
            <w:rPr>
              <w:b/>
              <w:sz w:val="24"/>
            </w:rPr>
            <w:t>Defence</w:t>
          </w:r>
          <w:proofErr w:type="spellEnd"/>
          <w:r w:rsidRPr="00550D84">
            <w:rPr>
              <w:b/>
              <w:sz w:val="24"/>
            </w:rPr>
            <w:t xml:space="preserve"> Acquisition</w:t>
          </w:r>
        </w:p>
        <w:p w:rsidR="00550D84" w:rsidRDefault="00550D84" w:rsidP="008150FF">
          <w:pPr>
            <w:jc w:val="center"/>
            <w:rPr>
              <w:b/>
              <w:sz w:val="24"/>
            </w:rPr>
          </w:pPr>
          <w:r>
            <w:rPr>
              <w:b/>
              <w:sz w:val="24"/>
            </w:rPr>
            <w:t>And</w:t>
          </w:r>
        </w:p>
        <w:p w:rsidR="00404114" w:rsidRPr="00550D84" w:rsidRDefault="00550D84" w:rsidP="008150FF">
          <w:pPr>
            <w:jc w:val="center"/>
            <w:rPr>
              <w:b/>
              <w:sz w:val="40"/>
            </w:rPr>
          </w:pPr>
          <w:r w:rsidRPr="00550D84">
            <w:rPr>
              <w:b/>
              <w:sz w:val="24"/>
            </w:rPr>
            <w:t>Logistics Organization</w:t>
          </w:r>
        </w:p>
        <w:p w:rsidR="00404114" w:rsidRDefault="00404114" w:rsidP="008150FF">
          <w:pPr>
            <w:jc w:val="center"/>
            <w:rPr>
              <w:b/>
              <w:sz w:val="24"/>
            </w:rPr>
          </w:pPr>
        </w:p>
        <w:p w:rsidR="00386C37" w:rsidRDefault="00386C37" w:rsidP="008150FF">
          <w:pPr>
            <w:jc w:val="center"/>
          </w:pPr>
        </w:p>
      </w:tc>
      <w:tc>
        <w:tcPr>
          <w:tcW w:w="1984" w:type="dxa"/>
        </w:tcPr>
        <w:p w:rsidR="00386C37" w:rsidRDefault="00386C37" w:rsidP="008150FF">
          <w:pPr>
            <w:jc w:val="right"/>
          </w:pPr>
        </w:p>
      </w:tc>
    </w:tr>
  </w:tbl>
  <w:p w:rsidR="00963DE6" w:rsidRDefault="00C5316F" w:rsidP="00963DE6">
    <w:pPr>
      <w:tabs>
        <w:tab w:val="left" w:pos="889"/>
      </w:tabs>
    </w:pPr>
    <w:r>
      <w:rPr>
        <w:noProof/>
        <w:lang w:val="da-DK" w:eastAsia="da-DK"/>
      </w:rPr>
      <w:pict>
        <v:shapetype id="_x0000_t202" coordsize="21600,21600" o:spt="202" path="m,l,21600r21600,l21600,xe">
          <v:stroke joinstyle="miter"/>
          <v:path gradientshapeok="t" o:connecttype="rect"/>
        </v:shapetype>
        <v:shape id="Text Box 7" o:spid="_x0000_s63489" type="#_x0000_t202" style="position:absolute;left:0;text-align:left;margin-left:28.35pt;margin-top:28.35pt;width:5.1pt;height:9.7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OasqgIAAKU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" filled="f" stroked="f">
          <v:textbox style="mso-fit-shape-to-text:t" inset="0,0,0,0">
            <w:txbxContent>
              <w:p w:rsidR="00963DE6" w:rsidRDefault="00963DE6" w:rsidP="00963DE6">
                <w:pPr>
                  <w:spacing w:line="240" w:lineRule="auto"/>
                  <w:jc w:val="left"/>
                </w:pPr>
              </w:p>
            </w:txbxContent>
          </v:textbox>
          <w10:wrap anchorx="page" anchory="page"/>
          <w10:anchorlock/>
        </v:shape>
      </w:pict>
    </w:r>
    <w:r w:rsidR="00963DE6">
      <w:t>______________________________________________________________________________________________</w:t>
    </w:r>
  </w:p>
  <w:p w:rsidR="00963DE6" w:rsidRDefault="00963DE6" w:rsidP="00963DE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29A277BA"/>
    <w:multiLevelType w:val="hybridMultilevel"/>
    <w:tmpl w:val="D7883986"/>
    <w:lvl w:ilvl="0" w:tplc="D4D8DE18">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Formatting/>
  <w:defaultTabStop w:val="1304"/>
  <w:hyphenationZone w:val="425"/>
  <w:drawingGridHorizontalSpacing w:val="80"/>
  <w:displayHorizontalDrawingGridEvery w:val="2"/>
  <w:characterSpacingControl w:val="doNotCompress"/>
  <w:hdrShapeDefaults>
    <o:shapedefaults v:ext="edit" spidmax="63491"/>
    <o:shapelayout v:ext="edit">
      <o:idmap v:ext="edit" data="62"/>
    </o:shapelayout>
  </w:hdrShapeDefaults>
  <w:footnotePr>
    <w:footnote w:id="-1"/>
    <w:footnote w:id="0"/>
  </w:footnotePr>
  <w:endnotePr>
    <w:endnote w:id="-1"/>
    <w:endnote w:id="0"/>
  </w:endnotePr>
  <w:compat/>
  <w:docVars>
    <w:docVar w:name="TMS_Template_ID" w:val="0"/>
  </w:docVars>
  <w:rsids>
    <w:rsidRoot w:val="000108B8"/>
    <w:rsid w:val="000108B8"/>
    <w:rsid w:val="0001383D"/>
    <w:rsid w:val="00021221"/>
    <w:rsid w:val="000348D0"/>
    <w:rsid w:val="000451C6"/>
    <w:rsid w:val="00074CEE"/>
    <w:rsid w:val="00077F9A"/>
    <w:rsid w:val="000830B1"/>
    <w:rsid w:val="000B6B1A"/>
    <w:rsid w:val="000B75F4"/>
    <w:rsid w:val="000C493B"/>
    <w:rsid w:val="000E07C6"/>
    <w:rsid w:val="001107F7"/>
    <w:rsid w:val="00111A4F"/>
    <w:rsid w:val="00142533"/>
    <w:rsid w:val="00146ACC"/>
    <w:rsid w:val="00147B26"/>
    <w:rsid w:val="00147BF2"/>
    <w:rsid w:val="00181C6B"/>
    <w:rsid w:val="001D0161"/>
    <w:rsid w:val="001E297B"/>
    <w:rsid w:val="001F3410"/>
    <w:rsid w:val="002066C6"/>
    <w:rsid w:val="00214E06"/>
    <w:rsid w:val="002434D2"/>
    <w:rsid w:val="00244B0F"/>
    <w:rsid w:val="00251957"/>
    <w:rsid w:val="00262119"/>
    <w:rsid w:val="00270C5A"/>
    <w:rsid w:val="00273DBE"/>
    <w:rsid w:val="0029120B"/>
    <w:rsid w:val="002B36E6"/>
    <w:rsid w:val="002C72D9"/>
    <w:rsid w:val="002F382E"/>
    <w:rsid w:val="002F48FA"/>
    <w:rsid w:val="00307A91"/>
    <w:rsid w:val="003450B9"/>
    <w:rsid w:val="0034591F"/>
    <w:rsid w:val="00364CE0"/>
    <w:rsid w:val="00370B53"/>
    <w:rsid w:val="00372C71"/>
    <w:rsid w:val="00386C37"/>
    <w:rsid w:val="00393117"/>
    <w:rsid w:val="003B283B"/>
    <w:rsid w:val="003B554F"/>
    <w:rsid w:val="00404114"/>
    <w:rsid w:val="004442DE"/>
    <w:rsid w:val="004834EE"/>
    <w:rsid w:val="00485434"/>
    <w:rsid w:val="004B044B"/>
    <w:rsid w:val="004C31BD"/>
    <w:rsid w:val="004D0186"/>
    <w:rsid w:val="004E07C9"/>
    <w:rsid w:val="004E7608"/>
    <w:rsid w:val="00533CA2"/>
    <w:rsid w:val="00550D84"/>
    <w:rsid w:val="00575839"/>
    <w:rsid w:val="00577A39"/>
    <w:rsid w:val="00595E43"/>
    <w:rsid w:val="005B3CF9"/>
    <w:rsid w:val="005B519E"/>
    <w:rsid w:val="005E4C0B"/>
    <w:rsid w:val="005F53E3"/>
    <w:rsid w:val="005F7BDE"/>
    <w:rsid w:val="006020D7"/>
    <w:rsid w:val="006030E7"/>
    <w:rsid w:val="00620728"/>
    <w:rsid w:val="00630576"/>
    <w:rsid w:val="00641690"/>
    <w:rsid w:val="00642B68"/>
    <w:rsid w:val="0068362D"/>
    <w:rsid w:val="00685B98"/>
    <w:rsid w:val="00693EAC"/>
    <w:rsid w:val="006A588B"/>
    <w:rsid w:val="006B41F4"/>
    <w:rsid w:val="006C4D26"/>
    <w:rsid w:val="00700C8D"/>
    <w:rsid w:val="00757177"/>
    <w:rsid w:val="00796E1B"/>
    <w:rsid w:val="007C18CF"/>
    <w:rsid w:val="007C1CF8"/>
    <w:rsid w:val="007D2C85"/>
    <w:rsid w:val="007E1415"/>
    <w:rsid w:val="008150FF"/>
    <w:rsid w:val="008218E7"/>
    <w:rsid w:val="00826A0C"/>
    <w:rsid w:val="00845C3C"/>
    <w:rsid w:val="0084775C"/>
    <w:rsid w:val="0085781D"/>
    <w:rsid w:val="00866473"/>
    <w:rsid w:val="008706EF"/>
    <w:rsid w:val="0089155A"/>
    <w:rsid w:val="008A0E1B"/>
    <w:rsid w:val="008A49CF"/>
    <w:rsid w:val="008A7664"/>
    <w:rsid w:val="008B7911"/>
    <w:rsid w:val="008E32D2"/>
    <w:rsid w:val="008F1646"/>
    <w:rsid w:val="0093356A"/>
    <w:rsid w:val="00947FE2"/>
    <w:rsid w:val="00963DE6"/>
    <w:rsid w:val="0099242E"/>
    <w:rsid w:val="009A34E5"/>
    <w:rsid w:val="009C0A30"/>
    <w:rsid w:val="009F0293"/>
    <w:rsid w:val="009F1357"/>
    <w:rsid w:val="00A16630"/>
    <w:rsid w:val="00A24F3C"/>
    <w:rsid w:val="00A66BC2"/>
    <w:rsid w:val="00A75A31"/>
    <w:rsid w:val="00A86ADD"/>
    <w:rsid w:val="00AD46E1"/>
    <w:rsid w:val="00B12748"/>
    <w:rsid w:val="00B3224A"/>
    <w:rsid w:val="00B32481"/>
    <w:rsid w:val="00B40D56"/>
    <w:rsid w:val="00B44774"/>
    <w:rsid w:val="00B547D2"/>
    <w:rsid w:val="00B75F98"/>
    <w:rsid w:val="00B83484"/>
    <w:rsid w:val="00B975D8"/>
    <w:rsid w:val="00BD7872"/>
    <w:rsid w:val="00BF6721"/>
    <w:rsid w:val="00C05A7B"/>
    <w:rsid w:val="00C22B3E"/>
    <w:rsid w:val="00C31E03"/>
    <w:rsid w:val="00C36E57"/>
    <w:rsid w:val="00C43240"/>
    <w:rsid w:val="00C5316F"/>
    <w:rsid w:val="00C65077"/>
    <w:rsid w:val="00C940F9"/>
    <w:rsid w:val="00CA2F74"/>
    <w:rsid w:val="00CA4B9D"/>
    <w:rsid w:val="00CA6969"/>
    <w:rsid w:val="00CB2D53"/>
    <w:rsid w:val="00CB63BF"/>
    <w:rsid w:val="00CC5EB6"/>
    <w:rsid w:val="00CC7A87"/>
    <w:rsid w:val="00D3045A"/>
    <w:rsid w:val="00D50142"/>
    <w:rsid w:val="00D525CD"/>
    <w:rsid w:val="00D54A5B"/>
    <w:rsid w:val="00D717DE"/>
    <w:rsid w:val="00D80717"/>
    <w:rsid w:val="00D8718F"/>
    <w:rsid w:val="00D971AD"/>
    <w:rsid w:val="00DA3F3D"/>
    <w:rsid w:val="00E55742"/>
    <w:rsid w:val="00E74D7D"/>
    <w:rsid w:val="00EA4A38"/>
    <w:rsid w:val="00EB635C"/>
    <w:rsid w:val="00ED3382"/>
    <w:rsid w:val="00ED3776"/>
    <w:rsid w:val="00ED432A"/>
    <w:rsid w:val="00EF59EB"/>
    <w:rsid w:val="00F0427F"/>
    <w:rsid w:val="00F4252F"/>
    <w:rsid w:val="00F4385F"/>
    <w:rsid w:val="00FB02BE"/>
    <w:rsid w:val="00FB168F"/>
    <w:rsid w:val="00FB610E"/>
    <w:rsid w:val="00FD2E9E"/>
    <w:rsid w:val="00FD5E88"/>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34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Pladsholdertekst">
    <w:name w:val="Placeholder Text"/>
    <w:basedOn w:val="Standardskrifttypeiafsnit"/>
    <w:uiPriority w:val="99"/>
    <w:semiHidden/>
    <w:rsid w:val="00370B53"/>
    <w:rPr>
      <w:color w:val="FFFFFF"/>
    </w:rPr>
  </w:style>
  <w:style w:type="paragraph" w:styleId="Kommentaremne">
    <w:name w:val="annotation subject"/>
    <w:basedOn w:val="Kommentartekst"/>
    <w:next w:val="Kommentartekst"/>
    <w:link w:val="KommentaremneTegn"/>
    <w:uiPriority w:val="99"/>
    <w:semiHidden/>
    <w:unhideWhenUsed/>
    <w:rsid w:val="00E74D7D"/>
    <w:rPr>
      <w:b/>
      <w:bCs/>
    </w:rPr>
  </w:style>
  <w:style w:type="character" w:customStyle="1" w:styleId="KommentaremneTegn">
    <w:name w:val="Kommentaremne Tegn"/>
    <w:basedOn w:val="KommentartekstTegn"/>
    <w:link w:val="Kommentaremne"/>
    <w:uiPriority w:val="99"/>
    <w:semiHidden/>
    <w:rsid w:val="00E74D7D"/>
    <w:rPr>
      <w:rFonts w:ascii="Verdana" w:hAnsi="Verdan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Pladsholdertekst">
    <w:name w:val="Placeholder Text"/>
    <w:basedOn w:val="Standardskrifttypeiafsnit"/>
    <w:uiPriority w:val="99"/>
    <w:semiHidden/>
    <w:rsid w:val="00370B53"/>
    <w:rPr>
      <w:color w:val="FFFFFF"/>
    </w:rPr>
  </w:style>
  <w:style w:type="paragraph" w:styleId="Kommentaremne">
    <w:name w:val="annotation subject"/>
    <w:basedOn w:val="Kommentartekst"/>
    <w:next w:val="Kommentartekst"/>
    <w:link w:val="KommentaremneTegn"/>
    <w:uiPriority w:val="99"/>
    <w:semiHidden/>
    <w:unhideWhenUsed/>
    <w:rsid w:val="00E74D7D"/>
    <w:rPr>
      <w:b/>
      <w:bCs/>
    </w:rPr>
  </w:style>
  <w:style w:type="character" w:customStyle="1" w:styleId="KommentaremneTegn">
    <w:name w:val="Kommentaremne Tegn"/>
    <w:basedOn w:val="KommentartekstTegn"/>
    <w:link w:val="Kommentaremne"/>
    <w:uiPriority w:val="99"/>
    <w:semiHidden/>
    <w:rsid w:val="00E74D7D"/>
    <w:rPr>
      <w:rFonts w:ascii="Verdana" w:hAnsi="Verdana"/>
      <w:b/>
      <w:bCs/>
      <w:sz w:val="20"/>
      <w:szCs w:val="20"/>
      <w:lang w:val="en-US"/>
    </w:rPr>
  </w:style>
</w:styles>
</file>

<file path=word/webSettings.xml><?xml version="1.0" encoding="utf-8"?>
<w:webSettings xmlns:r="http://schemas.openxmlformats.org/officeDocument/2006/relationships" xmlns:w="http://schemas.openxmlformats.org/wordprocessingml/2006/main">
  <w:divs>
    <w:div w:id="20907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FMIDOC-639-62</_dlc_DocId>
    <_dlc_DocIdUrl xmlns="b92a7b62-18c2-4926-a891-55c0c57152a8">
      <Url>http://fish.msp.forsvaret.fiin.dk/myn/fmi/Viden-Om/juridisk/_layouts/DocIdRedir.aspx?ID=FMIDOC-639-62</Url>
      <Description>FMIDOC-639-62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0A05C-BD51-4F5C-8E96-CF17D3F40C15}">
  <ds:schemaRefs>
    <ds:schemaRef ds:uri="http://schemas.microsoft.com/sharepoint/v3/contenttype/forms"/>
  </ds:schemaRefs>
</ds:datastoreItem>
</file>

<file path=customXml/itemProps2.xml><?xml version="1.0" encoding="utf-8"?>
<ds:datastoreItem xmlns:ds="http://schemas.openxmlformats.org/officeDocument/2006/customXml" ds:itemID="{B49727E7-45B0-4B84-81A7-68A84C77901C}">
  <ds:schemaRefs>
    <ds:schemaRef ds:uri="http://schemas.microsoft.com/sharepoint/events"/>
  </ds:schemaRefs>
</ds:datastoreItem>
</file>

<file path=customXml/itemProps3.xml><?xml version="1.0" encoding="utf-8"?>
<ds:datastoreItem xmlns:ds="http://schemas.openxmlformats.org/officeDocument/2006/customXml" ds:itemID="{81C01752-89D3-4836-9145-001CC0E998EF}">
  <ds:schemaRefs>
    <ds:schemaRef ds:uri="http://purl.org/dc/elements/1.1/"/>
    <ds:schemaRef ds:uri="http://purl.org/dc/dcmitype/"/>
    <ds:schemaRef ds:uri="http://schemas.microsoft.com/office/2006/metadata/properties"/>
    <ds:schemaRef ds:uri="http://schemas.microsoft.com/office/2006/documentManagement/types"/>
    <ds:schemaRef ds:uri="b92a7b62-18c2-4926-a891-55c0c57152a8"/>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6644899-832A-4DB8-AA59-2DAA0F4AF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2134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2019-01-28T11:48:00Z</dcterms:created>
  <dcterms:modified xsi:type="dcterms:W3CDTF">2019-01-28T11:58:00Z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2a19306d-c999-4d66-8a9d-3f2720a444f5</vt:lpwstr>
  </property>
  <property fmtid="{D5CDD505-2E9C-101B-9397-08002B2CF9AE}" pid="10" name="ContentTypeId">
    <vt:lpwstr>0x010100179A66D60C5B6F4B840DE02A14078C54</vt:lpwstr>
  </property>
  <property fmtid="{D5CDD505-2E9C-101B-9397-08002B2CF9AE}" pid="11" name="Order">
    <vt:r8>9300</vt:r8>
  </property>
  <property fmtid="{D5CDD505-2E9C-101B-9397-08002B2CF9AE}" pid="12" name="ContentRemapped">
    <vt:lpwstr>true</vt:lpwstr>
  </property>
  <property fmtid="{D5CDD505-2E9C-101B-9397-08002B2CF9AE}" pid="13" name="TitusGUID">
    <vt:lpwstr>dd106e37-9e7b-44c4-9aac-712804bc7ecb</vt:lpwstr>
  </property>
  <property fmtid="{D5CDD505-2E9C-101B-9397-08002B2CF9AE}" pid="14" name="Klassifikation">
    <vt:lpwstr>IKKE KLASSIFICERET</vt:lpwstr>
  </property>
  <property fmtid="{D5CDD505-2E9C-101B-9397-08002B2CF9AE}" pid="15" name="Maerkning">
    <vt:lpwstr/>
  </property>
</Properties>
</file>