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143EB5">
        <w:rPr>
          <w:rFonts w:cs="Tahoma"/>
          <w:b/>
          <w:sz w:val="20"/>
        </w:rPr>
        <w:t>Kravspecifikation til flytning af kran, Modificering af denne</w:t>
      </w:r>
    </w:p>
    <w:p w:rsidR="00143EB5" w:rsidRPr="00985C73" w:rsidRDefault="00143EB5" w:rsidP="00143EB5">
      <w:pPr>
        <w:jc w:val="lef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        samt anskaffelse af ny kran på Flyvestation Karup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BF397E" w:rsidRPr="00985C73" w:rsidTr="00722384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722384">
        <w:trPr>
          <w:jc w:val="center"/>
        </w:trPr>
        <w:tc>
          <w:tcPr>
            <w:tcW w:w="4219" w:type="dxa"/>
          </w:tcPr>
          <w:p w:rsidR="00BF397E" w:rsidRPr="00985C73" w:rsidRDefault="00721B25" w:rsidP="00C12DD7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="00BF397E"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Leverandøren skal påtage sig det fulde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ansvar for bygnings evne til at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 w:rsidRPr="00722384">
              <w:t>optage kræfterne fra kranen”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Findes der nogle information om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bygningens konstruktion og</w:t>
            </w:r>
          </w:p>
          <w:p w:rsidR="00722384" w:rsidRDefault="00722384" w:rsidP="00C12DD7">
            <w:pPr>
              <w:pStyle w:val="Opstilling-punkttegn"/>
              <w:jc w:val="left"/>
            </w:pPr>
            <w:r w:rsidRPr="00722384">
              <w:t>gulv</w:t>
            </w:r>
            <w:r>
              <w:t xml:space="preserve"> </w:t>
            </w:r>
            <w:r w:rsidRPr="00722384">
              <w:t>tykkelsen</w:t>
            </w:r>
            <w:r>
              <w:t xml:space="preserve"> </w:t>
            </w:r>
            <w:r w:rsidRPr="00722384">
              <w:t>elles</w:t>
            </w:r>
            <w:r>
              <w:t xml:space="preserve"> </w:t>
            </w:r>
            <w:r w:rsidRPr="00722384">
              <w:t>skal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 w:rsidRPr="00722384">
              <w:t xml:space="preserve">vi lave en prøveboring </w:t>
            </w:r>
          </w:p>
          <w:p w:rsidR="00722384" w:rsidRPr="00722384" w:rsidRDefault="00722384" w:rsidP="00C12DD7">
            <w:pPr>
              <w:pStyle w:val="Opstilling-punkttegn"/>
              <w:jc w:val="left"/>
            </w:pPr>
            <w:r>
              <w:t>E</w:t>
            </w:r>
            <w:r w:rsidRPr="00722384">
              <w:t xml:space="preserve">r det muligt før tilbudsgivning? 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:rsidR="00BF397E" w:rsidRPr="00985C73" w:rsidRDefault="00722384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8-9</w:t>
            </w:r>
          </w:p>
        </w:tc>
        <w:tc>
          <w:tcPr>
            <w:tcW w:w="2102" w:type="dxa"/>
          </w:tcPr>
          <w:p w:rsidR="00BF397E" w:rsidRPr="008B0BE8" w:rsidRDefault="00BD4CA2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Se de 2 vedhæftede tegninger af bygningerne.</w:t>
            </w:r>
          </w:p>
        </w:tc>
        <w:tc>
          <w:tcPr>
            <w:tcW w:w="2114" w:type="dxa"/>
          </w:tcPr>
          <w:p w:rsidR="00BF397E" w:rsidRPr="008B0BE8" w:rsidRDefault="00C12DD7" w:rsidP="00C12DD7">
            <w:pPr>
              <w:jc w:val="left"/>
              <w:rPr>
                <w:sz w:val="18"/>
              </w:rPr>
            </w:pPr>
            <w:r>
              <w:rPr>
                <w:sz w:val="18"/>
              </w:rPr>
              <w:t>21-12-2018</w:t>
            </w:r>
          </w:p>
        </w:tc>
      </w:tr>
      <w:tr w:rsidR="00BF397E" w:rsidRPr="00985C73" w:rsidTr="00721B25">
        <w:trPr>
          <w:trHeight w:val="1321"/>
          <w:jc w:val="center"/>
        </w:trPr>
        <w:tc>
          <w:tcPr>
            <w:tcW w:w="4219" w:type="dxa"/>
          </w:tcPr>
          <w:p w:rsidR="00BF397E" w:rsidRPr="00985C73" w:rsidRDefault="00721B25" w:rsidP="00C12DD7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="00BF397E"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  <w:p w:rsidR="00722384" w:rsidRDefault="00722384" w:rsidP="00C12DD7">
            <w:pPr>
              <w:jc w:val="left"/>
            </w:pPr>
            <w:r>
              <w:t>E</w:t>
            </w:r>
            <w:r w:rsidRPr="00722384">
              <w:t>r</w:t>
            </w:r>
            <w:r>
              <w:t xml:space="preserve"> </w:t>
            </w:r>
            <w:r w:rsidRPr="00722384">
              <w:t>der</w:t>
            </w:r>
            <w:r>
              <w:t xml:space="preserve"> </w:t>
            </w:r>
            <w:r w:rsidRPr="00722384">
              <w:t>afsat et forsynings kabel til</w:t>
            </w:r>
          </w:p>
          <w:p w:rsidR="00722384" w:rsidRDefault="00722384" w:rsidP="00C12DD7">
            <w:pPr>
              <w:jc w:val="left"/>
            </w:pPr>
            <w:proofErr w:type="gramStart"/>
            <w:r w:rsidRPr="00722384">
              <w:t xml:space="preserve">kranen med </w:t>
            </w:r>
            <w:proofErr w:type="spellStart"/>
            <w:r w:rsidRPr="00722384">
              <w:t>evt</w:t>
            </w:r>
            <w:proofErr w:type="spellEnd"/>
            <w:r w:rsidRPr="00722384">
              <w:t xml:space="preserve"> .</w:t>
            </w:r>
            <w:proofErr w:type="gramEnd"/>
            <w:r w:rsidRPr="00722384">
              <w:t xml:space="preserve"> </w:t>
            </w:r>
            <w:proofErr w:type="gramStart"/>
            <w:r w:rsidRPr="00722384">
              <w:t>sikkerheds afbryder</w:t>
            </w:r>
            <w:r w:rsidR="00474E34">
              <w:t xml:space="preserve"> </w:t>
            </w:r>
            <w:r w:rsidRPr="00722384">
              <w:t>??</w:t>
            </w:r>
            <w:proofErr w:type="gramEnd"/>
          </w:p>
          <w:p w:rsidR="00722384" w:rsidRPr="00722384" w:rsidRDefault="00722384" w:rsidP="00C12DD7">
            <w:pPr>
              <w:pStyle w:val="Opstilling-punkttegn"/>
              <w:jc w:val="left"/>
            </w:pPr>
          </w:p>
          <w:p w:rsidR="00BF397E" w:rsidRPr="00985C73" w:rsidRDefault="00BF397E" w:rsidP="00C12DD7">
            <w:pPr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:rsidR="00BF397E" w:rsidRPr="00985C73" w:rsidRDefault="00722384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20</w:t>
            </w:r>
          </w:p>
        </w:tc>
        <w:tc>
          <w:tcPr>
            <w:tcW w:w="2102" w:type="dxa"/>
          </w:tcPr>
          <w:p w:rsidR="00BF397E" w:rsidRPr="008B0BE8" w:rsidRDefault="00BD4CA2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Nej</w:t>
            </w:r>
            <w:r w:rsidR="00036416" w:rsidRPr="008B0BE8">
              <w:rPr>
                <w:sz w:val="18"/>
              </w:rPr>
              <w:t>.</w:t>
            </w:r>
          </w:p>
        </w:tc>
        <w:tc>
          <w:tcPr>
            <w:tcW w:w="2114" w:type="dxa"/>
          </w:tcPr>
          <w:p w:rsidR="00BF397E" w:rsidRPr="008B0BE8" w:rsidRDefault="00BF397E" w:rsidP="00C12DD7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721B25" w:rsidRPr="00985C73" w:rsidTr="00722384">
        <w:trPr>
          <w:jc w:val="center"/>
        </w:trPr>
        <w:tc>
          <w:tcPr>
            <w:tcW w:w="4219" w:type="dxa"/>
          </w:tcPr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Pr="00721B25" w:rsidRDefault="00721B25" w:rsidP="00C12DD7">
            <w:pPr>
              <w:jc w:val="left"/>
              <w:rPr>
                <w:i/>
              </w:rPr>
            </w:pPr>
            <w:r w:rsidRPr="00722384">
              <w:t xml:space="preserve">Er det en søjle eller </w:t>
            </w:r>
            <w:proofErr w:type="gramStart"/>
            <w:r w:rsidRPr="00722384">
              <w:t>vægsvingkran ?</w:t>
            </w:r>
            <w:proofErr w:type="gramEnd"/>
            <w:r w:rsidRPr="00722384">
              <w:t>? </w:t>
            </w:r>
            <w:r w:rsidRPr="00722384">
              <w:rPr>
                <w:i/>
              </w:rPr>
              <w:t>.</w:t>
            </w: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21</w:t>
            </w:r>
          </w:p>
        </w:tc>
        <w:tc>
          <w:tcPr>
            <w:tcW w:w="2102" w:type="dxa"/>
          </w:tcPr>
          <w:p w:rsidR="0019678D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Kranen der skal flyttes fra Våbenværkstedet er en søjlesvingkran </w:t>
            </w:r>
            <w:proofErr w:type="gramStart"/>
            <w:r w:rsidRPr="008B0BE8">
              <w:rPr>
                <w:sz w:val="18"/>
              </w:rPr>
              <w:t>–se</w:t>
            </w:r>
            <w:proofErr w:type="gramEnd"/>
            <w:r w:rsidRPr="008B0BE8">
              <w:rPr>
                <w:sz w:val="18"/>
              </w:rPr>
              <w:t xml:space="preserve"> billede</w:t>
            </w: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  <w:tc>
          <w:tcPr>
            <w:tcW w:w="2114" w:type="dxa"/>
          </w:tcPr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</w:tbl>
    <w:p w:rsidR="00BF397E" w:rsidRPr="00985C73" w:rsidRDefault="00BF397E" w:rsidP="00C12DD7">
      <w:pPr>
        <w:jc w:val="left"/>
        <w:rPr>
          <w:sz w:val="18"/>
        </w:rPr>
      </w:pPr>
    </w:p>
    <w:p w:rsidR="00721B25" w:rsidRDefault="00721B25" w:rsidP="00C12DD7">
      <w:pPr>
        <w:spacing w:line="240" w:lineRule="auto"/>
        <w:jc w:val="left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985C73" w:rsidTr="00B91D5E">
        <w:trPr>
          <w:jc w:val="center"/>
        </w:trPr>
        <w:tc>
          <w:tcPr>
            <w:tcW w:w="4219" w:type="dxa"/>
          </w:tcPr>
          <w:p w:rsidR="008B663B" w:rsidRDefault="00721B25" w:rsidP="008B663B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>Spørgsmål nr. 4</w:t>
            </w:r>
          </w:p>
          <w:p w:rsidR="00721B25" w:rsidRPr="008B663B" w:rsidRDefault="008B0BE8" w:rsidP="008B663B">
            <w:pPr>
              <w:ind w:left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  <w:r w:rsidR="00721B25">
              <w:t xml:space="preserve"> </w:t>
            </w:r>
            <w:r w:rsidR="00721B25" w:rsidRPr="00721B25">
              <w:t>Søjleforhøjelse er der et typeskilt på søjlen for at beregne om den kan forhøjes</w:t>
            </w:r>
            <w:proofErr w:type="gramStart"/>
            <w:r w:rsidR="00721B25" w:rsidRPr="00721B25">
              <w:t>????</w:t>
            </w:r>
            <w:proofErr w:type="gramEnd"/>
            <w:r w:rsidR="00721B25" w:rsidRPr="00721B25">
              <w:t> </w:t>
            </w:r>
          </w:p>
          <w:p w:rsidR="00721B25" w:rsidRPr="00721B25" w:rsidRDefault="00721B25" w:rsidP="008B663B">
            <w:pPr>
              <w:ind w:left="360"/>
              <w:rPr>
                <w:i/>
                <w:sz w:val="18"/>
              </w:rPr>
            </w:pPr>
          </w:p>
          <w:p w:rsidR="00721B25" w:rsidRPr="00721B25" w:rsidRDefault="00721B25" w:rsidP="008B663B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21</w:t>
            </w:r>
          </w:p>
        </w:tc>
        <w:tc>
          <w:tcPr>
            <w:tcW w:w="2102" w:type="dxa"/>
          </w:tcPr>
          <w:p w:rsidR="00721B25" w:rsidRPr="00985C73" w:rsidRDefault="007C3413" w:rsidP="00C12DD7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Der findes typeskilt på søjlen. Billede af typeskilt er vedhæftet</w:t>
            </w:r>
          </w:p>
        </w:tc>
        <w:tc>
          <w:tcPr>
            <w:tcW w:w="2114" w:type="dxa"/>
          </w:tcPr>
          <w:p w:rsidR="00721B25" w:rsidRPr="007C3413" w:rsidRDefault="007C3413" w:rsidP="007C3413">
            <w:pPr>
              <w:jc w:val="left"/>
              <w:rPr>
                <w:sz w:val="18"/>
              </w:rPr>
            </w:pPr>
            <w:r w:rsidRPr="007C3413">
              <w:rPr>
                <w:sz w:val="18"/>
              </w:rPr>
              <w:t>21</w:t>
            </w:r>
            <w:r>
              <w:rPr>
                <w:sz w:val="18"/>
              </w:rPr>
              <w:t>-</w:t>
            </w:r>
            <w:r w:rsidRPr="007C3413">
              <w:rPr>
                <w:sz w:val="18"/>
              </w:rPr>
              <w:t>12-2018</w:t>
            </w: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8B663B">
            <w:pPr>
              <w:ind w:left="360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</w:t>
            </w:r>
          </w:p>
          <w:p w:rsidR="00721B25" w:rsidRPr="00721B25" w:rsidRDefault="00721B25" w:rsidP="008B663B">
            <w:pPr>
              <w:ind w:left="360"/>
              <w:rPr>
                <w:i/>
                <w:sz w:val="18"/>
              </w:rPr>
            </w:pPr>
          </w:p>
          <w:p w:rsidR="00721B25" w:rsidRPr="00721B25" w:rsidRDefault="00721B25" w:rsidP="008B663B">
            <w:pPr>
              <w:rPr>
                <w:i/>
              </w:rPr>
            </w:pPr>
            <w:r w:rsidRPr="00722384">
              <w:t xml:space="preserve">Er det en søjle eller </w:t>
            </w:r>
            <w:proofErr w:type="gramStart"/>
            <w:r w:rsidRPr="00722384">
              <w:t>vægsvingkran ?</w:t>
            </w:r>
            <w:proofErr w:type="gramEnd"/>
            <w:r w:rsidRPr="00722384">
              <w:t>? </w:t>
            </w:r>
            <w:r w:rsidRPr="00722384">
              <w:rPr>
                <w:i/>
              </w:rPr>
              <w:t>.</w:t>
            </w: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>Punkt 2</w:t>
            </w:r>
            <w:r>
              <w:rPr>
                <w:sz w:val="18"/>
              </w:rPr>
              <w:t>2,23,24</w:t>
            </w:r>
          </w:p>
        </w:tc>
        <w:tc>
          <w:tcPr>
            <w:tcW w:w="2102" w:type="dxa"/>
          </w:tcPr>
          <w:p w:rsidR="00721B25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Den eksisterende kran fra Våbenværkstedet der skal forlænges i højden er en søjlesvingkran. </w:t>
            </w:r>
          </w:p>
        </w:tc>
        <w:tc>
          <w:tcPr>
            <w:tcW w:w="2114" w:type="dxa"/>
          </w:tcPr>
          <w:p w:rsidR="00721B25" w:rsidRPr="008B0BE8" w:rsidRDefault="00C12DD7" w:rsidP="00C12DD7">
            <w:pPr>
              <w:jc w:val="left"/>
              <w:rPr>
                <w:sz w:val="18"/>
              </w:rPr>
            </w:pPr>
            <w:r>
              <w:rPr>
                <w:sz w:val="18"/>
              </w:rPr>
              <w:t>21-12-2018</w:t>
            </w: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6</w:t>
            </w:r>
          </w:p>
          <w:p w:rsidR="00721B25" w:rsidRPr="00721B25" w:rsidRDefault="00721B2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721B25" w:rsidRDefault="00721B25" w:rsidP="00C12DD7">
            <w:pPr>
              <w:jc w:val="left"/>
            </w:pPr>
            <w:r>
              <w:lastRenderedPageBreak/>
              <w:t xml:space="preserve">Manuel eller elektrisk løbekat eller er der 2 nye </w:t>
            </w:r>
            <w:proofErr w:type="gramStart"/>
            <w:r>
              <w:t>kraner ?</w:t>
            </w:r>
            <w:proofErr w:type="gramEnd"/>
            <w:r>
              <w:t>?</w:t>
            </w:r>
          </w:p>
          <w:p w:rsidR="00721B25" w:rsidRPr="00721B25" w:rsidRDefault="00721B25" w:rsidP="00C12DD7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C12DD7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lastRenderedPageBreak/>
              <w:t xml:space="preserve">Punkt </w:t>
            </w:r>
            <w:r>
              <w:rPr>
                <w:sz w:val="18"/>
              </w:rPr>
              <w:t>25,34</w:t>
            </w:r>
          </w:p>
        </w:tc>
        <w:tc>
          <w:tcPr>
            <w:tcW w:w="2102" w:type="dxa"/>
          </w:tcPr>
          <w:p w:rsidR="00721B25" w:rsidRPr="008B0BE8" w:rsidRDefault="0019678D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Der skal leveres 1 stk</w:t>
            </w:r>
            <w:r w:rsidR="00C12DD7">
              <w:rPr>
                <w:sz w:val="18"/>
              </w:rPr>
              <w:t>.</w:t>
            </w:r>
            <w:r w:rsidRPr="008B0BE8">
              <w:rPr>
                <w:sz w:val="18"/>
              </w:rPr>
              <w:t xml:space="preserve"> ny kran til </w:t>
            </w:r>
            <w:r w:rsidRPr="008B0BE8">
              <w:rPr>
                <w:sz w:val="18"/>
              </w:rPr>
              <w:lastRenderedPageBreak/>
              <w:t xml:space="preserve">Våbenværkstedet i stedet for den der bliver flyttet </w:t>
            </w:r>
            <w:r w:rsidR="003A1BEE" w:rsidRPr="008B0BE8">
              <w:rPr>
                <w:sz w:val="18"/>
              </w:rPr>
              <w:t xml:space="preserve">fra Våbenværkstedet og </w:t>
            </w:r>
            <w:r w:rsidRPr="008B0BE8">
              <w:rPr>
                <w:sz w:val="18"/>
              </w:rPr>
              <w:t>over til Jor</w:t>
            </w:r>
            <w:r w:rsidR="00C12DD7">
              <w:rPr>
                <w:sz w:val="18"/>
              </w:rPr>
              <w:t>d</w:t>
            </w:r>
            <w:r w:rsidRPr="008B0BE8">
              <w:rPr>
                <w:sz w:val="18"/>
              </w:rPr>
              <w:t>udstyrsværkste</w:t>
            </w:r>
            <w:r w:rsidR="00C12DD7">
              <w:rPr>
                <w:sz w:val="18"/>
              </w:rPr>
              <w:t>-</w:t>
            </w:r>
            <w:r w:rsidRPr="008B0BE8">
              <w:rPr>
                <w:sz w:val="18"/>
              </w:rPr>
              <w:t>det. Den nye kran skal have elektrisk løbekat</w:t>
            </w:r>
            <w:r w:rsidR="003A1BEE" w:rsidRPr="008B0BE8">
              <w:rPr>
                <w:sz w:val="18"/>
              </w:rPr>
              <w:t xml:space="preserve"> –</w:t>
            </w:r>
            <w:r w:rsidR="00C12DD7">
              <w:rPr>
                <w:sz w:val="18"/>
              </w:rPr>
              <w:t xml:space="preserve"> </w:t>
            </w:r>
            <w:r w:rsidR="003A1BEE" w:rsidRPr="008B0BE8">
              <w:rPr>
                <w:sz w:val="18"/>
              </w:rPr>
              <w:t>se i øvrigt krav 31.</w:t>
            </w:r>
          </w:p>
        </w:tc>
        <w:tc>
          <w:tcPr>
            <w:tcW w:w="2114" w:type="dxa"/>
          </w:tcPr>
          <w:p w:rsidR="00721B25" w:rsidRPr="008B0BE8" w:rsidRDefault="00721B25" w:rsidP="00C12DD7">
            <w:pPr>
              <w:jc w:val="left"/>
              <w:rPr>
                <w:sz w:val="18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721B25" w:rsidRDefault="00143EB5" w:rsidP="00C12DD7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lastRenderedPageBreak/>
              <w:t xml:space="preserve">Spørgsmål nr. </w:t>
            </w:r>
            <w:r>
              <w:rPr>
                <w:i/>
                <w:sz w:val="18"/>
              </w:rPr>
              <w:t>7</w:t>
            </w:r>
          </w:p>
          <w:p w:rsidR="00143EB5" w:rsidRPr="00721B25" w:rsidRDefault="00143EB5" w:rsidP="00C12DD7">
            <w:pPr>
              <w:ind w:left="360"/>
              <w:jc w:val="left"/>
              <w:rPr>
                <w:i/>
                <w:sz w:val="18"/>
              </w:rPr>
            </w:pPr>
          </w:p>
          <w:p w:rsidR="00143EB5" w:rsidRDefault="00143EB5" w:rsidP="00C12DD7">
            <w:pPr>
              <w:pStyle w:val="Opstilling-punkttegn"/>
              <w:jc w:val="left"/>
            </w:pPr>
            <w:r>
              <w:t>Er det muligt at komme og besigtige opgaven, er det muligt at låne/leje en truck på til opgaven af jer??</w:t>
            </w:r>
          </w:p>
          <w:p w:rsidR="00143EB5" w:rsidRPr="00721B25" w:rsidRDefault="00143EB5" w:rsidP="00C12DD7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143EB5" w:rsidRDefault="00143EB5" w:rsidP="00C12DD7">
            <w:pPr>
              <w:jc w:val="left"/>
              <w:rPr>
                <w:sz w:val="18"/>
              </w:rPr>
            </w:pPr>
            <w:r w:rsidRPr="00722384">
              <w:rPr>
                <w:sz w:val="18"/>
              </w:rPr>
              <w:t xml:space="preserve">Punkt </w:t>
            </w:r>
          </w:p>
          <w:p w:rsidR="00143EB5" w:rsidRPr="00985C73" w:rsidRDefault="00143EB5" w:rsidP="00C12DD7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B5313E" w:rsidRPr="008B0BE8" w:rsidRDefault="00B5313E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 xml:space="preserve">Såfremt der er interesse for besigtigelse kan dette ske i Karup den </w:t>
            </w:r>
            <w:proofErr w:type="gramStart"/>
            <w:r w:rsidRPr="008B0BE8">
              <w:rPr>
                <w:sz w:val="18"/>
              </w:rPr>
              <w:t>07.01.2019</w:t>
            </w:r>
            <w:proofErr w:type="gramEnd"/>
            <w:r w:rsidR="003F6EA5" w:rsidRPr="008B0BE8">
              <w:rPr>
                <w:sz w:val="18"/>
              </w:rPr>
              <w:t xml:space="preserve"> klokken 10:00</w:t>
            </w:r>
            <w:r w:rsidRPr="008B0BE8">
              <w:rPr>
                <w:sz w:val="18"/>
              </w:rPr>
              <w:t xml:space="preserve">. Deltagerantal og navne på </w:t>
            </w:r>
            <w:r w:rsidR="00036416" w:rsidRPr="008B0BE8">
              <w:rPr>
                <w:sz w:val="18"/>
              </w:rPr>
              <w:t>hvem der deltager,</w:t>
            </w:r>
            <w:r w:rsidRPr="008B0BE8">
              <w:rPr>
                <w:sz w:val="18"/>
              </w:rPr>
              <w:t xml:space="preserve"> skal gives til FMI senest torsdag den </w:t>
            </w:r>
            <w:proofErr w:type="gramStart"/>
            <w:r w:rsidRPr="008B0BE8">
              <w:rPr>
                <w:sz w:val="18"/>
              </w:rPr>
              <w:t>03.01.2019</w:t>
            </w:r>
            <w:proofErr w:type="gramEnd"/>
            <w:r w:rsidR="00036416" w:rsidRPr="008B0BE8">
              <w:rPr>
                <w:sz w:val="18"/>
              </w:rPr>
              <w:t xml:space="preserve">. Der vil ved samme lejlighed være mulighed for at foretage boreprøve. </w:t>
            </w:r>
          </w:p>
          <w:p w:rsidR="00B5313E" w:rsidRPr="008B0BE8" w:rsidRDefault="00B5313E" w:rsidP="00C12DD7">
            <w:pPr>
              <w:jc w:val="left"/>
              <w:rPr>
                <w:sz w:val="18"/>
              </w:rPr>
            </w:pPr>
          </w:p>
          <w:p w:rsidR="00143EB5" w:rsidRPr="008B0BE8" w:rsidRDefault="00B5313E" w:rsidP="00C12DD7">
            <w:pPr>
              <w:jc w:val="left"/>
              <w:rPr>
                <w:sz w:val="18"/>
              </w:rPr>
            </w:pPr>
            <w:r w:rsidRPr="008B0BE8">
              <w:rPr>
                <w:sz w:val="18"/>
              </w:rPr>
              <w:t>Det er ikke muligt at låne/leje truck til opgaven.</w:t>
            </w:r>
          </w:p>
        </w:tc>
        <w:tc>
          <w:tcPr>
            <w:tcW w:w="2114" w:type="dxa"/>
          </w:tcPr>
          <w:p w:rsidR="00143EB5" w:rsidRPr="008B0BE8" w:rsidRDefault="00143EB5" w:rsidP="00C12DD7">
            <w:pPr>
              <w:jc w:val="left"/>
              <w:rPr>
                <w:sz w:val="18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1F" w:rsidRDefault="00365B1F" w:rsidP="00DA3F3D">
      <w:pPr>
        <w:spacing w:line="240" w:lineRule="auto"/>
      </w:pPr>
      <w:r>
        <w:separator/>
      </w:r>
    </w:p>
  </w:endnote>
  <w:endnote w:type="continuationSeparator" w:id="0">
    <w:p w:rsidR="00365B1F" w:rsidRDefault="00365B1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1F" w:rsidRDefault="00365B1F" w:rsidP="00DA3F3D">
      <w:pPr>
        <w:spacing w:line="240" w:lineRule="auto"/>
      </w:pPr>
      <w:r>
        <w:separator/>
      </w:r>
    </w:p>
  </w:footnote>
  <w:footnote w:type="continuationSeparator" w:id="0">
    <w:p w:rsidR="00365B1F" w:rsidRDefault="00365B1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016A5F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6A5F"/>
    <w:rsid w:val="00017017"/>
    <w:rsid w:val="000348D0"/>
    <w:rsid w:val="00036416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9678D"/>
    <w:rsid w:val="001F19CE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65B1F"/>
    <w:rsid w:val="0036659A"/>
    <w:rsid w:val="00386C37"/>
    <w:rsid w:val="00393117"/>
    <w:rsid w:val="003A1BEE"/>
    <w:rsid w:val="003A4449"/>
    <w:rsid w:val="003B283B"/>
    <w:rsid w:val="003B554F"/>
    <w:rsid w:val="003D492A"/>
    <w:rsid w:val="003F6EA5"/>
    <w:rsid w:val="00404114"/>
    <w:rsid w:val="004442DE"/>
    <w:rsid w:val="00474E34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27438"/>
    <w:rsid w:val="00641690"/>
    <w:rsid w:val="00685B98"/>
    <w:rsid w:val="006902AF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6E1B"/>
    <w:rsid w:val="007B69C8"/>
    <w:rsid w:val="007C3413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0BE8"/>
    <w:rsid w:val="008B663B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5313E"/>
    <w:rsid w:val="00B75F98"/>
    <w:rsid w:val="00B7704F"/>
    <w:rsid w:val="00B83F37"/>
    <w:rsid w:val="00B975D8"/>
    <w:rsid w:val="00BD4CA2"/>
    <w:rsid w:val="00BD6EC4"/>
    <w:rsid w:val="00BD7872"/>
    <w:rsid w:val="00BF397E"/>
    <w:rsid w:val="00C05A7B"/>
    <w:rsid w:val="00C12DD7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C4D7A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24490C-38D6-4585-A37A-F88EE02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2018-12-21T09:27:00Z</dcterms:created>
  <dcterms:modified xsi:type="dcterms:W3CDTF">2018-12-21T10:16:00Z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