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8278" w14:textId="77777777" w:rsidR="00204D79" w:rsidRDefault="00E676C0" w:rsidP="00D81065">
      <w:pPr>
        <w:jc w:val="right"/>
      </w:pPr>
      <w:r>
        <w:rPr>
          <w:noProof/>
        </w:rPr>
        <w:drawing>
          <wp:anchor distT="0" distB="0" distL="114300" distR="114300" simplePos="0" relativeHeight="251659264" behindDoc="0" locked="0" layoutInCell="1" allowOverlap="1" wp14:anchorId="5FA9280B" wp14:editId="77720C54">
            <wp:simplePos x="0" y="0"/>
            <wp:positionH relativeFrom="page">
              <wp:posOffset>4966970</wp:posOffset>
            </wp:positionH>
            <wp:positionV relativeFrom="page">
              <wp:posOffset>596265</wp:posOffset>
            </wp:positionV>
            <wp:extent cx="2170800" cy="846552"/>
            <wp:effectExtent l="0" t="0" r="127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800" cy="846552"/>
                    </a:xfrm>
                    <a:prstGeom prst="rect">
                      <a:avLst/>
                    </a:prstGeom>
                  </pic:spPr>
                </pic:pic>
              </a:graphicData>
            </a:graphic>
            <wp14:sizeRelH relativeFrom="margin">
              <wp14:pctWidth>0</wp14:pctWidth>
            </wp14:sizeRelH>
            <wp14:sizeRelV relativeFrom="margin">
              <wp14:pctHeight>0</wp14:pctHeight>
            </wp14:sizeRelV>
          </wp:anchor>
        </w:drawing>
      </w:r>
    </w:p>
    <w:p w14:paraId="37D60BC3" w14:textId="77777777" w:rsidR="0037645D" w:rsidRDefault="0037645D"/>
    <w:p w14:paraId="298E0D56" w14:textId="77777777" w:rsidR="0037645D" w:rsidRDefault="0037645D" w:rsidP="0037645D">
      <w:pPr>
        <w:jc w:val="right"/>
      </w:pPr>
    </w:p>
    <w:p w14:paraId="49A25962"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744BE6D4"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1EE3583E"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12BCF481"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75FCB241"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7A4F6D0F"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5417C59E" w14:textId="77777777" w:rsidR="0037645D" w:rsidRDefault="0037645D" w:rsidP="0037645D">
      <w:pPr>
        <w:pStyle w:val="Normal0"/>
        <w:tabs>
          <w:tab w:val="left" w:pos="8857"/>
        </w:tabs>
        <w:autoSpaceDE w:val="0"/>
        <w:autoSpaceDN w:val="0"/>
        <w:adjustRightInd w:val="0"/>
        <w:spacing w:line="240" w:lineRule="atLeast"/>
        <w:rPr>
          <w:rFonts w:ascii="Tms Rmn" w:hAnsi="Tms Rmn"/>
        </w:rPr>
      </w:pPr>
    </w:p>
    <w:p w14:paraId="2F053144" w14:textId="77777777" w:rsidR="0037645D" w:rsidRDefault="0037645D" w:rsidP="0037645D">
      <w:pPr>
        <w:pStyle w:val="Normal0"/>
        <w:tabs>
          <w:tab w:val="left" w:pos="679"/>
          <w:tab w:val="left" w:pos="1417"/>
          <w:tab w:val="left" w:pos="3967"/>
          <w:tab w:val="left" w:pos="4531"/>
          <w:tab w:val="left" w:pos="5665"/>
          <w:tab w:val="left" w:pos="7369"/>
          <w:tab w:val="left" w:pos="8047"/>
          <w:tab w:val="left" w:pos="8503"/>
        </w:tabs>
        <w:autoSpaceDE w:val="0"/>
        <w:autoSpaceDN w:val="0"/>
        <w:adjustRightInd w:val="0"/>
        <w:spacing w:line="240" w:lineRule="atLeast"/>
        <w:ind w:left="114"/>
        <w:rPr>
          <w:rFonts w:ascii="Univers Condensed" w:hAnsi="Univers Condensed" w:cs="Univers Condensed"/>
          <w:color w:val="000000"/>
          <w:sz w:val="72"/>
          <w:szCs w:val="72"/>
        </w:rPr>
      </w:pPr>
      <w:r>
        <w:rPr>
          <w:rFonts w:ascii="Univers Condensed" w:hAnsi="Univers Condensed" w:cs="Univers Condensed"/>
          <w:color w:val="000000"/>
          <w:sz w:val="72"/>
          <w:szCs w:val="72"/>
        </w:rPr>
        <w:t>Aftale</w:t>
      </w:r>
    </w:p>
    <w:p w14:paraId="753FC2A2" w14:textId="77777777" w:rsidR="0037645D" w:rsidRDefault="0037645D" w:rsidP="0037645D">
      <w:pPr>
        <w:pStyle w:val="Normal0"/>
        <w:tabs>
          <w:tab w:val="left" w:pos="679"/>
          <w:tab w:val="left" w:pos="1417"/>
          <w:tab w:val="left" w:pos="3967"/>
          <w:tab w:val="left" w:pos="4531"/>
          <w:tab w:val="left" w:pos="5665"/>
          <w:tab w:val="left" w:pos="7369"/>
          <w:tab w:val="left" w:pos="8047"/>
        </w:tabs>
        <w:autoSpaceDE w:val="0"/>
        <w:autoSpaceDN w:val="0"/>
        <w:adjustRightInd w:val="0"/>
        <w:spacing w:line="240" w:lineRule="atLeast"/>
        <w:ind w:left="114"/>
        <w:rPr>
          <w:rFonts w:ascii="Helv" w:hAnsi="Helv" w:cs="Helv"/>
          <w:b/>
          <w:bCs/>
          <w:color w:val="000000"/>
          <w:sz w:val="16"/>
          <w:szCs w:val="16"/>
        </w:rPr>
      </w:pPr>
      <w:r>
        <w:rPr>
          <w:rFonts w:ascii="Helv" w:hAnsi="Helv" w:cs="Helv"/>
          <w:b/>
          <w:bCs/>
          <w:color w:val="000000"/>
          <w:sz w:val="16"/>
          <w:szCs w:val="16"/>
        </w:rPr>
        <w:t>__________________________________________________________________________________________________________</w:t>
      </w:r>
    </w:p>
    <w:p w14:paraId="2A1AC540" w14:textId="77777777" w:rsidR="0037645D" w:rsidRDefault="0037645D" w:rsidP="0037645D">
      <w:pPr>
        <w:pStyle w:val="Normal0"/>
        <w:tabs>
          <w:tab w:val="left" w:pos="679"/>
          <w:tab w:val="left" w:pos="1417"/>
          <w:tab w:val="left" w:pos="3967"/>
          <w:tab w:val="left" w:pos="4531"/>
          <w:tab w:val="left" w:pos="5665"/>
          <w:tab w:val="left" w:pos="7369"/>
          <w:tab w:val="left" w:pos="8047"/>
          <w:tab w:val="left" w:pos="8503"/>
        </w:tabs>
        <w:autoSpaceDE w:val="0"/>
        <w:autoSpaceDN w:val="0"/>
        <w:adjustRightInd w:val="0"/>
        <w:spacing w:line="240" w:lineRule="atLeast"/>
        <w:ind w:left="114"/>
        <w:rPr>
          <w:rFonts w:ascii="Helv" w:hAnsi="Helv" w:cs="Helv"/>
          <w:b/>
          <w:bCs/>
          <w:color w:val="000000"/>
          <w:sz w:val="16"/>
          <w:szCs w:val="16"/>
        </w:rPr>
      </w:pPr>
    </w:p>
    <w:p w14:paraId="600E0097" w14:textId="77777777" w:rsidR="0037645D" w:rsidRDefault="0037645D" w:rsidP="0037645D">
      <w:pPr>
        <w:pStyle w:val="Normal0"/>
        <w:tabs>
          <w:tab w:val="left" w:pos="8857"/>
        </w:tabs>
        <w:autoSpaceDE w:val="0"/>
        <w:autoSpaceDN w:val="0"/>
        <w:adjustRightInd w:val="0"/>
        <w:spacing w:line="240" w:lineRule="atLeast"/>
        <w:ind w:left="127"/>
        <w:jc w:val="right"/>
        <w:rPr>
          <w:rFonts w:ascii="Arial" w:hAnsi="Arial" w:cs="Arial"/>
          <w:color w:val="000000"/>
          <w:sz w:val="44"/>
          <w:szCs w:val="44"/>
        </w:rPr>
      </w:pPr>
    </w:p>
    <w:p w14:paraId="1439809E" w14:textId="77777777" w:rsidR="0037645D" w:rsidRPr="00C23063" w:rsidRDefault="0037645D" w:rsidP="0037645D">
      <w:pPr>
        <w:pStyle w:val="Normal0"/>
        <w:tabs>
          <w:tab w:val="left" w:pos="8857"/>
        </w:tabs>
        <w:autoSpaceDE w:val="0"/>
        <w:autoSpaceDN w:val="0"/>
        <w:adjustRightInd w:val="0"/>
        <w:spacing w:line="240" w:lineRule="atLeast"/>
        <w:ind w:left="127"/>
        <w:jc w:val="right"/>
        <w:rPr>
          <w:rFonts w:ascii="Arial" w:hAnsi="Arial" w:cs="Arial"/>
          <w:sz w:val="44"/>
          <w:szCs w:val="44"/>
        </w:rPr>
      </w:pPr>
      <w:r>
        <w:rPr>
          <w:rFonts w:ascii="Arial" w:hAnsi="Arial" w:cs="Arial"/>
          <w:color w:val="000000"/>
          <w:sz w:val="44"/>
          <w:szCs w:val="44"/>
        </w:rPr>
        <w:t xml:space="preserve">Aftale om </w:t>
      </w:r>
      <w:r w:rsidRPr="00C23063">
        <w:rPr>
          <w:rFonts w:ascii="Arial" w:hAnsi="Arial" w:cs="Arial"/>
          <w:sz w:val="44"/>
          <w:szCs w:val="44"/>
        </w:rPr>
        <w:t>konsulentbistand</w:t>
      </w:r>
    </w:p>
    <w:p w14:paraId="7D07E61E" w14:textId="77777777" w:rsidR="0037645D" w:rsidRPr="00C23063" w:rsidRDefault="0037645D" w:rsidP="0037645D">
      <w:pPr>
        <w:pStyle w:val="Normal0"/>
        <w:tabs>
          <w:tab w:val="left" w:pos="8857"/>
        </w:tabs>
        <w:autoSpaceDE w:val="0"/>
        <w:autoSpaceDN w:val="0"/>
        <w:adjustRightInd w:val="0"/>
        <w:spacing w:line="240" w:lineRule="atLeast"/>
        <w:ind w:left="127"/>
        <w:jc w:val="right"/>
        <w:rPr>
          <w:rFonts w:ascii="Arial" w:hAnsi="Arial" w:cs="Arial"/>
          <w:color w:val="000000"/>
          <w:sz w:val="36"/>
          <w:szCs w:val="36"/>
        </w:rPr>
      </w:pPr>
      <w:r w:rsidRPr="00EB06B1">
        <w:rPr>
          <w:rFonts w:ascii="Arial" w:hAnsi="Arial" w:cs="Arial"/>
          <w:highlight w:val="yellow"/>
        </w:rPr>
        <w:t>XXXXX</w:t>
      </w:r>
    </w:p>
    <w:p w14:paraId="3313F9FF" w14:textId="77777777" w:rsidR="0037645D" w:rsidRDefault="0037645D" w:rsidP="0037645D">
      <w:pPr>
        <w:pStyle w:val="Normal0"/>
        <w:tabs>
          <w:tab w:val="left" w:pos="8857"/>
        </w:tabs>
        <w:autoSpaceDE w:val="0"/>
        <w:autoSpaceDN w:val="0"/>
        <w:adjustRightInd w:val="0"/>
        <w:spacing w:line="240" w:lineRule="atLeast"/>
        <w:ind w:left="127"/>
        <w:jc w:val="right"/>
        <w:rPr>
          <w:rFonts w:ascii="Arial" w:hAnsi="Arial" w:cs="Arial"/>
          <w:color w:val="000000"/>
          <w:sz w:val="36"/>
          <w:szCs w:val="36"/>
        </w:rPr>
      </w:pPr>
    </w:p>
    <w:p w14:paraId="206A7119" w14:textId="77777777" w:rsidR="0037645D" w:rsidRDefault="0037645D" w:rsidP="0037645D">
      <w:pPr>
        <w:pStyle w:val="Normal0"/>
        <w:tabs>
          <w:tab w:val="left" w:pos="8857"/>
        </w:tabs>
        <w:autoSpaceDE w:val="0"/>
        <w:autoSpaceDN w:val="0"/>
        <w:adjustRightInd w:val="0"/>
        <w:spacing w:line="240" w:lineRule="atLeast"/>
        <w:ind w:left="127"/>
        <w:jc w:val="right"/>
        <w:rPr>
          <w:rFonts w:ascii="Arial" w:hAnsi="Arial" w:cs="Arial"/>
          <w:color w:val="000000"/>
          <w:sz w:val="36"/>
          <w:szCs w:val="36"/>
        </w:rPr>
      </w:pPr>
    </w:p>
    <w:p w14:paraId="2E818E2C" w14:textId="77777777" w:rsidR="0037645D" w:rsidRDefault="0037645D" w:rsidP="0037645D">
      <w:pPr>
        <w:pStyle w:val="Normal0"/>
        <w:tabs>
          <w:tab w:val="left" w:pos="8857"/>
        </w:tabs>
        <w:autoSpaceDE w:val="0"/>
        <w:autoSpaceDN w:val="0"/>
        <w:adjustRightInd w:val="0"/>
        <w:spacing w:line="240" w:lineRule="atLeast"/>
        <w:ind w:left="127"/>
        <w:jc w:val="right"/>
        <w:rPr>
          <w:rFonts w:ascii="Arial" w:hAnsi="Arial" w:cs="Arial"/>
          <w:noProof/>
          <w:color w:val="000000"/>
          <w:sz w:val="28"/>
          <w:szCs w:val="28"/>
        </w:rPr>
      </w:pPr>
      <w:r w:rsidRPr="00EB06B1">
        <w:rPr>
          <w:rFonts w:ascii="Arial" w:hAnsi="Arial" w:cs="Arial"/>
          <w:noProof/>
          <w:color w:val="000000"/>
          <w:sz w:val="28"/>
          <w:szCs w:val="28"/>
          <w:highlight w:val="yellow"/>
        </w:rPr>
        <w:t>xxxxxx</w:t>
      </w:r>
      <w:r>
        <w:rPr>
          <w:rFonts w:ascii="Arial" w:hAnsi="Arial" w:cs="Arial"/>
          <w:color w:val="000000"/>
          <w:sz w:val="28"/>
          <w:szCs w:val="28"/>
        </w:rPr>
        <w:t xml:space="preserve"> og </w:t>
      </w:r>
      <w:r w:rsidR="005847DA">
        <w:rPr>
          <w:rFonts w:ascii="Arial" w:hAnsi="Arial" w:cs="Arial"/>
          <w:color w:val="000000"/>
          <w:sz w:val="28"/>
          <w:szCs w:val="28"/>
        </w:rPr>
        <w:t>Styrelsen for Dataforsyning og Effektivisering</w:t>
      </w:r>
    </w:p>
    <w:p w14:paraId="3B37E967" w14:textId="7FB36882" w:rsidR="0037645D" w:rsidRDefault="0037645D" w:rsidP="0037645D">
      <w:pPr>
        <w:pStyle w:val="Normal0"/>
        <w:tabs>
          <w:tab w:val="left" w:pos="8857"/>
        </w:tabs>
        <w:autoSpaceDE w:val="0"/>
        <w:autoSpaceDN w:val="0"/>
        <w:adjustRightInd w:val="0"/>
        <w:spacing w:line="240" w:lineRule="atLeast"/>
        <w:ind w:left="127"/>
        <w:jc w:val="right"/>
        <w:rPr>
          <w:rFonts w:ascii="Arial" w:hAnsi="Arial" w:cs="Arial"/>
          <w:color w:val="000000"/>
          <w:sz w:val="22"/>
          <w:szCs w:val="22"/>
        </w:rPr>
      </w:pPr>
      <w:r>
        <w:rPr>
          <w:rFonts w:ascii="Arial" w:hAnsi="Arial" w:cs="Arial"/>
          <w:color w:val="000000"/>
          <w:sz w:val="22"/>
          <w:szCs w:val="22"/>
        </w:rPr>
        <w:t xml:space="preserve">J.nr. </w:t>
      </w:r>
      <w:r w:rsidR="006B4A5A">
        <w:rPr>
          <w:rFonts w:ascii="Arial" w:hAnsi="Arial" w:cs="Arial"/>
          <w:color w:val="000000"/>
          <w:sz w:val="22"/>
          <w:szCs w:val="22"/>
        </w:rPr>
        <w:t>1502-0044</w:t>
      </w:r>
      <w:r>
        <w:rPr>
          <w:rFonts w:ascii="Arial" w:hAnsi="Arial" w:cs="Arial"/>
          <w:color w:val="000000"/>
          <w:sz w:val="22"/>
          <w:szCs w:val="22"/>
        </w:rPr>
        <w:t xml:space="preserve">  </w:t>
      </w:r>
    </w:p>
    <w:p w14:paraId="6B01EFD4" w14:textId="77777777" w:rsidR="0037645D" w:rsidRDefault="0037645D" w:rsidP="0037645D">
      <w:pPr>
        <w:pStyle w:val="Normal0"/>
        <w:tabs>
          <w:tab w:val="left" w:pos="8857"/>
        </w:tabs>
        <w:autoSpaceDE w:val="0"/>
        <w:autoSpaceDN w:val="0"/>
        <w:adjustRightInd w:val="0"/>
        <w:spacing w:line="240" w:lineRule="atLeast"/>
        <w:ind w:left="127"/>
        <w:jc w:val="right"/>
        <w:rPr>
          <w:rFonts w:ascii="Arial" w:hAnsi="Arial" w:cs="Arial"/>
          <w:color w:val="000000"/>
          <w:sz w:val="22"/>
          <w:szCs w:val="22"/>
        </w:rPr>
      </w:pPr>
      <w:r>
        <w:rPr>
          <w:rFonts w:ascii="Arial" w:hAnsi="Arial" w:cs="Arial"/>
          <w:color w:val="000000"/>
          <w:sz w:val="22"/>
          <w:szCs w:val="22"/>
        </w:rPr>
        <w:br w:type="column"/>
      </w:r>
    </w:p>
    <w:p w14:paraId="445A88EF" w14:textId="77777777" w:rsidR="0037645D" w:rsidRDefault="0037645D" w:rsidP="0037645D">
      <w:pPr>
        <w:pStyle w:val="Normal0"/>
        <w:tabs>
          <w:tab w:val="left" w:pos="8857"/>
        </w:tabs>
        <w:autoSpaceDE w:val="0"/>
        <w:autoSpaceDN w:val="0"/>
        <w:adjustRightInd w:val="0"/>
        <w:spacing w:line="240" w:lineRule="atLeast"/>
        <w:rPr>
          <w:rFonts w:ascii="Arial" w:hAnsi="Arial" w:cs="Arial"/>
          <w:color w:val="000000"/>
          <w:sz w:val="22"/>
          <w:szCs w:val="22"/>
        </w:rPr>
      </w:pPr>
      <w:r>
        <w:rPr>
          <w:rFonts w:ascii="Arial" w:hAnsi="Arial" w:cs="Arial"/>
          <w:b/>
          <w:bCs/>
          <w:color w:val="000000"/>
          <w:sz w:val="22"/>
          <w:szCs w:val="22"/>
        </w:rPr>
        <w:t>Dato:</w:t>
      </w:r>
      <w:r>
        <w:rPr>
          <w:rFonts w:ascii="Arial" w:hAnsi="Arial" w:cs="Arial"/>
          <w:color w:val="000000"/>
          <w:sz w:val="22"/>
          <w:szCs w:val="22"/>
        </w:rPr>
        <w:t xml:space="preserve"> </w:t>
      </w:r>
      <w:r w:rsidRPr="00EB06B1">
        <w:rPr>
          <w:rFonts w:ascii="Arial" w:hAnsi="Arial" w:cs="Arial"/>
          <w:color w:val="000000"/>
          <w:sz w:val="22"/>
          <w:szCs w:val="22"/>
          <w:highlight w:val="yellow"/>
        </w:rPr>
        <w:t>dato-mnd-år</w:t>
      </w:r>
    </w:p>
    <w:p w14:paraId="60440879" w14:textId="77777777" w:rsidR="0037645D" w:rsidRDefault="0037645D" w:rsidP="0037645D">
      <w:pPr>
        <w:pStyle w:val="Normal0"/>
        <w:tabs>
          <w:tab w:val="left" w:pos="8857"/>
        </w:tabs>
        <w:autoSpaceDE w:val="0"/>
        <w:autoSpaceDN w:val="0"/>
        <w:adjustRightInd w:val="0"/>
        <w:spacing w:line="240" w:lineRule="atLeast"/>
        <w:ind w:left="127"/>
        <w:rPr>
          <w:rFonts w:ascii="Arial" w:hAnsi="Arial" w:cs="Arial"/>
          <w:color w:val="000000"/>
          <w:sz w:val="22"/>
          <w:szCs w:val="22"/>
        </w:rPr>
      </w:pPr>
    </w:p>
    <w:p w14:paraId="2D05E705" w14:textId="77777777" w:rsidR="0037645D" w:rsidRDefault="0037645D" w:rsidP="0037645D">
      <w:pPr>
        <w:pStyle w:val="Normal0"/>
        <w:tabs>
          <w:tab w:val="left" w:pos="8857"/>
        </w:tabs>
        <w:autoSpaceDE w:val="0"/>
        <w:autoSpaceDN w:val="0"/>
        <w:adjustRightInd w:val="0"/>
        <w:spacing w:after="120" w:line="240" w:lineRule="atLeast"/>
        <w:rPr>
          <w:rFonts w:ascii="Arial" w:hAnsi="Arial" w:cs="Arial"/>
          <w:b/>
          <w:bCs/>
          <w:color w:val="000000"/>
          <w:sz w:val="22"/>
          <w:szCs w:val="22"/>
        </w:rPr>
      </w:pPr>
    </w:p>
    <w:p w14:paraId="567C7538" w14:textId="77777777" w:rsidR="0037645D" w:rsidRDefault="00FF4190" w:rsidP="0037645D">
      <w:pPr>
        <w:pStyle w:val="Normal0"/>
        <w:tabs>
          <w:tab w:val="left" w:pos="8857"/>
        </w:tabs>
        <w:autoSpaceDE w:val="0"/>
        <w:autoSpaceDN w:val="0"/>
        <w:adjustRightInd w:val="0"/>
        <w:spacing w:after="120" w:line="240" w:lineRule="atLeast"/>
        <w:rPr>
          <w:rFonts w:ascii="Arial" w:hAnsi="Arial" w:cs="Arial"/>
          <w:b/>
          <w:bCs/>
          <w:color w:val="000000"/>
          <w:sz w:val="22"/>
          <w:szCs w:val="22"/>
        </w:rPr>
      </w:pPr>
      <w:r>
        <w:rPr>
          <w:rFonts w:ascii="Arial" w:hAnsi="Arial" w:cs="Arial"/>
          <w:b/>
          <w:bCs/>
          <w:color w:val="000000"/>
          <w:sz w:val="22"/>
          <w:szCs w:val="22"/>
        </w:rPr>
        <w:t>Aftalen</w:t>
      </w:r>
      <w:r w:rsidR="0037645D">
        <w:rPr>
          <w:rFonts w:ascii="Arial" w:hAnsi="Arial" w:cs="Arial"/>
          <w:b/>
          <w:bCs/>
          <w:color w:val="000000"/>
          <w:sz w:val="22"/>
          <w:szCs w:val="22"/>
        </w:rPr>
        <w:t>s parter</w:t>
      </w:r>
    </w:p>
    <w:tbl>
      <w:tblPr>
        <w:tblW w:w="0" w:type="auto"/>
        <w:tblLayout w:type="fixed"/>
        <w:tblLook w:val="01E0" w:firstRow="1" w:lastRow="1" w:firstColumn="1" w:lastColumn="1" w:noHBand="0" w:noVBand="0"/>
      </w:tblPr>
      <w:tblGrid>
        <w:gridCol w:w="6402"/>
        <w:gridCol w:w="3441"/>
      </w:tblGrid>
      <w:tr w:rsidR="0037645D" w:rsidRPr="0074215D" w14:paraId="06554AA3" w14:textId="77777777" w:rsidTr="00A528F4">
        <w:tc>
          <w:tcPr>
            <w:tcW w:w="6402" w:type="dxa"/>
            <w:shd w:val="clear" w:color="auto" w:fill="auto"/>
          </w:tcPr>
          <w:p w14:paraId="7FA9CD57" w14:textId="77777777" w:rsidR="0037645D" w:rsidRPr="00EB06B1"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noProof/>
                <w:color w:val="000000"/>
                <w:sz w:val="22"/>
                <w:szCs w:val="22"/>
                <w:highlight w:val="yellow"/>
              </w:rPr>
            </w:pPr>
            <w:r w:rsidRPr="00EB06B1">
              <w:rPr>
                <w:rFonts w:ascii="Arial" w:hAnsi="Arial" w:cs="Arial"/>
                <w:noProof/>
                <w:color w:val="000000"/>
                <w:sz w:val="22"/>
                <w:szCs w:val="22"/>
                <w:highlight w:val="yellow"/>
              </w:rPr>
              <w:t>Xxxx</w:t>
            </w:r>
          </w:p>
          <w:p w14:paraId="3037874E" w14:textId="77777777" w:rsidR="0037645D" w:rsidRPr="00C23063"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noProof/>
                <w:color w:val="000000"/>
                <w:sz w:val="22"/>
                <w:szCs w:val="22"/>
                <w:highlight w:val="yellow"/>
              </w:rPr>
            </w:pPr>
            <w:r w:rsidRPr="00EB06B1">
              <w:rPr>
                <w:rFonts w:ascii="Arial" w:hAnsi="Arial" w:cs="Arial"/>
                <w:noProof/>
                <w:color w:val="000000"/>
                <w:sz w:val="22"/>
                <w:szCs w:val="22"/>
                <w:highlight w:val="yellow"/>
              </w:rPr>
              <w:t>x</w:t>
            </w:r>
            <w:r w:rsidRPr="00C23063">
              <w:rPr>
                <w:rFonts w:ascii="Arial" w:hAnsi="Arial" w:cs="Arial"/>
                <w:noProof/>
                <w:color w:val="000000"/>
                <w:sz w:val="22"/>
                <w:szCs w:val="22"/>
                <w:highlight w:val="yellow"/>
              </w:rPr>
              <w:t>xxxxx</w:t>
            </w:r>
          </w:p>
          <w:p w14:paraId="5D4E892F"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sidRPr="00C23063">
              <w:rPr>
                <w:rFonts w:ascii="Arial" w:hAnsi="Arial" w:cs="Arial"/>
                <w:noProof/>
                <w:color w:val="000000"/>
                <w:sz w:val="22"/>
                <w:szCs w:val="22"/>
                <w:highlight w:val="yellow"/>
              </w:rPr>
              <w:t>XXXXXX</w:t>
            </w:r>
          </w:p>
        </w:tc>
        <w:tc>
          <w:tcPr>
            <w:tcW w:w="3441" w:type="dxa"/>
            <w:shd w:val="clear" w:color="auto" w:fill="auto"/>
          </w:tcPr>
          <w:p w14:paraId="28F1C5B7" w14:textId="77777777" w:rsidR="0037645D" w:rsidRDefault="0010437C"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Styrelsen for Dataforsyning</w:t>
            </w:r>
          </w:p>
          <w:p w14:paraId="5E3AB7B3" w14:textId="77777777" w:rsidR="0010437C" w:rsidRDefault="0010437C"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og Effektivisering</w:t>
            </w:r>
          </w:p>
          <w:p w14:paraId="0DA62D0A" w14:textId="77777777" w:rsidR="003764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sidRPr="0074215D">
              <w:rPr>
                <w:rFonts w:ascii="Arial" w:hAnsi="Arial" w:cs="Arial"/>
                <w:color w:val="000000"/>
                <w:sz w:val="22"/>
                <w:szCs w:val="22"/>
              </w:rPr>
              <w:t>Rentemestervej 8</w:t>
            </w:r>
          </w:p>
          <w:p w14:paraId="3B1A9866"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sidRPr="0074215D">
              <w:rPr>
                <w:rFonts w:ascii="Arial" w:hAnsi="Arial" w:cs="Arial"/>
                <w:color w:val="000000"/>
                <w:sz w:val="22"/>
                <w:szCs w:val="22"/>
              </w:rPr>
              <w:t>2400 København NV</w:t>
            </w:r>
          </w:p>
        </w:tc>
      </w:tr>
      <w:tr w:rsidR="0037645D" w:rsidRPr="0074215D" w14:paraId="7FE9EE12" w14:textId="77777777" w:rsidTr="00A528F4">
        <w:tc>
          <w:tcPr>
            <w:tcW w:w="6402" w:type="dxa"/>
            <w:shd w:val="clear" w:color="auto" w:fill="auto"/>
          </w:tcPr>
          <w:p w14:paraId="111D10EE"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sidRPr="0074215D">
              <w:rPr>
                <w:rFonts w:ascii="Arial" w:hAnsi="Arial" w:cs="Arial"/>
                <w:color w:val="000000"/>
                <w:sz w:val="20"/>
                <w:szCs w:val="20"/>
              </w:rPr>
              <w:t>(herefter benævnt k</w:t>
            </w:r>
            <w:r>
              <w:rPr>
                <w:rFonts w:ascii="Arial" w:hAnsi="Arial" w:cs="Arial"/>
                <w:color w:val="000000"/>
                <w:sz w:val="20"/>
                <w:szCs w:val="20"/>
              </w:rPr>
              <w:t>onsulenten</w:t>
            </w:r>
            <w:r w:rsidRPr="0074215D">
              <w:rPr>
                <w:rFonts w:ascii="Arial" w:hAnsi="Arial" w:cs="Arial"/>
                <w:color w:val="000000"/>
                <w:sz w:val="20"/>
                <w:szCs w:val="20"/>
              </w:rPr>
              <w:t>)</w:t>
            </w:r>
          </w:p>
        </w:tc>
        <w:tc>
          <w:tcPr>
            <w:tcW w:w="3441" w:type="dxa"/>
            <w:shd w:val="clear" w:color="auto" w:fill="auto"/>
          </w:tcPr>
          <w:p w14:paraId="231F3967"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r w:rsidRPr="0074215D">
              <w:rPr>
                <w:rFonts w:ascii="Arial" w:hAnsi="Arial" w:cs="Arial"/>
                <w:color w:val="000000"/>
                <w:sz w:val="20"/>
                <w:szCs w:val="20"/>
              </w:rPr>
              <w:t xml:space="preserve">(herefter benævnt </w:t>
            </w:r>
            <w:r w:rsidR="0010437C">
              <w:rPr>
                <w:rFonts w:ascii="Arial" w:hAnsi="Arial" w:cs="Arial"/>
                <w:color w:val="000000"/>
                <w:sz w:val="20"/>
                <w:szCs w:val="20"/>
              </w:rPr>
              <w:t>SDFE</w:t>
            </w:r>
            <w:r w:rsidRPr="0074215D">
              <w:rPr>
                <w:rFonts w:ascii="Arial" w:hAnsi="Arial" w:cs="Arial"/>
                <w:color w:val="000000"/>
                <w:sz w:val="20"/>
                <w:szCs w:val="20"/>
              </w:rPr>
              <w:t>)</w:t>
            </w:r>
          </w:p>
        </w:tc>
      </w:tr>
      <w:tr w:rsidR="0037645D" w:rsidRPr="0074215D" w14:paraId="046AD6D6" w14:textId="77777777" w:rsidTr="00A528F4">
        <w:tc>
          <w:tcPr>
            <w:tcW w:w="6402" w:type="dxa"/>
            <w:shd w:val="clear" w:color="auto" w:fill="auto"/>
          </w:tcPr>
          <w:p w14:paraId="4C5F1795"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p>
        </w:tc>
        <w:tc>
          <w:tcPr>
            <w:tcW w:w="3441" w:type="dxa"/>
            <w:shd w:val="clear" w:color="auto" w:fill="auto"/>
          </w:tcPr>
          <w:p w14:paraId="77189075"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p>
        </w:tc>
      </w:tr>
      <w:tr w:rsidR="0037645D" w:rsidRPr="0074215D" w14:paraId="08D8DDDA" w14:textId="77777777" w:rsidTr="00A528F4">
        <w:tc>
          <w:tcPr>
            <w:tcW w:w="6402" w:type="dxa"/>
            <w:shd w:val="clear" w:color="auto" w:fill="auto"/>
          </w:tcPr>
          <w:p w14:paraId="11C08CD0"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2"/>
                <w:szCs w:val="22"/>
              </w:rPr>
            </w:pPr>
          </w:p>
        </w:tc>
        <w:tc>
          <w:tcPr>
            <w:tcW w:w="3441" w:type="dxa"/>
            <w:shd w:val="clear" w:color="auto" w:fill="auto"/>
          </w:tcPr>
          <w:p w14:paraId="22E6BC77" w14:textId="77777777" w:rsidR="0037645D" w:rsidRPr="0074215D" w:rsidRDefault="0037645D" w:rsidP="00A528F4">
            <w:pPr>
              <w:pStyle w:val="Normal0"/>
              <w:tabs>
                <w:tab w:val="left" w:pos="5103"/>
                <w:tab w:val="left" w:pos="5670"/>
                <w:tab w:val="left" w:pos="8857"/>
              </w:tabs>
              <w:autoSpaceDE w:val="0"/>
              <w:autoSpaceDN w:val="0"/>
              <w:adjustRightInd w:val="0"/>
              <w:spacing w:line="240" w:lineRule="atLeast"/>
              <w:rPr>
                <w:rFonts w:ascii="Arial" w:hAnsi="Arial" w:cs="Arial"/>
                <w:color w:val="000000"/>
                <w:sz w:val="20"/>
                <w:szCs w:val="20"/>
              </w:rPr>
            </w:pPr>
          </w:p>
        </w:tc>
      </w:tr>
    </w:tbl>
    <w:p w14:paraId="02C3A5A7" w14:textId="77777777" w:rsidR="0037645D" w:rsidRDefault="00FF4190" w:rsidP="0037645D">
      <w:pPr>
        <w:pStyle w:val="Normal0"/>
        <w:autoSpaceDE w:val="0"/>
        <w:autoSpaceDN w:val="0"/>
        <w:adjustRightInd w:val="0"/>
        <w:spacing w:line="240" w:lineRule="atLeast"/>
        <w:ind w:left="664"/>
        <w:jc w:val="center"/>
        <w:rPr>
          <w:rFonts w:ascii="Arial" w:hAnsi="Arial" w:cs="Arial"/>
          <w:i/>
          <w:color w:val="000000"/>
          <w:sz w:val="22"/>
          <w:szCs w:val="22"/>
        </w:rPr>
      </w:pPr>
      <w:r>
        <w:rPr>
          <w:rFonts w:ascii="Arial" w:hAnsi="Arial" w:cs="Arial"/>
          <w:i/>
          <w:color w:val="000000"/>
          <w:sz w:val="22"/>
          <w:szCs w:val="22"/>
        </w:rPr>
        <w:t>Aftalen</w:t>
      </w:r>
      <w:r w:rsidR="0010437C">
        <w:rPr>
          <w:rFonts w:ascii="Arial" w:hAnsi="Arial" w:cs="Arial"/>
          <w:i/>
          <w:color w:val="000000"/>
          <w:sz w:val="22"/>
          <w:szCs w:val="22"/>
        </w:rPr>
        <w:t xml:space="preserve"> bedes tilbagesendt til SDFE</w:t>
      </w:r>
      <w:r w:rsidR="0037645D">
        <w:rPr>
          <w:rFonts w:ascii="Arial" w:hAnsi="Arial" w:cs="Arial"/>
          <w:i/>
          <w:color w:val="000000"/>
          <w:sz w:val="22"/>
          <w:szCs w:val="22"/>
        </w:rPr>
        <w:t xml:space="preserve"> i underskrevet stand</w:t>
      </w:r>
    </w:p>
    <w:p w14:paraId="26B6A6A6" w14:textId="77777777" w:rsidR="0037645D" w:rsidRPr="00436C1F" w:rsidRDefault="0037645D" w:rsidP="0037645D">
      <w:pPr>
        <w:pStyle w:val="Normal0"/>
        <w:autoSpaceDE w:val="0"/>
        <w:autoSpaceDN w:val="0"/>
        <w:adjustRightInd w:val="0"/>
        <w:spacing w:line="240" w:lineRule="atLeast"/>
        <w:ind w:left="664"/>
        <w:jc w:val="center"/>
        <w:rPr>
          <w:rFonts w:ascii="Arial" w:hAnsi="Arial" w:cs="Arial"/>
          <w:i/>
          <w:color w:val="000000"/>
          <w:sz w:val="22"/>
          <w:szCs w:val="22"/>
        </w:rPr>
      </w:pPr>
      <w:r>
        <w:rPr>
          <w:rFonts w:ascii="Arial" w:hAnsi="Arial" w:cs="Arial"/>
          <w:i/>
          <w:color w:val="000000"/>
          <w:sz w:val="22"/>
          <w:szCs w:val="22"/>
        </w:rPr>
        <w:t>.</w:t>
      </w:r>
    </w:p>
    <w:p w14:paraId="482403E0" w14:textId="77777777" w:rsidR="0037645D" w:rsidRDefault="0037645D" w:rsidP="0037645D">
      <w:pPr>
        <w:pStyle w:val="Normal0"/>
        <w:tabs>
          <w:tab w:val="left" w:pos="5977"/>
          <w:tab w:val="left" w:pos="9164"/>
        </w:tabs>
        <w:autoSpaceDE w:val="0"/>
        <w:autoSpaceDN w:val="0"/>
        <w:adjustRightInd w:val="0"/>
        <w:spacing w:line="240" w:lineRule="atLeast"/>
        <w:ind w:left="874"/>
        <w:rPr>
          <w:rFonts w:ascii="Arial" w:hAnsi="Arial" w:cs="Arial"/>
          <w:color w:val="000000"/>
          <w:sz w:val="22"/>
          <w:szCs w:val="22"/>
        </w:rPr>
      </w:pPr>
    </w:p>
    <w:p w14:paraId="28B5837D" w14:textId="77777777" w:rsidR="0037645D" w:rsidRDefault="0037645D" w:rsidP="0037645D">
      <w:pPr>
        <w:pStyle w:val="Normal0"/>
        <w:tabs>
          <w:tab w:val="left" w:pos="5670"/>
          <w:tab w:val="left" w:pos="8857"/>
        </w:tabs>
        <w:autoSpaceDE w:val="0"/>
        <w:autoSpaceDN w:val="0"/>
        <w:adjustRightInd w:val="0"/>
        <w:spacing w:line="240" w:lineRule="atLeast"/>
        <w:ind w:left="567"/>
        <w:rPr>
          <w:rFonts w:ascii="Arial" w:hAnsi="Arial" w:cs="Arial"/>
          <w:color w:val="000000"/>
          <w:sz w:val="22"/>
          <w:szCs w:val="22"/>
        </w:rPr>
      </w:pPr>
    </w:p>
    <w:p w14:paraId="56822774" w14:textId="77777777" w:rsidR="0037645D" w:rsidRDefault="0037645D" w:rsidP="0037645D">
      <w:pPr>
        <w:pStyle w:val="Normal0"/>
        <w:tabs>
          <w:tab w:val="left" w:pos="5670"/>
          <w:tab w:val="left" w:pos="8857"/>
        </w:tabs>
        <w:autoSpaceDE w:val="0"/>
        <w:autoSpaceDN w:val="0"/>
        <w:adjustRightInd w:val="0"/>
        <w:spacing w:line="240" w:lineRule="atLeast"/>
        <w:ind w:left="567"/>
        <w:rPr>
          <w:rFonts w:ascii="Arial" w:hAnsi="Arial" w:cs="Arial"/>
          <w:color w:val="000000"/>
          <w:sz w:val="22"/>
          <w:szCs w:val="22"/>
        </w:rPr>
      </w:pPr>
    </w:p>
    <w:p w14:paraId="5A306D33" w14:textId="77777777" w:rsidR="0037645D" w:rsidRDefault="0037645D" w:rsidP="0037645D">
      <w:pPr>
        <w:pStyle w:val="Normal0"/>
        <w:tabs>
          <w:tab w:val="left" w:pos="5977"/>
          <w:tab w:val="left" w:pos="9164"/>
        </w:tabs>
        <w:autoSpaceDE w:val="0"/>
        <w:autoSpaceDN w:val="0"/>
        <w:adjustRightInd w:val="0"/>
        <w:spacing w:line="240" w:lineRule="atLeast"/>
        <w:ind w:left="874"/>
        <w:rPr>
          <w:rFonts w:ascii="Arial" w:hAnsi="Arial" w:cs="Arial"/>
          <w:color w:val="000000"/>
          <w:sz w:val="22"/>
          <w:szCs w:val="22"/>
        </w:rPr>
      </w:pPr>
    </w:p>
    <w:p w14:paraId="0EDA1220" w14:textId="77777777" w:rsidR="0037645D" w:rsidRDefault="0037645D" w:rsidP="0037645D">
      <w:pPr>
        <w:pStyle w:val="Normal0"/>
        <w:tabs>
          <w:tab w:val="left" w:pos="5977"/>
          <w:tab w:val="left" w:pos="9164"/>
        </w:tabs>
        <w:autoSpaceDE w:val="0"/>
        <w:autoSpaceDN w:val="0"/>
        <w:adjustRightInd w:val="0"/>
        <w:spacing w:after="120" w:line="240" w:lineRule="atLeast"/>
        <w:ind w:left="357"/>
        <w:rPr>
          <w:rFonts w:ascii="Arial" w:hAnsi="Arial" w:cs="Arial"/>
          <w:b/>
          <w:bCs/>
          <w:color w:val="000000"/>
          <w:sz w:val="22"/>
          <w:szCs w:val="22"/>
        </w:rPr>
      </w:pPr>
      <w:r>
        <w:rPr>
          <w:rFonts w:ascii="Arial" w:hAnsi="Arial" w:cs="Arial"/>
          <w:b/>
          <w:bCs/>
          <w:color w:val="000000"/>
          <w:sz w:val="22"/>
          <w:szCs w:val="22"/>
        </w:rPr>
        <w:t>Indhold</w:t>
      </w:r>
    </w:p>
    <w:p w14:paraId="5EF60BDF" w14:textId="77777777" w:rsidR="0037645D" w:rsidRPr="00D92679" w:rsidRDefault="00FF4190"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Aftalen</w:t>
      </w:r>
      <w:r w:rsidR="0037645D">
        <w:rPr>
          <w:rFonts w:ascii="Arial" w:hAnsi="Arial" w:cs="Arial"/>
          <w:sz w:val="22"/>
          <w:szCs w:val="22"/>
        </w:rPr>
        <w:t xml:space="preserve">s </w:t>
      </w:r>
      <w:r w:rsidR="0037645D" w:rsidRPr="00D92679">
        <w:rPr>
          <w:rFonts w:ascii="Arial" w:hAnsi="Arial" w:cs="Arial"/>
          <w:sz w:val="22"/>
          <w:szCs w:val="22"/>
        </w:rPr>
        <w:t xml:space="preserve">formål </w:t>
      </w:r>
    </w:p>
    <w:p w14:paraId="20325756" w14:textId="77777777" w:rsidR="0037645D" w:rsidRPr="00D92679" w:rsidRDefault="0037645D" w:rsidP="0037645D">
      <w:pPr>
        <w:pStyle w:val="Normal0"/>
        <w:numPr>
          <w:ilvl w:val="0"/>
          <w:numId w:val="4"/>
        </w:numPr>
        <w:spacing w:after="120"/>
        <w:ind w:left="924" w:hanging="357"/>
        <w:rPr>
          <w:rFonts w:ascii="Arial" w:hAnsi="Arial" w:cs="Arial"/>
          <w:sz w:val="22"/>
          <w:szCs w:val="22"/>
        </w:rPr>
      </w:pPr>
      <w:r w:rsidRPr="00D92679">
        <w:rPr>
          <w:rFonts w:ascii="Arial" w:hAnsi="Arial" w:cs="Arial"/>
          <w:sz w:val="22"/>
          <w:szCs w:val="22"/>
        </w:rPr>
        <w:t>Opgaven</w:t>
      </w:r>
    </w:p>
    <w:p w14:paraId="464D323E" w14:textId="77777777" w:rsidR="0037645D" w:rsidRPr="00D92679" w:rsidRDefault="0037645D" w:rsidP="0037645D">
      <w:pPr>
        <w:pStyle w:val="Normal0"/>
        <w:numPr>
          <w:ilvl w:val="0"/>
          <w:numId w:val="4"/>
        </w:numPr>
        <w:spacing w:after="120"/>
        <w:ind w:left="924" w:hanging="357"/>
        <w:rPr>
          <w:rFonts w:ascii="Arial" w:hAnsi="Arial" w:cs="Arial"/>
          <w:sz w:val="22"/>
          <w:szCs w:val="22"/>
        </w:rPr>
      </w:pPr>
      <w:r w:rsidRPr="00D92679">
        <w:rPr>
          <w:rFonts w:ascii="Arial" w:hAnsi="Arial" w:cs="Arial"/>
          <w:sz w:val="22"/>
          <w:szCs w:val="22"/>
        </w:rPr>
        <w:t>K</w:t>
      </w:r>
      <w:r>
        <w:rPr>
          <w:rFonts w:ascii="Arial" w:hAnsi="Arial" w:cs="Arial"/>
          <w:sz w:val="22"/>
          <w:szCs w:val="22"/>
        </w:rPr>
        <w:t>onsulentens</w:t>
      </w:r>
      <w:r w:rsidRPr="00D92679">
        <w:rPr>
          <w:rFonts w:ascii="Arial" w:hAnsi="Arial" w:cs="Arial"/>
          <w:sz w:val="22"/>
          <w:szCs w:val="22"/>
        </w:rPr>
        <w:t xml:space="preserve"> ydelser</w:t>
      </w:r>
    </w:p>
    <w:p w14:paraId="1A8D509D" w14:textId="77777777" w:rsidR="00392AC2" w:rsidRDefault="00392AC2"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De allokerede konsulenter</w:t>
      </w:r>
    </w:p>
    <w:p w14:paraId="3A5A5394" w14:textId="77777777" w:rsidR="0037645D" w:rsidRPr="00D92679" w:rsidRDefault="00700016"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SDFE</w:t>
      </w:r>
      <w:r w:rsidR="0037645D" w:rsidRPr="00D92679">
        <w:rPr>
          <w:rFonts w:ascii="Arial" w:hAnsi="Arial" w:cs="Arial"/>
          <w:sz w:val="22"/>
          <w:szCs w:val="22"/>
        </w:rPr>
        <w:t>s ydelser</w:t>
      </w:r>
    </w:p>
    <w:p w14:paraId="3645259D" w14:textId="77777777" w:rsidR="0037645D" w:rsidRPr="00D92679" w:rsidRDefault="0037645D" w:rsidP="0037645D">
      <w:pPr>
        <w:pStyle w:val="Normal0"/>
        <w:numPr>
          <w:ilvl w:val="0"/>
          <w:numId w:val="4"/>
        </w:numPr>
        <w:spacing w:after="120"/>
        <w:ind w:left="924" w:hanging="357"/>
        <w:rPr>
          <w:rFonts w:ascii="Arial" w:hAnsi="Arial" w:cs="Arial"/>
          <w:sz w:val="22"/>
          <w:szCs w:val="22"/>
        </w:rPr>
      </w:pPr>
      <w:r w:rsidRPr="00D92679">
        <w:rPr>
          <w:rFonts w:ascii="Arial" w:hAnsi="Arial" w:cs="Arial"/>
          <w:sz w:val="22"/>
          <w:szCs w:val="22"/>
        </w:rPr>
        <w:t>Tidsfrister og leverance</w:t>
      </w:r>
    </w:p>
    <w:p w14:paraId="15C0D181" w14:textId="77777777" w:rsidR="0037645D" w:rsidRPr="00D92679" w:rsidRDefault="00B6680F"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Vederlag for ydelsen</w:t>
      </w:r>
    </w:p>
    <w:p w14:paraId="2131F0B2" w14:textId="77777777" w:rsidR="0037645D" w:rsidRPr="00D92679" w:rsidRDefault="0057527B"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Betalingsbetingelser</w:t>
      </w:r>
    </w:p>
    <w:p w14:paraId="13EBA44C" w14:textId="0C7C795C" w:rsidR="0037645D" w:rsidRPr="00D92679" w:rsidRDefault="001E01EA"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Rettigheder til leverancerne</w:t>
      </w:r>
    </w:p>
    <w:p w14:paraId="520AC3F6" w14:textId="77777777" w:rsidR="004E2C9A" w:rsidRDefault="004E2C9A"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Tavshedspligt</w:t>
      </w:r>
    </w:p>
    <w:p w14:paraId="020C91BB" w14:textId="77777777" w:rsidR="0037645D" w:rsidRDefault="0037645D" w:rsidP="0037645D">
      <w:pPr>
        <w:pStyle w:val="Normal0"/>
        <w:numPr>
          <w:ilvl w:val="0"/>
          <w:numId w:val="4"/>
        </w:numPr>
        <w:spacing w:after="120"/>
        <w:ind w:left="924" w:hanging="357"/>
        <w:rPr>
          <w:rFonts w:ascii="Arial" w:hAnsi="Arial" w:cs="Arial"/>
          <w:sz w:val="22"/>
          <w:szCs w:val="22"/>
        </w:rPr>
      </w:pPr>
      <w:r w:rsidRPr="00D92679">
        <w:rPr>
          <w:rFonts w:ascii="Arial" w:hAnsi="Arial" w:cs="Arial"/>
          <w:sz w:val="22"/>
          <w:szCs w:val="22"/>
        </w:rPr>
        <w:t>Overdragelse</w:t>
      </w:r>
    </w:p>
    <w:p w14:paraId="373F72D9" w14:textId="77777777" w:rsidR="00392AC2" w:rsidRDefault="00392AC2"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Forsikring</w:t>
      </w:r>
    </w:p>
    <w:p w14:paraId="1825C65A" w14:textId="77777777" w:rsidR="003C7EB6" w:rsidRDefault="003C7EB6"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Misligholdelse</w:t>
      </w:r>
    </w:p>
    <w:p w14:paraId="7C373B2A" w14:textId="77777777" w:rsidR="005C3D64" w:rsidRPr="00D92679" w:rsidRDefault="00D73604" w:rsidP="0037645D">
      <w:pPr>
        <w:pStyle w:val="Normal0"/>
        <w:numPr>
          <w:ilvl w:val="0"/>
          <w:numId w:val="4"/>
        </w:numPr>
        <w:spacing w:after="120"/>
        <w:ind w:left="924" w:hanging="357"/>
        <w:rPr>
          <w:rFonts w:ascii="Arial" w:hAnsi="Arial" w:cs="Arial"/>
          <w:sz w:val="22"/>
          <w:szCs w:val="22"/>
        </w:rPr>
      </w:pPr>
      <w:r>
        <w:rPr>
          <w:rFonts w:ascii="Arial" w:hAnsi="Arial" w:cs="Arial"/>
          <w:sz w:val="22"/>
          <w:szCs w:val="22"/>
        </w:rPr>
        <w:t>Lovvalg og tvist</w:t>
      </w:r>
      <w:r w:rsidR="00AA2A08">
        <w:rPr>
          <w:rFonts w:ascii="Arial" w:hAnsi="Arial" w:cs="Arial"/>
          <w:sz w:val="22"/>
          <w:szCs w:val="22"/>
        </w:rPr>
        <w:t>løsning</w:t>
      </w:r>
    </w:p>
    <w:p w14:paraId="6DE5BD9B" w14:textId="77777777" w:rsidR="0037645D" w:rsidRPr="00D92679" w:rsidRDefault="0037645D" w:rsidP="0037645D">
      <w:pPr>
        <w:pStyle w:val="Normal0"/>
        <w:numPr>
          <w:ilvl w:val="0"/>
          <w:numId w:val="4"/>
        </w:numPr>
        <w:spacing w:after="120"/>
        <w:ind w:left="924" w:hanging="357"/>
        <w:rPr>
          <w:rFonts w:ascii="Arial" w:hAnsi="Arial" w:cs="Arial"/>
          <w:sz w:val="22"/>
          <w:szCs w:val="22"/>
        </w:rPr>
      </w:pPr>
      <w:r w:rsidRPr="00D92679">
        <w:rPr>
          <w:rFonts w:ascii="Arial" w:hAnsi="Arial" w:cs="Arial"/>
          <w:sz w:val="22"/>
          <w:szCs w:val="22"/>
        </w:rPr>
        <w:t xml:space="preserve">Ophør </w:t>
      </w:r>
    </w:p>
    <w:p w14:paraId="21A7CD2F" w14:textId="77777777" w:rsidR="0037645D" w:rsidRPr="00D92679" w:rsidRDefault="0037645D" w:rsidP="0037645D">
      <w:pPr>
        <w:pStyle w:val="Normal0"/>
        <w:numPr>
          <w:ilvl w:val="0"/>
          <w:numId w:val="4"/>
        </w:numPr>
        <w:spacing w:after="120"/>
        <w:ind w:left="924" w:hanging="357"/>
        <w:rPr>
          <w:rFonts w:ascii="Arial" w:hAnsi="Arial" w:cs="Arial"/>
          <w:sz w:val="22"/>
          <w:szCs w:val="22"/>
        </w:rPr>
      </w:pPr>
      <w:r w:rsidRPr="00D92679">
        <w:rPr>
          <w:rFonts w:ascii="Arial" w:hAnsi="Arial" w:cs="Arial"/>
          <w:sz w:val="22"/>
          <w:szCs w:val="22"/>
        </w:rPr>
        <w:t>Ikrafttræden</w:t>
      </w:r>
    </w:p>
    <w:p w14:paraId="3D7750E0" w14:textId="77777777" w:rsidR="0037645D" w:rsidRDefault="0037645D" w:rsidP="0037645D">
      <w:pPr>
        <w:pStyle w:val="Normal0"/>
        <w:tabs>
          <w:tab w:val="left" w:pos="5670"/>
          <w:tab w:val="left" w:pos="8857"/>
        </w:tabs>
        <w:autoSpaceDE w:val="0"/>
        <w:autoSpaceDN w:val="0"/>
        <w:adjustRightInd w:val="0"/>
        <w:ind w:left="357"/>
        <w:rPr>
          <w:rFonts w:ascii="Arial" w:hAnsi="Arial" w:cs="Arial"/>
          <w:color w:val="000000"/>
          <w:sz w:val="22"/>
          <w:szCs w:val="22"/>
        </w:rPr>
      </w:pPr>
      <w:r>
        <w:rPr>
          <w:rFonts w:ascii="Arial" w:hAnsi="Arial" w:cs="Arial"/>
          <w:color w:val="000000"/>
          <w:sz w:val="22"/>
          <w:szCs w:val="22"/>
        </w:rPr>
        <w:br w:type="page"/>
      </w:r>
    </w:p>
    <w:p w14:paraId="2566822F" w14:textId="77777777" w:rsidR="0037645D" w:rsidRDefault="0037645D" w:rsidP="0037645D">
      <w:pPr>
        <w:pStyle w:val="Normal0"/>
        <w:tabs>
          <w:tab w:val="left" w:pos="5670"/>
          <w:tab w:val="left" w:pos="8857"/>
        </w:tabs>
        <w:autoSpaceDE w:val="0"/>
        <w:autoSpaceDN w:val="0"/>
        <w:adjustRightInd w:val="0"/>
        <w:ind w:left="357"/>
        <w:rPr>
          <w:rFonts w:ascii="Arial" w:hAnsi="Arial" w:cs="Arial"/>
          <w:color w:val="000000"/>
          <w:sz w:val="22"/>
          <w:szCs w:val="22"/>
        </w:rPr>
      </w:pPr>
    </w:p>
    <w:p w14:paraId="689D129F" w14:textId="77777777" w:rsidR="0037645D" w:rsidRDefault="0037645D" w:rsidP="0037645D">
      <w:pPr>
        <w:pStyle w:val="Normal0"/>
        <w:tabs>
          <w:tab w:val="left" w:pos="5670"/>
          <w:tab w:val="left" w:pos="8857"/>
        </w:tabs>
        <w:autoSpaceDE w:val="0"/>
        <w:autoSpaceDN w:val="0"/>
        <w:adjustRightInd w:val="0"/>
        <w:ind w:left="357"/>
        <w:rPr>
          <w:rFonts w:ascii="Arial" w:hAnsi="Arial" w:cs="Arial"/>
          <w:color w:val="000000"/>
          <w:sz w:val="22"/>
          <w:szCs w:val="22"/>
        </w:rPr>
      </w:pPr>
    </w:p>
    <w:p w14:paraId="6CE05DE3" w14:textId="77777777" w:rsidR="0037645D" w:rsidRDefault="0037645D" w:rsidP="0037645D">
      <w:pPr>
        <w:pStyle w:val="Normal0"/>
        <w:tabs>
          <w:tab w:val="left" w:pos="5670"/>
          <w:tab w:val="left" w:pos="8857"/>
        </w:tabs>
        <w:autoSpaceDE w:val="0"/>
        <w:autoSpaceDN w:val="0"/>
        <w:adjustRightInd w:val="0"/>
        <w:ind w:left="357"/>
        <w:rPr>
          <w:rFonts w:ascii="Arial" w:hAnsi="Arial" w:cs="Arial"/>
          <w:b/>
          <w:bCs/>
          <w:color w:val="000000"/>
          <w:sz w:val="22"/>
          <w:szCs w:val="22"/>
        </w:rPr>
      </w:pPr>
      <w:r>
        <w:rPr>
          <w:rFonts w:ascii="Arial" w:hAnsi="Arial" w:cs="Arial"/>
          <w:b/>
          <w:bCs/>
          <w:color w:val="000000"/>
          <w:sz w:val="22"/>
          <w:szCs w:val="22"/>
        </w:rPr>
        <w:t xml:space="preserve">1. </w:t>
      </w:r>
      <w:r w:rsidR="0081478E">
        <w:rPr>
          <w:rFonts w:ascii="Arial" w:hAnsi="Arial" w:cs="Arial"/>
          <w:b/>
          <w:bCs/>
          <w:color w:val="000000"/>
          <w:sz w:val="22"/>
          <w:szCs w:val="22"/>
        </w:rPr>
        <w:t>Aftalen</w:t>
      </w:r>
      <w:r>
        <w:rPr>
          <w:rFonts w:ascii="Arial" w:hAnsi="Arial" w:cs="Arial"/>
          <w:b/>
          <w:bCs/>
          <w:color w:val="000000"/>
          <w:sz w:val="22"/>
          <w:szCs w:val="22"/>
        </w:rPr>
        <w:t xml:space="preserve">s formål </w:t>
      </w:r>
    </w:p>
    <w:p w14:paraId="767EBE87" w14:textId="77232B7E" w:rsidR="0037645D" w:rsidRDefault="001E635F" w:rsidP="0037645D">
      <w:pPr>
        <w:pStyle w:val="Normal0"/>
        <w:tabs>
          <w:tab w:val="left" w:pos="5670"/>
          <w:tab w:val="left" w:pos="8857"/>
        </w:tabs>
        <w:autoSpaceDE w:val="0"/>
        <w:autoSpaceDN w:val="0"/>
        <w:adjustRightInd w:val="0"/>
        <w:spacing w:line="240" w:lineRule="atLeast"/>
        <w:ind w:left="567"/>
        <w:rPr>
          <w:rFonts w:ascii="Arial" w:hAnsi="Arial" w:cs="Arial"/>
          <w:bCs/>
          <w:color w:val="000000"/>
          <w:sz w:val="22"/>
          <w:szCs w:val="22"/>
        </w:rPr>
      </w:pPr>
      <w:r>
        <w:rPr>
          <w:rFonts w:ascii="Arial" w:hAnsi="Arial" w:cs="Arial"/>
          <w:bCs/>
          <w:color w:val="000000"/>
          <w:sz w:val="22"/>
          <w:szCs w:val="22"/>
        </w:rPr>
        <w:t>Styrelsen for Dataforsyning og Effektivisering (SDFE) ønsker fremadrettet, at måle den værdiskabelse som styrelsens data og infrastruktur skaber i samfundet, gennem en metode der er baseret på SDFE’s egne logningsdata. SDFE’s logningsdata skal sammenkobles med eksterne data</w:t>
      </w:r>
      <w:r w:rsidR="00C9413A">
        <w:rPr>
          <w:rFonts w:ascii="Arial" w:hAnsi="Arial" w:cs="Arial"/>
          <w:bCs/>
          <w:color w:val="000000"/>
          <w:sz w:val="22"/>
          <w:szCs w:val="22"/>
        </w:rPr>
        <w:t>kilder</w:t>
      </w:r>
      <w:r>
        <w:rPr>
          <w:rFonts w:ascii="Arial" w:hAnsi="Arial" w:cs="Arial"/>
          <w:bCs/>
          <w:color w:val="000000"/>
          <w:sz w:val="22"/>
          <w:szCs w:val="22"/>
        </w:rPr>
        <w:t>, så den samfundsøkonomiske værdi af SDFE’s data og infrastruktur kan estimeres. Det skal være muligt at foretage målinger løbende</w:t>
      </w:r>
      <w:r w:rsidR="006B4A5A">
        <w:rPr>
          <w:rFonts w:ascii="Arial" w:hAnsi="Arial" w:cs="Arial"/>
          <w:bCs/>
          <w:color w:val="000000"/>
          <w:sz w:val="22"/>
          <w:szCs w:val="22"/>
        </w:rPr>
        <w:t>,</w:t>
      </w:r>
      <w:r>
        <w:rPr>
          <w:rFonts w:ascii="Arial" w:hAnsi="Arial" w:cs="Arial"/>
          <w:bCs/>
          <w:color w:val="000000"/>
          <w:sz w:val="22"/>
          <w:szCs w:val="22"/>
        </w:rPr>
        <w:t xml:space="preserve"> og SDFE skal selv kunne udføre dem.</w:t>
      </w:r>
      <w:r w:rsidR="00C9413A">
        <w:rPr>
          <w:rFonts w:ascii="Arial" w:hAnsi="Arial" w:cs="Arial"/>
          <w:bCs/>
          <w:color w:val="000000"/>
          <w:sz w:val="22"/>
          <w:szCs w:val="22"/>
        </w:rPr>
        <w:t xml:space="preserve"> Krav til metoden fremgår af udbuddets kravspecifikation.</w:t>
      </w:r>
    </w:p>
    <w:p w14:paraId="4F6446EE" w14:textId="7680A359" w:rsidR="001E635F" w:rsidRDefault="001E635F" w:rsidP="0037645D">
      <w:pPr>
        <w:pStyle w:val="Normal0"/>
        <w:tabs>
          <w:tab w:val="left" w:pos="5670"/>
          <w:tab w:val="left" w:pos="8857"/>
        </w:tabs>
        <w:autoSpaceDE w:val="0"/>
        <w:autoSpaceDN w:val="0"/>
        <w:adjustRightInd w:val="0"/>
        <w:spacing w:line="240" w:lineRule="atLeast"/>
        <w:ind w:left="567"/>
        <w:rPr>
          <w:rFonts w:ascii="Arial" w:hAnsi="Arial" w:cs="Arial"/>
          <w:bCs/>
          <w:color w:val="000000"/>
          <w:sz w:val="22"/>
          <w:szCs w:val="22"/>
        </w:rPr>
      </w:pPr>
    </w:p>
    <w:p w14:paraId="40077D33" w14:textId="20BD3532" w:rsidR="001E635F" w:rsidRDefault="001E635F" w:rsidP="0037645D">
      <w:pPr>
        <w:pStyle w:val="Normal0"/>
        <w:tabs>
          <w:tab w:val="left" w:pos="5670"/>
          <w:tab w:val="left" w:pos="8857"/>
        </w:tabs>
        <w:autoSpaceDE w:val="0"/>
        <w:autoSpaceDN w:val="0"/>
        <w:adjustRightInd w:val="0"/>
        <w:spacing w:line="240" w:lineRule="atLeast"/>
        <w:ind w:left="567"/>
        <w:rPr>
          <w:rFonts w:ascii="Arial" w:hAnsi="Arial" w:cs="Arial"/>
          <w:bCs/>
          <w:color w:val="000000"/>
          <w:sz w:val="22"/>
          <w:szCs w:val="22"/>
        </w:rPr>
      </w:pPr>
      <w:r>
        <w:rPr>
          <w:rFonts w:ascii="Arial" w:hAnsi="Arial" w:cs="Arial"/>
          <w:bCs/>
          <w:color w:val="000000"/>
          <w:sz w:val="22"/>
          <w:szCs w:val="22"/>
        </w:rPr>
        <w:t>Formålet med opgaven er altså at udvikle en meto</w:t>
      </w:r>
      <w:r w:rsidR="00C9413A">
        <w:rPr>
          <w:rFonts w:ascii="Arial" w:hAnsi="Arial" w:cs="Arial"/>
          <w:bCs/>
          <w:color w:val="000000"/>
          <w:sz w:val="22"/>
          <w:szCs w:val="22"/>
        </w:rPr>
        <w:t>de efter ovenstående beskrivelse, og som opfylder de krav som er nærmere udspecificeret i kravspecifikationen</w:t>
      </w:r>
      <w:r>
        <w:rPr>
          <w:rFonts w:ascii="Arial" w:hAnsi="Arial" w:cs="Arial"/>
          <w:bCs/>
          <w:color w:val="000000"/>
          <w:sz w:val="22"/>
          <w:szCs w:val="22"/>
        </w:rPr>
        <w:t xml:space="preserve">. </w:t>
      </w:r>
    </w:p>
    <w:p w14:paraId="1AB1CC52" w14:textId="18966F6C" w:rsidR="001E635F" w:rsidRDefault="001E635F" w:rsidP="0037645D">
      <w:pPr>
        <w:pStyle w:val="Normal0"/>
        <w:tabs>
          <w:tab w:val="left" w:pos="5670"/>
          <w:tab w:val="left" w:pos="8857"/>
        </w:tabs>
        <w:autoSpaceDE w:val="0"/>
        <w:autoSpaceDN w:val="0"/>
        <w:adjustRightInd w:val="0"/>
        <w:spacing w:line="240" w:lineRule="atLeast"/>
        <w:ind w:left="567"/>
        <w:rPr>
          <w:rFonts w:ascii="Arial" w:hAnsi="Arial" w:cs="Arial"/>
          <w:bCs/>
          <w:color w:val="000000"/>
          <w:sz w:val="22"/>
          <w:szCs w:val="22"/>
        </w:rPr>
      </w:pPr>
    </w:p>
    <w:p w14:paraId="5E3D2E11" w14:textId="77777777" w:rsidR="001E635F" w:rsidRPr="00BC5BFB" w:rsidRDefault="001E635F" w:rsidP="0037645D">
      <w:pPr>
        <w:pStyle w:val="Normal0"/>
        <w:tabs>
          <w:tab w:val="left" w:pos="5670"/>
          <w:tab w:val="left" w:pos="8857"/>
        </w:tabs>
        <w:autoSpaceDE w:val="0"/>
        <w:autoSpaceDN w:val="0"/>
        <w:adjustRightInd w:val="0"/>
        <w:spacing w:line="240" w:lineRule="atLeast"/>
        <w:ind w:left="567"/>
        <w:rPr>
          <w:rFonts w:ascii="Arial" w:hAnsi="Arial" w:cs="Arial"/>
          <w:bCs/>
          <w:color w:val="000000"/>
          <w:sz w:val="22"/>
          <w:szCs w:val="22"/>
        </w:rPr>
      </w:pPr>
    </w:p>
    <w:p w14:paraId="776044FD" w14:textId="77777777" w:rsidR="0037645D" w:rsidRPr="00340D95" w:rsidRDefault="0037645D" w:rsidP="0037645D">
      <w:pPr>
        <w:pStyle w:val="Normal0"/>
        <w:tabs>
          <w:tab w:val="left" w:pos="5977"/>
          <w:tab w:val="left" w:pos="9164"/>
        </w:tabs>
        <w:autoSpaceDE w:val="0"/>
        <w:autoSpaceDN w:val="0"/>
        <w:adjustRightInd w:val="0"/>
        <w:spacing w:line="240" w:lineRule="atLeast"/>
        <w:ind w:left="874"/>
        <w:rPr>
          <w:rFonts w:ascii="Arial" w:hAnsi="Arial" w:cs="Arial"/>
          <w:color w:val="000000"/>
          <w:sz w:val="22"/>
          <w:szCs w:val="22"/>
        </w:rPr>
      </w:pPr>
    </w:p>
    <w:p w14:paraId="4343992B" w14:textId="77777777" w:rsidR="0037645D" w:rsidRPr="00340D95" w:rsidRDefault="0037645D" w:rsidP="0037645D">
      <w:pPr>
        <w:pStyle w:val="Normal0"/>
        <w:tabs>
          <w:tab w:val="left" w:pos="5977"/>
          <w:tab w:val="left" w:pos="9164"/>
        </w:tabs>
        <w:autoSpaceDE w:val="0"/>
        <w:autoSpaceDN w:val="0"/>
        <w:adjustRightInd w:val="0"/>
        <w:spacing w:after="120" w:line="240" w:lineRule="atLeast"/>
        <w:ind w:left="357"/>
        <w:rPr>
          <w:rFonts w:ascii="Arial" w:hAnsi="Arial" w:cs="Arial"/>
          <w:b/>
          <w:bCs/>
          <w:color w:val="000000"/>
          <w:sz w:val="22"/>
          <w:szCs w:val="22"/>
        </w:rPr>
      </w:pPr>
      <w:r w:rsidRPr="00340D95">
        <w:rPr>
          <w:rFonts w:ascii="Arial" w:hAnsi="Arial" w:cs="Arial"/>
          <w:b/>
          <w:bCs/>
          <w:color w:val="000000"/>
          <w:sz w:val="22"/>
          <w:szCs w:val="22"/>
        </w:rPr>
        <w:t>2. Opgaven</w:t>
      </w:r>
    </w:p>
    <w:p w14:paraId="1357D8D2" w14:textId="5E908A64" w:rsidR="0037645D" w:rsidRDefault="0037645D" w:rsidP="0037645D">
      <w:pPr>
        <w:pStyle w:val="Normal0"/>
        <w:ind w:left="567"/>
        <w:rPr>
          <w:rFonts w:ascii="Arial" w:hAnsi="Arial" w:cs="Arial"/>
          <w:sz w:val="22"/>
          <w:szCs w:val="22"/>
        </w:rPr>
      </w:pPr>
      <w:r w:rsidRPr="00B22716">
        <w:rPr>
          <w:rFonts w:ascii="Arial" w:hAnsi="Arial" w:cs="Arial"/>
          <w:sz w:val="22"/>
          <w:szCs w:val="22"/>
        </w:rPr>
        <w:t>Aft</w:t>
      </w:r>
      <w:r w:rsidR="00C9413A">
        <w:rPr>
          <w:rFonts w:ascii="Arial" w:hAnsi="Arial" w:cs="Arial"/>
          <w:sz w:val="22"/>
          <w:szCs w:val="22"/>
        </w:rPr>
        <w:t>alen omfatter</w:t>
      </w:r>
      <w:r w:rsidRPr="00B22716">
        <w:rPr>
          <w:rFonts w:ascii="Arial" w:hAnsi="Arial" w:cs="Arial"/>
          <w:sz w:val="22"/>
          <w:szCs w:val="22"/>
        </w:rPr>
        <w:t xml:space="preserve"> bistand</w:t>
      </w:r>
      <w:r w:rsidR="00C9413A">
        <w:rPr>
          <w:rFonts w:ascii="Arial" w:hAnsi="Arial" w:cs="Arial"/>
          <w:sz w:val="22"/>
          <w:szCs w:val="22"/>
        </w:rPr>
        <w:t xml:space="preserve"> til metodeudvikling</w:t>
      </w:r>
      <w:r w:rsidRPr="00B22716">
        <w:rPr>
          <w:rFonts w:ascii="Arial" w:hAnsi="Arial" w:cs="Arial"/>
          <w:sz w:val="22"/>
          <w:szCs w:val="22"/>
        </w:rPr>
        <w:t xml:space="preserve"> vedrørende:</w:t>
      </w:r>
    </w:p>
    <w:p w14:paraId="4B5AE8F2" w14:textId="77777777" w:rsidR="001E635F" w:rsidRPr="00B22716" w:rsidRDefault="001E635F" w:rsidP="0037645D">
      <w:pPr>
        <w:pStyle w:val="Normal0"/>
        <w:ind w:left="567"/>
        <w:rPr>
          <w:rFonts w:ascii="Arial" w:hAnsi="Arial" w:cs="Arial"/>
          <w:sz w:val="22"/>
          <w:szCs w:val="22"/>
        </w:rPr>
      </w:pPr>
    </w:p>
    <w:p w14:paraId="3C86B6AD" w14:textId="06C0117C" w:rsidR="0037645D" w:rsidRDefault="0037645D" w:rsidP="00A528F4">
      <w:pPr>
        <w:pStyle w:val="Normal0"/>
        <w:numPr>
          <w:ilvl w:val="0"/>
          <w:numId w:val="1"/>
        </w:numPr>
        <w:ind w:left="567"/>
        <w:rPr>
          <w:rFonts w:ascii="Arial" w:hAnsi="Arial" w:cs="Arial"/>
          <w:sz w:val="22"/>
          <w:szCs w:val="22"/>
        </w:rPr>
      </w:pPr>
      <w:r w:rsidRPr="001E635F">
        <w:rPr>
          <w:rFonts w:ascii="Arial" w:hAnsi="Arial" w:cs="Arial"/>
          <w:sz w:val="22"/>
          <w:szCs w:val="22"/>
        </w:rPr>
        <w:t>Konsulentbistand</w:t>
      </w:r>
      <w:r w:rsidR="001E635F">
        <w:rPr>
          <w:rFonts w:ascii="Arial" w:hAnsi="Arial" w:cs="Arial"/>
          <w:sz w:val="22"/>
          <w:szCs w:val="22"/>
        </w:rPr>
        <w:t>, jf. kravspecifikationen</w:t>
      </w:r>
    </w:p>
    <w:p w14:paraId="116B81D0" w14:textId="77777777" w:rsidR="001E635F" w:rsidRPr="001E635F" w:rsidRDefault="001E635F" w:rsidP="001E635F">
      <w:pPr>
        <w:pStyle w:val="Normal0"/>
        <w:ind w:left="567"/>
        <w:rPr>
          <w:rFonts w:ascii="Arial" w:hAnsi="Arial" w:cs="Arial"/>
          <w:sz w:val="22"/>
          <w:szCs w:val="22"/>
        </w:rPr>
      </w:pPr>
    </w:p>
    <w:p w14:paraId="171AD93A" w14:textId="77777777" w:rsidR="0037645D" w:rsidRDefault="0037645D" w:rsidP="0037645D">
      <w:pPr>
        <w:pStyle w:val="Normal0"/>
        <w:ind w:left="567"/>
        <w:rPr>
          <w:rFonts w:ascii="Arial" w:hAnsi="Arial" w:cs="Arial"/>
          <w:sz w:val="22"/>
          <w:szCs w:val="22"/>
        </w:rPr>
      </w:pPr>
      <w:r w:rsidRPr="00B22716">
        <w:rPr>
          <w:rFonts w:ascii="Arial" w:hAnsi="Arial" w:cs="Arial"/>
          <w:sz w:val="22"/>
          <w:szCs w:val="22"/>
        </w:rPr>
        <w:t xml:space="preserve">Rådgiverens arbejde udføres af: </w:t>
      </w:r>
      <w:r w:rsidRPr="00EB06B1">
        <w:rPr>
          <w:rFonts w:ascii="Arial" w:hAnsi="Arial" w:cs="Arial"/>
          <w:sz w:val="22"/>
          <w:szCs w:val="22"/>
          <w:highlight w:val="yellow"/>
        </w:rPr>
        <w:t>xxxxxxx.</w:t>
      </w:r>
      <w:r>
        <w:rPr>
          <w:rFonts w:ascii="Arial" w:hAnsi="Arial" w:cs="Arial"/>
          <w:sz w:val="22"/>
          <w:szCs w:val="22"/>
        </w:rPr>
        <w:t xml:space="preserve"> </w:t>
      </w:r>
      <w:r w:rsidRPr="00B22716">
        <w:rPr>
          <w:rFonts w:ascii="Arial" w:hAnsi="Arial" w:cs="Arial"/>
          <w:sz w:val="22"/>
          <w:szCs w:val="22"/>
        </w:rPr>
        <w:t>Arbejdet udføres på k</w:t>
      </w:r>
      <w:r>
        <w:rPr>
          <w:rFonts w:ascii="Arial" w:hAnsi="Arial" w:cs="Arial"/>
          <w:sz w:val="22"/>
          <w:szCs w:val="22"/>
        </w:rPr>
        <w:t>onsulentens</w:t>
      </w:r>
      <w:r w:rsidRPr="00B22716">
        <w:rPr>
          <w:rFonts w:ascii="Arial" w:hAnsi="Arial" w:cs="Arial"/>
          <w:sz w:val="22"/>
          <w:szCs w:val="22"/>
        </w:rPr>
        <w:t xml:space="preserve"> adresse</w:t>
      </w:r>
      <w:r>
        <w:rPr>
          <w:rFonts w:ascii="Arial" w:hAnsi="Arial" w:cs="Arial"/>
          <w:sz w:val="22"/>
          <w:szCs w:val="22"/>
        </w:rPr>
        <w:t>.</w:t>
      </w:r>
    </w:p>
    <w:p w14:paraId="5BB7CF20" w14:textId="4786C6A6" w:rsidR="0037645D" w:rsidRPr="00340D95" w:rsidRDefault="0037645D" w:rsidP="001E635F">
      <w:pPr>
        <w:rPr>
          <w:rFonts w:ascii="Arial" w:hAnsi="Arial" w:cs="Arial"/>
          <w:sz w:val="22"/>
          <w:szCs w:val="22"/>
        </w:rPr>
      </w:pPr>
    </w:p>
    <w:p w14:paraId="3591EFB1" w14:textId="77777777" w:rsidR="0037645D" w:rsidRDefault="0037645D" w:rsidP="0037645D">
      <w:pPr>
        <w:pStyle w:val="Listeafsnit"/>
        <w:spacing w:line="240" w:lineRule="auto"/>
        <w:ind w:left="357"/>
        <w:rPr>
          <w:rFonts w:ascii="Arial" w:hAnsi="Arial" w:cs="Arial"/>
          <w:b/>
        </w:rPr>
      </w:pPr>
    </w:p>
    <w:p w14:paraId="3AA536D0" w14:textId="77777777" w:rsidR="0037645D" w:rsidRDefault="0037645D" w:rsidP="0037645D">
      <w:pPr>
        <w:pStyle w:val="Listeafsnit"/>
        <w:spacing w:after="0" w:line="240" w:lineRule="auto"/>
        <w:ind w:left="357"/>
        <w:rPr>
          <w:rFonts w:ascii="Arial" w:hAnsi="Arial" w:cs="Arial"/>
          <w:b/>
        </w:rPr>
      </w:pPr>
      <w:r w:rsidRPr="00340D95">
        <w:rPr>
          <w:rFonts w:ascii="Arial" w:hAnsi="Arial" w:cs="Arial"/>
          <w:b/>
        </w:rPr>
        <w:t>3. K</w:t>
      </w:r>
      <w:r>
        <w:rPr>
          <w:rFonts w:ascii="Arial" w:hAnsi="Arial" w:cs="Arial"/>
          <w:b/>
        </w:rPr>
        <w:t>onsulentens</w:t>
      </w:r>
      <w:r w:rsidRPr="00340D95">
        <w:rPr>
          <w:rFonts w:ascii="Arial" w:hAnsi="Arial" w:cs="Arial"/>
          <w:b/>
        </w:rPr>
        <w:t xml:space="preserve"> ydelser</w:t>
      </w:r>
      <w:bookmarkStart w:id="0" w:name="_GoBack"/>
      <w:bookmarkEnd w:id="0"/>
    </w:p>
    <w:p w14:paraId="6F349769" w14:textId="77777777" w:rsidR="0037645D" w:rsidRPr="00B22716" w:rsidRDefault="0037645D" w:rsidP="0037645D">
      <w:pPr>
        <w:pStyle w:val="Normal0"/>
        <w:ind w:left="567"/>
        <w:rPr>
          <w:rFonts w:ascii="Arial" w:hAnsi="Arial" w:cs="Arial"/>
          <w:sz w:val="22"/>
          <w:szCs w:val="22"/>
        </w:rPr>
      </w:pPr>
      <w:r w:rsidRPr="00B22716">
        <w:rPr>
          <w:rFonts w:ascii="Arial" w:hAnsi="Arial" w:cs="Arial"/>
          <w:sz w:val="22"/>
          <w:szCs w:val="22"/>
        </w:rPr>
        <w:t>K</w:t>
      </w:r>
      <w:r>
        <w:rPr>
          <w:rFonts w:ascii="Arial" w:hAnsi="Arial" w:cs="Arial"/>
          <w:sz w:val="22"/>
          <w:szCs w:val="22"/>
        </w:rPr>
        <w:t xml:space="preserve">onsulentens </w:t>
      </w:r>
      <w:r w:rsidRPr="00B22716">
        <w:rPr>
          <w:rFonts w:ascii="Arial" w:hAnsi="Arial" w:cs="Arial"/>
          <w:sz w:val="22"/>
          <w:szCs w:val="22"/>
        </w:rPr>
        <w:t>ydelser består af:</w:t>
      </w:r>
    </w:p>
    <w:p w14:paraId="4FA18CC8" w14:textId="53BCC400" w:rsidR="0037645D" w:rsidRDefault="0037645D" w:rsidP="0037645D">
      <w:pPr>
        <w:pStyle w:val="Normal0"/>
        <w:ind w:left="567"/>
        <w:rPr>
          <w:rFonts w:ascii="Arial" w:hAnsi="Arial" w:cs="Arial"/>
          <w:b/>
          <w:sz w:val="22"/>
          <w:szCs w:val="22"/>
        </w:rPr>
      </w:pPr>
    </w:p>
    <w:tbl>
      <w:tblPr>
        <w:tblStyle w:val="Tabel-Gitter"/>
        <w:tblW w:w="9606" w:type="dxa"/>
        <w:tblLook w:val="04A0" w:firstRow="1" w:lastRow="0" w:firstColumn="1" w:lastColumn="0" w:noHBand="0" w:noVBand="1"/>
      </w:tblPr>
      <w:tblGrid>
        <w:gridCol w:w="2925"/>
        <w:gridCol w:w="5523"/>
        <w:gridCol w:w="1158"/>
      </w:tblGrid>
      <w:tr w:rsidR="0026095D" w:rsidRPr="0026095D" w14:paraId="43DE2BAE" w14:textId="77777777" w:rsidTr="001548B4">
        <w:tc>
          <w:tcPr>
            <w:tcW w:w="2943" w:type="dxa"/>
          </w:tcPr>
          <w:p w14:paraId="0CD7B6AE" w14:textId="77777777" w:rsidR="0026095D" w:rsidRPr="0026095D" w:rsidRDefault="0026095D" w:rsidP="001548B4">
            <w:pPr>
              <w:rPr>
                <w:rFonts w:ascii="Arial" w:hAnsi="Arial" w:cs="Arial"/>
                <w:i/>
                <w:sz w:val="22"/>
                <w:szCs w:val="22"/>
              </w:rPr>
            </w:pPr>
            <w:r w:rsidRPr="0026095D">
              <w:rPr>
                <w:rFonts w:ascii="Arial" w:hAnsi="Arial" w:cs="Arial"/>
                <w:i/>
                <w:sz w:val="22"/>
                <w:szCs w:val="22"/>
              </w:rPr>
              <w:t>Delopgave nr.</w:t>
            </w:r>
          </w:p>
        </w:tc>
        <w:tc>
          <w:tcPr>
            <w:tcW w:w="5590" w:type="dxa"/>
          </w:tcPr>
          <w:p w14:paraId="4A87D94C" w14:textId="77777777" w:rsidR="0026095D" w:rsidRPr="0026095D" w:rsidRDefault="0026095D" w:rsidP="001548B4">
            <w:pPr>
              <w:rPr>
                <w:rFonts w:ascii="Arial" w:hAnsi="Arial" w:cs="Arial"/>
                <w:i/>
                <w:sz w:val="22"/>
                <w:szCs w:val="22"/>
              </w:rPr>
            </w:pPr>
            <w:r w:rsidRPr="0026095D">
              <w:rPr>
                <w:rFonts w:ascii="Arial" w:hAnsi="Arial" w:cs="Arial"/>
                <w:i/>
                <w:sz w:val="22"/>
                <w:szCs w:val="22"/>
              </w:rPr>
              <w:t>Opgavemæssige delelementer</w:t>
            </w:r>
          </w:p>
        </w:tc>
        <w:tc>
          <w:tcPr>
            <w:tcW w:w="1073" w:type="dxa"/>
          </w:tcPr>
          <w:p w14:paraId="58A81944" w14:textId="77777777" w:rsidR="0026095D" w:rsidRPr="0026095D" w:rsidRDefault="0026095D" w:rsidP="001548B4">
            <w:pPr>
              <w:rPr>
                <w:rFonts w:ascii="Arial" w:hAnsi="Arial" w:cs="Arial"/>
                <w:i/>
                <w:sz w:val="22"/>
                <w:szCs w:val="22"/>
              </w:rPr>
            </w:pPr>
            <w:r w:rsidRPr="0026095D">
              <w:rPr>
                <w:rFonts w:ascii="Arial" w:hAnsi="Arial" w:cs="Arial"/>
                <w:i/>
                <w:sz w:val="22"/>
                <w:szCs w:val="22"/>
              </w:rPr>
              <w:t xml:space="preserve">Vægtning </w:t>
            </w:r>
          </w:p>
        </w:tc>
      </w:tr>
      <w:tr w:rsidR="0026095D" w:rsidRPr="0026095D" w14:paraId="6C1662BA" w14:textId="77777777" w:rsidTr="001548B4">
        <w:tc>
          <w:tcPr>
            <w:tcW w:w="2943" w:type="dxa"/>
          </w:tcPr>
          <w:p w14:paraId="3D3E9438" w14:textId="77777777" w:rsidR="0026095D" w:rsidRPr="0026095D" w:rsidRDefault="0026095D" w:rsidP="001548B4">
            <w:pPr>
              <w:rPr>
                <w:rFonts w:ascii="Arial" w:hAnsi="Arial" w:cs="Arial"/>
                <w:b/>
                <w:sz w:val="22"/>
                <w:szCs w:val="22"/>
              </w:rPr>
            </w:pPr>
            <w:r w:rsidRPr="0026095D">
              <w:rPr>
                <w:rFonts w:ascii="Arial" w:hAnsi="Arial" w:cs="Arial"/>
                <w:b/>
                <w:sz w:val="22"/>
                <w:szCs w:val="22"/>
              </w:rPr>
              <w:t xml:space="preserve">D1 </w:t>
            </w:r>
          </w:p>
          <w:p w14:paraId="24C8F24D" w14:textId="77777777" w:rsidR="0026095D" w:rsidRPr="0026095D" w:rsidRDefault="0026095D" w:rsidP="001548B4">
            <w:pPr>
              <w:rPr>
                <w:rFonts w:ascii="Arial" w:hAnsi="Arial" w:cs="Arial"/>
                <w:i/>
                <w:sz w:val="22"/>
                <w:szCs w:val="22"/>
              </w:rPr>
            </w:pPr>
            <w:r w:rsidRPr="0026095D">
              <w:rPr>
                <w:rFonts w:ascii="Arial" w:hAnsi="Arial" w:cs="Arial"/>
                <w:i/>
                <w:sz w:val="22"/>
                <w:szCs w:val="22"/>
              </w:rPr>
              <w:t>Metodeudvikling</w:t>
            </w:r>
          </w:p>
          <w:p w14:paraId="4C04322A" w14:textId="77777777" w:rsidR="0026095D" w:rsidRPr="0026095D" w:rsidRDefault="0026095D" w:rsidP="001548B4">
            <w:pPr>
              <w:rPr>
                <w:rFonts w:ascii="Arial" w:hAnsi="Arial" w:cs="Arial"/>
                <w:i/>
                <w:sz w:val="22"/>
                <w:szCs w:val="22"/>
              </w:rPr>
            </w:pPr>
            <w:r w:rsidRPr="0026095D">
              <w:rPr>
                <w:rFonts w:ascii="Arial" w:hAnsi="Arial" w:cs="Arial"/>
                <w:i/>
                <w:sz w:val="22"/>
                <w:szCs w:val="22"/>
              </w:rPr>
              <w:t>Kortforsyningen.dk</w:t>
            </w:r>
          </w:p>
          <w:p w14:paraId="580545F4" w14:textId="77777777" w:rsidR="0026095D" w:rsidRPr="0026095D" w:rsidRDefault="0026095D" w:rsidP="001548B4">
            <w:pPr>
              <w:rPr>
                <w:rFonts w:ascii="Arial" w:hAnsi="Arial" w:cs="Arial"/>
                <w:sz w:val="22"/>
                <w:szCs w:val="22"/>
              </w:rPr>
            </w:pPr>
          </w:p>
          <w:p w14:paraId="5D599388" w14:textId="77777777" w:rsidR="0026095D" w:rsidRPr="0026095D" w:rsidRDefault="0026095D" w:rsidP="001548B4">
            <w:pPr>
              <w:rPr>
                <w:rFonts w:ascii="Arial" w:hAnsi="Arial" w:cs="Arial"/>
                <w:b/>
                <w:sz w:val="22"/>
                <w:szCs w:val="22"/>
              </w:rPr>
            </w:pPr>
            <w:r w:rsidRPr="0026095D">
              <w:rPr>
                <w:rFonts w:ascii="Arial" w:hAnsi="Arial" w:cs="Arial"/>
                <w:b/>
                <w:i/>
                <w:sz w:val="22"/>
                <w:szCs w:val="22"/>
              </w:rPr>
              <w:t>Endelig leverance</w:t>
            </w:r>
            <w:r w:rsidRPr="0026095D">
              <w:rPr>
                <w:rFonts w:ascii="Arial" w:hAnsi="Arial" w:cs="Arial"/>
                <w:b/>
                <w:sz w:val="22"/>
                <w:szCs w:val="22"/>
              </w:rPr>
              <w:t>:</w:t>
            </w:r>
          </w:p>
          <w:p w14:paraId="507DA5D7" w14:textId="77777777" w:rsidR="0026095D" w:rsidRPr="0026095D" w:rsidRDefault="0026095D" w:rsidP="001548B4">
            <w:pPr>
              <w:rPr>
                <w:rFonts w:ascii="Arial" w:hAnsi="Arial" w:cs="Arial"/>
                <w:i/>
                <w:sz w:val="22"/>
                <w:szCs w:val="22"/>
              </w:rPr>
            </w:pPr>
            <w:r w:rsidRPr="0026095D">
              <w:rPr>
                <w:rFonts w:ascii="Arial" w:hAnsi="Arial" w:cs="Arial"/>
                <w:i/>
                <w:sz w:val="22"/>
                <w:szCs w:val="22"/>
              </w:rPr>
              <w:t>Metode til værdimåling og en”rapport med tydelige beskrivelser af metoden, dens forudsætninger samt en klar vejledning til udførelsen</w:t>
            </w:r>
          </w:p>
        </w:tc>
        <w:tc>
          <w:tcPr>
            <w:tcW w:w="5590" w:type="dxa"/>
          </w:tcPr>
          <w:p w14:paraId="7F501659" w14:textId="77777777" w:rsidR="0026095D" w:rsidRPr="0026095D" w:rsidRDefault="0026095D" w:rsidP="001548B4">
            <w:pPr>
              <w:rPr>
                <w:rFonts w:ascii="Arial" w:hAnsi="Arial" w:cs="Arial"/>
                <w:sz w:val="22"/>
                <w:szCs w:val="22"/>
              </w:rPr>
            </w:pPr>
            <w:r w:rsidRPr="0026095D">
              <w:rPr>
                <w:rFonts w:ascii="Arial" w:hAnsi="Arial" w:cs="Arial"/>
                <w:sz w:val="22"/>
                <w:szCs w:val="22"/>
              </w:rPr>
              <w:t xml:space="preserve">Der skal udvikles en metode, som på baggrund af Kortforsyningens logningsdata kan angive den samfundsøkonomiske værdi som SDFE’s data og infrastruktur skaber i den private sektor, offentlige sektor og for forsyningsselskaber. </w:t>
            </w:r>
          </w:p>
          <w:p w14:paraId="3E764E17" w14:textId="77777777" w:rsidR="0026095D" w:rsidRPr="0026095D" w:rsidRDefault="0026095D" w:rsidP="001548B4">
            <w:pPr>
              <w:rPr>
                <w:rFonts w:ascii="Arial" w:hAnsi="Arial" w:cs="Arial"/>
                <w:sz w:val="22"/>
                <w:szCs w:val="22"/>
              </w:rPr>
            </w:pPr>
          </w:p>
          <w:p w14:paraId="5B9EA8A3" w14:textId="77777777" w:rsidR="0026095D" w:rsidRPr="0026095D" w:rsidRDefault="0026095D" w:rsidP="001548B4">
            <w:pPr>
              <w:rPr>
                <w:rFonts w:ascii="Arial" w:hAnsi="Arial" w:cs="Arial"/>
                <w:sz w:val="22"/>
                <w:szCs w:val="22"/>
              </w:rPr>
            </w:pPr>
            <w:r w:rsidRPr="0026095D">
              <w:rPr>
                <w:rFonts w:ascii="Arial" w:hAnsi="Arial" w:cs="Arial"/>
                <w:sz w:val="22"/>
                <w:szCs w:val="22"/>
              </w:rPr>
              <w:t>Kortforsyningen indeholder ikke CVR registrering. Der skal derfor ved sammenkørsel med f.eks. Danmark Statistiks registerdata, hvor CVR-nummeret er den unikke identifikationsnøgle, udarbejdes en fremgangsmåde som sammenkæder SDFE’s dataregistre.</w:t>
            </w:r>
          </w:p>
        </w:tc>
        <w:tc>
          <w:tcPr>
            <w:tcW w:w="1073" w:type="dxa"/>
          </w:tcPr>
          <w:p w14:paraId="70B85EB6" w14:textId="77777777" w:rsidR="0026095D" w:rsidRPr="0026095D" w:rsidRDefault="0026095D" w:rsidP="001548B4">
            <w:pPr>
              <w:rPr>
                <w:rFonts w:ascii="Arial" w:hAnsi="Arial" w:cs="Arial"/>
                <w:sz w:val="22"/>
                <w:szCs w:val="22"/>
              </w:rPr>
            </w:pPr>
            <w:r w:rsidRPr="0026095D">
              <w:rPr>
                <w:rFonts w:ascii="Arial" w:hAnsi="Arial" w:cs="Arial"/>
                <w:sz w:val="22"/>
                <w:szCs w:val="22"/>
              </w:rPr>
              <w:t>80%</w:t>
            </w:r>
          </w:p>
        </w:tc>
      </w:tr>
      <w:tr w:rsidR="0026095D" w:rsidRPr="0026095D" w14:paraId="0BE3BFF6" w14:textId="77777777" w:rsidTr="001548B4">
        <w:tc>
          <w:tcPr>
            <w:tcW w:w="2943" w:type="dxa"/>
          </w:tcPr>
          <w:p w14:paraId="31D66817" w14:textId="77777777" w:rsidR="0026095D" w:rsidRPr="0026095D" w:rsidRDefault="0026095D" w:rsidP="001548B4">
            <w:pPr>
              <w:rPr>
                <w:rFonts w:ascii="Arial" w:hAnsi="Arial" w:cs="Arial"/>
                <w:b/>
                <w:sz w:val="22"/>
                <w:szCs w:val="22"/>
              </w:rPr>
            </w:pPr>
            <w:r w:rsidRPr="0026095D">
              <w:rPr>
                <w:rFonts w:ascii="Arial" w:hAnsi="Arial" w:cs="Arial"/>
                <w:b/>
                <w:sz w:val="22"/>
                <w:szCs w:val="22"/>
              </w:rPr>
              <w:t xml:space="preserve">D2 </w:t>
            </w:r>
          </w:p>
          <w:p w14:paraId="09641133" w14:textId="77777777" w:rsidR="0026095D" w:rsidRPr="0026095D" w:rsidRDefault="0026095D" w:rsidP="001548B4">
            <w:pPr>
              <w:rPr>
                <w:rFonts w:ascii="Arial" w:hAnsi="Arial" w:cs="Arial"/>
                <w:i/>
                <w:sz w:val="22"/>
                <w:szCs w:val="22"/>
              </w:rPr>
            </w:pPr>
            <w:r w:rsidRPr="0026095D">
              <w:rPr>
                <w:rFonts w:ascii="Arial" w:hAnsi="Arial" w:cs="Arial"/>
                <w:i/>
                <w:sz w:val="22"/>
                <w:szCs w:val="22"/>
              </w:rPr>
              <w:t>Forbedring af SDFE’s logningsdata</w:t>
            </w:r>
          </w:p>
          <w:p w14:paraId="5EF49902" w14:textId="77777777" w:rsidR="0026095D" w:rsidRPr="0026095D" w:rsidRDefault="0026095D" w:rsidP="001548B4">
            <w:pPr>
              <w:rPr>
                <w:rFonts w:ascii="Arial" w:hAnsi="Arial" w:cs="Arial"/>
                <w:i/>
                <w:sz w:val="22"/>
                <w:szCs w:val="22"/>
              </w:rPr>
            </w:pPr>
          </w:p>
          <w:p w14:paraId="689EC681" w14:textId="77777777" w:rsidR="0026095D" w:rsidRPr="0026095D" w:rsidRDefault="0026095D" w:rsidP="001548B4">
            <w:pPr>
              <w:rPr>
                <w:rFonts w:ascii="Arial" w:hAnsi="Arial" w:cs="Arial"/>
                <w:b/>
                <w:i/>
                <w:sz w:val="22"/>
                <w:szCs w:val="22"/>
              </w:rPr>
            </w:pPr>
            <w:r w:rsidRPr="0026095D">
              <w:rPr>
                <w:rFonts w:ascii="Arial" w:hAnsi="Arial" w:cs="Arial"/>
                <w:b/>
                <w:i/>
                <w:sz w:val="22"/>
                <w:szCs w:val="22"/>
              </w:rPr>
              <w:t>Endelig leverance:</w:t>
            </w:r>
          </w:p>
          <w:p w14:paraId="2E322878" w14:textId="77777777" w:rsidR="0026095D" w:rsidRPr="0026095D" w:rsidRDefault="0026095D" w:rsidP="001548B4">
            <w:pPr>
              <w:rPr>
                <w:rFonts w:ascii="Arial" w:hAnsi="Arial" w:cs="Arial"/>
                <w:i/>
                <w:sz w:val="22"/>
                <w:szCs w:val="22"/>
              </w:rPr>
            </w:pPr>
            <w:r w:rsidRPr="0026095D">
              <w:rPr>
                <w:rFonts w:ascii="Arial" w:hAnsi="Arial" w:cs="Arial"/>
                <w:i/>
                <w:sz w:val="22"/>
                <w:szCs w:val="22"/>
              </w:rPr>
              <w:t>Et kapitel i rapporten indeholdende overvejelser om og løsningsforslag til, hvordan SDFE’s logningsdata kan opkvalificeres på en simpel måde.</w:t>
            </w:r>
          </w:p>
          <w:p w14:paraId="554742C2" w14:textId="77777777" w:rsidR="0026095D" w:rsidRPr="0026095D" w:rsidRDefault="0026095D" w:rsidP="001548B4">
            <w:pPr>
              <w:rPr>
                <w:rFonts w:ascii="Arial" w:hAnsi="Arial" w:cs="Arial"/>
                <w:i/>
                <w:sz w:val="22"/>
                <w:szCs w:val="22"/>
              </w:rPr>
            </w:pPr>
          </w:p>
        </w:tc>
        <w:tc>
          <w:tcPr>
            <w:tcW w:w="5590" w:type="dxa"/>
          </w:tcPr>
          <w:p w14:paraId="29D8EB0A" w14:textId="77777777" w:rsidR="0026095D" w:rsidRPr="0026095D" w:rsidRDefault="0026095D" w:rsidP="001548B4">
            <w:pPr>
              <w:rPr>
                <w:rFonts w:ascii="Arial" w:hAnsi="Arial" w:cs="Arial"/>
                <w:sz w:val="22"/>
                <w:szCs w:val="22"/>
              </w:rPr>
            </w:pPr>
            <w:r w:rsidRPr="0026095D">
              <w:rPr>
                <w:rFonts w:ascii="Arial" w:hAnsi="Arial" w:cs="Arial"/>
                <w:sz w:val="22"/>
                <w:szCs w:val="22"/>
              </w:rPr>
              <w:t xml:space="preserve">SDFE vil gerne løbende forbedre logningsdata, hvorfor der ønskes et bud på, hvordan brugeroprettelse mv på Kortforsyningen kan forbedres på en enkel måde. Det skal medføre, at SDFE’s logningsdata bliver nemmere at sammensætte med andre data samt analysere på, og at logningsdata dermed kan understøtte værdimålingen i højere grad. </w:t>
            </w:r>
          </w:p>
          <w:p w14:paraId="01BD9AF4" w14:textId="77777777" w:rsidR="0026095D" w:rsidRPr="0026095D" w:rsidRDefault="0026095D" w:rsidP="001548B4">
            <w:pPr>
              <w:rPr>
                <w:rFonts w:ascii="Arial" w:hAnsi="Arial" w:cs="Arial"/>
                <w:sz w:val="22"/>
                <w:szCs w:val="22"/>
              </w:rPr>
            </w:pPr>
          </w:p>
        </w:tc>
        <w:tc>
          <w:tcPr>
            <w:tcW w:w="1073" w:type="dxa"/>
          </w:tcPr>
          <w:p w14:paraId="61EE3E95" w14:textId="77777777" w:rsidR="0026095D" w:rsidRPr="0026095D" w:rsidRDefault="0026095D" w:rsidP="001548B4">
            <w:pPr>
              <w:rPr>
                <w:rFonts w:ascii="Arial" w:hAnsi="Arial" w:cs="Arial"/>
                <w:sz w:val="22"/>
                <w:szCs w:val="22"/>
              </w:rPr>
            </w:pPr>
            <w:r w:rsidRPr="0026095D">
              <w:rPr>
                <w:rFonts w:ascii="Arial" w:hAnsi="Arial" w:cs="Arial"/>
                <w:sz w:val="22"/>
                <w:szCs w:val="22"/>
              </w:rPr>
              <w:t>10%</w:t>
            </w:r>
          </w:p>
        </w:tc>
      </w:tr>
      <w:tr w:rsidR="0026095D" w:rsidRPr="0026095D" w14:paraId="61FE4DD7" w14:textId="77777777" w:rsidTr="001548B4">
        <w:tc>
          <w:tcPr>
            <w:tcW w:w="2943" w:type="dxa"/>
          </w:tcPr>
          <w:p w14:paraId="3B480514" w14:textId="77777777" w:rsidR="0026095D" w:rsidRPr="0026095D" w:rsidRDefault="0026095D" w:rsidP="001548B4">
            <w:pPr>
              <w:rPr>
                <w:rFonts w:ascii="Arial" w:hAnsi="Arial" w:cs="Arial"/>
                <w:sz w:val="22"/>
                <w:szCs w:val="22"/>
              </w:rPr>
            </w:pPr>
            <w:r w:rsidRPr="0026095D">
              <w:rPr>
                <w:rFonts w:ascii="Arial" w:hAnsi="Arial" w:cs="Arial"/>
                <w:b/>
                <w:sz w:val="22"/>
                <w:szCs w:val="22"/>
              </w:rPr>
              <w:lastRenderedPageBreak/>
              <w:t>D3.</w:t>
            </w:r>
            <w:r w:rsidRPr="0026095D">
              <w:rPr>
                <w:rFonts w:ascii="Arial" w:hAnsi="Arial" w:cs="Arial"/>
                <w:sz w:val="22"/>
                <w:szCs w:val="22"/>
              </w:rPr>
              <w:t xml:space="preserve"> </w:t>
            </w:r>
          </w:p>
          <w:p w14:paraId="54F79965" w14:textId="77777777" w:rsidR="0026095D" w:rsidRPr="0026095D" w:rsidRDefault="0026095D" w:rsidP="001548B4">
            <w:pPr>
              <w:rPr>
                <w:rFonts w:ascii="Arial" w:hAnsi="Arial" w:cs="Arial"/>
                <w:i/>
                <w:sz w:val="22"/>
                <w:szCs w:val="22"/>
              </w:rPr>
            </w:pPr>
            <w:r w:rsidRPr="0026095D">
              <w:rPr>
                <w:rFonts w:ascii="Arial" w:hAnsi="Arial" w:cs="Arial"/>
                <w:i/>
                <w:sz w:val="22"/>
                <w:szCs w:val="22"/>
              </w:rPr>
              <w:t>Metodeudvikling for adressedata (DAWA)</w:t>
            </w:r>
          </w:p>
          <w:p w14:paraId="39C49C52" w14:textId="77777777" w:rsidR="0026095D" w:rsidRPr="0026095D" w:rsidRDefault="0026095D" w:rsidP="001548B4">
            <w:pPr>
              <w:rPr>
                <w:rFonts w:ascii="Arial" w:hAnsi="Arial" w:cs="Arial"/>
                <w:i/>
                <w:sz w:val="22"/>
                <w:szCs w:val="22"/>
              </w:rPr>
            </w:pPr>
          </w:p>
          <w:p w14:paraId="46ADCD75" w14:textId="77777777" w:rsidR="0026095D" w:rsidRPr="0026095D" w:rsidRDefault="0026095D" w:rsidP="001548B4">
            <w:pPr>
              <w:rPr>
                <w:rFonts w:ascii="Arial" w:hAnsi="Arial" w:cs="Arial"/>
                <w:sz w:val="22"/>
                <w:szCs w:val="22"/>
              </w:rPr>
            </w:pPr>
          </w:p>
          <w:p w14:paraId="14AFC8EA" w14:textId="77777777" w:rsidR="0026095D" w:rsidRPr="0026095D" w:rsidRDefault="0026095D" w:rsidP="001548B4">
            <w:pPr>
              <w:rPr>
                <w:rFonts w:ascii="Arial" w:hAnsi="Arial" w:cs="Arial"/>
                <w:b/>
                <w:i/>
                <w:sz w:val="22"/>
                <w:szCs w:val="22"/>
              </w:rPr>
            </w:pPr>
            <w:r w:rsidRPr="0026095D">
              <w:rPr>
                <w:rFonts w:ascii="Arial" w:hAnsi="Arial" w:cs="Arial"/>
                <w:b/>
                <w:i/>
                <w:sz w:val="22"/>
                <w:szCs w:val="22"/>
              </w:rPr>
              <w:t>Endelig leverance:</w:t>
            </w:r>
          </w:p>
          <w:p w14:paraId="36BB7075" w14:textId="77777777" w:rsidR="0026095D" w:rsidRPr="0026095D" w:rsidRDefault="0026095D" w:rsidP="001548B4">
            <w:pPr>
              <w:rPr>
                <w:rFonts w:ascii="Arial" w:hAnsi="Arial" w:cs="Arial"/>
                <w:i/>
                <w:sz w:val="22"/>
                <w:szCs w:val="22"/>
              </w:rPr>
            </w:pPr>
            <w:r w:rsidRPr="0026095D">
              <w:rPr>
                <w:rFonts w:ascii="Arial" w:hAnsi="Arial" w:cs="Arial"/>
                <w:i/>
                <w:sz w:val="22"/>
                <w:szCs w:val="22"/>
              </w:rPr>
              <w:t xml:space="preserve">Et kapitel i den endelig rapport, der beskriver enten hvordan adressedata kan indgå i metoden i delopgave 1 eller hvordan man ellers kunne måle værdien for adressedata baseret deres logningsdata. Forudsætningerne herfor skal beskrives.   </w:t>
            </w:r>
          </w:p>
        </w:tc>
        <w:tc>
          <w:tcPr>
            <w:tcW w:w="5590" w:type="dxa"/>
          </w:tcPr>
          <w:p w14:paraId="4FD5FBDD" w14:textId="52A386DB" w:rsidR="0026095D" w:rsidRPr="0026095D" w:rsidRDefault="0026095D" w:rsidP="001548B4">
            <w:pPr>
              <w:rPr>
                <w:rFonts w:ascii="Arial" w:hAnsi="Arial" w:cs="Arial"/>
                <w:sz w:val="22"/>
                <w:szCs w:val="22"/>
              </w:rPr>
            </w:pPr>
            <w:r w:rsidRPr="0026095D">
              <w:rPr>
                <w:rFonts w:ascii="Arial" w:hAnsi="Arial" w:cs="Arial"/>
                <w:sz w:val="22"/>
                <w:szCs w:val="22"/>
              </w:rPr>
              <w:t>Adressedata er en del af SDFE’s data og infrastruktur, som udstilles gennem en service, Danmarks Adr</w:t>
            </w:r>
            <w:r>
              <w:rPr>
                <w:rFonts w:ascii="Arial" w:hAnsi="Arial" w:cs="Arial"/>
                <w:sz w:val="22"/>
                <w:szCs w:val="22"/>
              </w:rPr>
              <w:t>essers Web API (DAWA) på AWS.dk.</w:t>
            </w:r>
            <w:r w:rsidRPr="0026095D" w:rsidDel="0017464F">
              <w:rPr>
                <w:rFonts w:ascii="Arial" w:hAnsi="Arial" w:cs="Arial"/>
                <w:sz w:val="22"/>
                <w:szCs w:val="22"/>
              </w:rPr>
              <w:t xml:space="preserve"> </w:t>
            </w:r>
            <w:r w:rsidRPr="0026095D">
              <w:rPr>
                <w:rFonts w:ascii="Arial" w:hAnsi="Arial" w:cs="Arial"/>
                <w:sz w:val="22"/>
                <w:szCs w:val="22"/>
              </w:rPr>
              <w:t xml:space="preserve">Adressedata har mindre detaljerede logningsdata, idet der - i modsætning til Kortforsyningen - ikke udføres brugeroprettelse i AWS. Datagrundlaget vil derfor være begrænset til logget trafik. </w:t>
            </w:r>
          </w:p>
          <w:p w14:paraId="5F2C3270" w14:textId="77777777" w:rsidR="0026095D" w:rsidRPr="0026095D" w:rsidRDefault="0026095D" w:rsidP="001548B4">
            <w:pPr>
              <w:rPr>
                <w:rFonts w:ascii="Arial" w:hAnsi="Arial" w:cs="Arial"/>
                <w:sz w:val="22"/>
                <w:szCs w:val="22"/>
              </w:rPr>
            </w:pPr>
          </w:p>
          <w:p w14:paraId="3D97D4C5" w14:textId="6B0538C9" w:rsidR="0026095D" w:rsidRPr="0026095D" w:rsidRDefault="0026095D" w:rsidP="001548B4">
            <w:pPr>
              <w:rPr>
                <w:rFonts w:ascii="Arial" w:hAnsi="Arial" w:cs="Arial"/>
                <w:sz w:val="22"/>
                <w:szCs w:val="22"/>
              </w:rPr>
            </w:pPr>
            <w:r w:rsidRPr="0026095D">
              <w:rPr>
                <w:rFonts w:ascii="Arial" w:hAnsi="Arial" w:cs="Arial"/>
                <w:sz w:val="22"/>
                <w:szCs w:val="22"/>
              </w:rPr>
              <w:t>På sigt ønsker SDFE også at måle den værdi adressedata skaber i samfundet, derfor ønskes en perspektivering af, hvordan værdiskabelsen af adressedata kan måles under samme ramme og krav, jf. afsnit 2 i kravspecifikationen. Der ønskes altså et løsningsforslag til, hvordan man enten kan indlemme måling af adressedata, med de mindre detaljerede logningsdata, i metoden udviklet i delopgave 1, eller hvordan en separat metode til måling af adressedata baseret på logningsdata kunne se ud. Forudsætningerne</w:t>
            </w:r>
            <w:r>
              <w:rPr>
                <w:rFonts w:ascii="Arial" w:hAnsi="Arial" w:cs="Arial"/>
                <w:sz w:val="22"/>
                <w:szCs w:val="22"/>
              </w:rPr>
              <w:t xml:space="preserve"> for metoden</w:t>
            </w:r>
            <w:r w:rsidRPr="0026095D">
              <w:rPr>
                <w:rFonts w:ascii="Arial" w:hAnsi="Arial" w:cs="Arial"/>
                <w:sz w:val="22"/>
                <w:szCs w:val="22"/>
              </w:rPr>
              <w:t xml:space="preserve"> og</w:t>
            </w:r>
            <w:r>
              <w:rPr>
                <w:rFonts w:ascii="Arial" w:hAnsi="Arial" w:cs="Arial"/>
                <w:sz w:val="22"/>
                <w:szCs w:val="22"/>
              </w:rPr>
              <w:t xml:space="preserve"> dens</w:t>
            </w:r>
            <w:r w:rsidRPr="0026095D">
              <w:rPr>
                <w:rFonts w:ascii="Arial" w:hAnsi="Arial" w:cs="Arial"/>
                <w:sz w:val="22"/>
                <w:szCs w:val="22"/>
              </w:rPr>
              <w:t xml:space="preserve"> anvendelsen skal beskrives.</w:t>
            </w:r>
            <w:r w:rsidRPr="0026095D" w:rsidDel="00737922">
              <w:rPr>
                <w:rFonts w:ascii="Arial" w:hAnsi="Arial" w:cs="Arial"/>
                <w:sz w:val="22"/>
                <w:szCs w:val="22"/>
              </w:rPr>
              <w:t xml:space="preserve"> </w:t>
            </w:r>
          </w:p>
        </w:tc>
        <w:tc>
          <w:tcPr>
            <w:tcW w:w="1073" w:type="dxa"/>
          </w:tcPr>
          <w:p w14:paraId="04CA5A7E" w14:textId="77777777" w:rsidR="0026095D" w:rsidRPr="0026095D" w:rsidRDefault="0026095D" w:rsidP="001548B4">
            <w:pPr>
              <w:rPr>
                <w:rFonts w:ascii="Arial" w:hAnsi="Arial" w:cs="Arial"/>
                <w:sz w:val="22"/>
                <w:szCs w:val="22"/>
              </w:rPr>
            </w:pPr>
            <w:r w:rsidRPr="0026095D">
              <w:rPr>
                <w:rFonts w:ascii="Arial" w:hAnsi="Arial" w:cs="Arial"/>
                <w:sz w:val="22"/>
                <w:szCs w:val="22"/>
              </w:rPr>
              <w:t>10%</w:t>
            </w:r>
          </w:p>
        </w:tc>
      </w:tr>
    </w:tbl>
    <w:p w14:paraId="0BB81170" w14:textId="77777777" w:rsidR="00EC2270" w:rsidRPr="00EC2270" w:rsidRDefault="00EC2270" w:rsidP="0037645D">
      <w:pPr>
        <w:pStyle w:val="Normal0"/>
        <w:ind w:left="567"/>
        <w:rPr>
          <w:rFonts w:ascii="Arial" w:hAnsi="Arial" w:cs="Arial"/>
          <w:b/>
          <w:sz w:val="22"/>
          <w:szCs w:val="22"/>
        </w:rPr>
      </w:pPr>
    </w:p>
    <w:p w14:paraId="18725F88" w14:textId="77777777" w:rsidR="0037645D" w:rsidRDefault="0037645D" w:rsidP="0037645D">
      <w:pPr>
        <w:pStyle w:val="Normal0"/>
        <w:ind w:left="1281"/>
        <w:rPr>
          <w:rFonts w:ascii="Arial" w:hAnsi="Arial" w:cs="Arial"/>
          <w:sz w:val="22"/>
          <w:szCs w:val="22"/>
        </w:rPr>
      </w:pPr>
    </w:p>
    <w:p w14:paraId="65874354" w14:textId="153B07B6" w:rsidR="0037645D" w:rsidRPr="00EC2270" w:rsidRDefault="0037645D" w:rsidP="00EC2270">
      <w:pPr>
        <w:pStyle w:val="Normal0"/>
        <w:ind w:left="567"/>
        <w:rPr>
          <w:rFonts w:ascii="Arial" w:hAnsi="Arial" w:cs="Arial"/>
          <w:sz w:val="22"/>
          <w:szCs w:val="22"/>
        </w:rPr>
      </w:pPr>
      <w:r w:rsidRPr="00DF0E3A">
        <w:rPr>
          <w:rFonts w:ascii="Arial" w:hAnsi="Arial" w:cs="Arial"/>
          <w:sz w:val="22"/>
          <w:szCs w:val="22"/>
        </w:rPr>
        <w:t>Opgave</w:t>
      </w:r>
      <w:r>
        <w:rPr>
          <w:rFonts w:ascii="Arial" w:hAnsi="Arial" w:cs="Arial"/>
          <w:sz w:val="22"/>
          <w:szCs w:val="22"/>
        </w:rPr>
        <w:t>n</w:t>
      </w:r>
      <w:r w:rsidRPr="00DF0E3A">
        <w:rPr>
          <w:rFonts w:ascii="Arial" w:hAnsi="Arial" w:cs="Arial"/>
          <w:sz w:val="22"/>
          <w:szCs w:val="22"/>
        </w:rPr>
        <w:t>s</w:t>
      </w:r>
      <w:r w:rsidR="00A528F4">
        <w:rPr>
          <w:rFonts w:ascii="Arial" w:hAnsi="Arial" w:cs="Arial"/>
          <w:sz w:val="22"/>
          <w:szCs w:val="22"/>
        </w:rPr>
        <w:t xml:space="preserve"> evt. delleverancer og endelig</w:t>
      </w:r>
      <w:r w:rsidRPr="00DF0E3A">
        <w:rPr>
          <w:rFonts w:ascii="Arial" w:hAnsi="Arial" w:cs="Arial"/>
          <w:sz w:val="22"/>
          <w:szCs w:val="22"/>
        </w:rPr>
        <w:t xml:space="preserve"> le</w:t>
      </w:r>
      <w:r w:rsidR="00A528F4">
        <w:rPr>
          <w:rFonts w:ascii="Arial" w:hAnsi="Arial" w:cs="Arial"/>
          <w:sz w:val="22"/>
          <w:szCs w:val="22"/>
        </w:rPr>
        <w:t>verance</w:t>
      </w:r>
      <w:r w:rsidR="00EC2270">
        <w:rPr>
          <w:rFonts w:ascii="Arial" w:hAnsi="Arial" w:cs="Arial"/>
          <w:sz w:val="22"/>
          <w:szCs w:val="22"/>
        </w:rPr>
        <w:t xml:space="preserve"> skal fremgå af proces- og tidsplanen.</w:t>
      </w:r>
    </w:p>
    <w:p w14:paraId="112ED00D" w14:textId="77777777" w:rsidR="0037645D" w:rsidRDefault="0037645D" w:rsidP="0037645D">
      <w:pPr>
        <w:ind w:left="357"/>
        <w:rPr>
          <w:rFonts w:ascii="Arial" w:hAnsi="Arial" w:cs="Arial"/>
          <w:b/>
          <w:sz w:val="22"/>
          <w:szCs w:val="22"/>
        </w:rPr>
      </w:pPr>
    </w:p>
    <w:p w14:paraId="4BF030BA" w14:textId="77777777" w:rsidR="00987284" w:rsidRDefault="0037645D" w:rsidP="00987284">
      <w:pPr>
        <w:ind w:left="357"/>
        <w:rPr>
          <w:rFonts w:ascii="Arial" w:hAnsi="Arial" w:cs="Arial"/>
          <w:b/>
          <w:sz w:val="22"/>
          <w:szCs w:val="22"/>
        </w:rPr>
      </w:pPr>
      <w:r w:rsidRPr="00B22716">
        <w:rPr>
          <w:rFonts w:ascii="Arial" w:hAnsi="Arial" w:cs="Arial"/>
          <w:b/>
          <w:sz w:val="22"/>
          <w:szCs w:val="22"/>
        </w:rPr>
        <w:t xml:space="preserve">4. </w:t>
      </w:r>
      <w:r w:rsidR="00987284">
        <w:rPr>
          <w:rFonts w:ascii="Arial" w:hAnsi="Arial" w:cs="Arial"/>
          <w:b/>
          <w:sz w:val="22"/>
          <w:szCs w:val="22"/>
        </w:rPr>
        <w:t>De allokerede konsulenter</w:t>
      </w:r>
    </w:p>
    <w:p w14:paraId="588A3DA4" w14:textId="77777777" w:rsidR="00987284" w:rsidRPr="0050531B" w:rsidRDefault="00987284" w:rsidP="00987284">
      <w:pPr>
        <w:tabs>
          <w:tab w:val="left" w:pos="426"/>
        </w:tabs>
        <w:ind w:left="567"/>
        <w:rPr>
          <w:rFonts w:ascii="Arial" w:hAnsi="Arial" w:cs="Arial"/>
          <w:sz w:val="22"/>
          <w:szCs w:val="22"/>
        </w:rPr>
      </w:pPr>
      <w:r>
        <w:rPr>
          <w:rFonts w:ascii="Arial" w:hAnsi="Arial" w:cs="Arial"/>
          <w:sz w:val="22"/>
          <w:szCs w:val="22"/>
        </w:rPr>
        <w:t>Konsulenten</w:t>
      </w:r>
      <w:r w:rsidRPr="0050531B">
        <w:rPr>
          <w:rFonts w:ascii="Arial" w:hAnsi="Arial" w:cs="Arial"/>
          <w:sz w:val="22"/>
          <w:szCs w:val="22"/>
        </w:rPr>
        <w:t xml:space="preserve"> er forpligtet til i hele </w:t>
      </w:r>
      <w:r>
        <w:rPr>
          <w:rFonts w:ascii="Arial" w:hAnsi="Arial" w:cs="Arial"/>
          <w:sz w:val="22"/>
          <w:szCs w:val="22"/>
        </w:rPr>
        <w:t>aftalens</w:t>
      </w:r>
      <w:r w:rsidRPr="0050531B">
        <w:rPr>
          <w:rFonts w:ascii="Arial" w:hAnsi="Arial" w:cs="Arial"/>
          <w:sz w:val="22"/>
          <w:szCs w:val="22"/>
        </w:rPr>
        <w:t xml:space="preserve"> løbetid at opretholde den til udførelsen af opgaven fornødne kapacitet og viden i sin bemanding. </w:t>
      </w:r>
      <w:r>
        <w:rPr>
          <w:rFonts w:ascii="Arial" w:hAnsi="Arial" w:cs="Arial"/>
          <w:sz w:val="22"/>
          <w:szCs w:val="22"/>
        </w:rPr>
        <w:t>Konsulenten</w:t>
      </w:r>
      <w:r w:rsidRPr="0050531B">
        <w:rPr>
          <w:rFonts w:ascii="Arial" w:hAnsi="Arial" w:cs="Arial"/>
          <w:sz w:val="22"/>
          <w:szCs w:val="22"/>
        </w:rPr>
        <w:t xml:space="preserve"> skal sikre, at der til enhver tid vil blive stillet de nødvendige ressourcer til rådighed for opfyldelsen af </w:t>
      </w:r>
      <w:r>
        <w:rPr>
          <w:rFonts w:ascii="Arial" w:hAnsi="Arial" w:cs="Arial"/>
          <w:sz w:val="22"/>
          <w:szCs w:val="22"/>
        </w:rPr>
        <w:t>aftalen</w:t>
      </w:r>
      <w:r w:rsidRPr="0050531B">
        <w:rPr>
          <w:rFonts w:ascii="Arial" w:hAnsi="Arial" w:cs="Arial"/>
          <w:sz w:val="22"/>
          <w:szCs w:val="22"/>
        </w:rPr>
        <w:t>.</w:t>
      </w:r>
    </w:p>
    <w:p w14:paraId="4A6B8FE6" w14:textId="77777777" w:rsidR="00987284" w:rsidRPr="0050531B" w:rsidRDefault="00987284" w:rsidP="00987284">
      <w:pPr>
        <w:tabs>
          <w:tab w:val="left" w:pos="426"/>
        </w:tabs>
        <w:ind w:left="567"/>
        <w:rPr>
          <w:rFonts w:ascii="Arial" w:hAnsi="Arial" w:cs="Arial"/>
          <w:sz w:val="22"/>
          <w:szCs w:val="22"/>
        </w:rPr>
      </w:pPr>
    </w:p>
    <w:p w14:paraId="1B7C43CC" w14:textId="77777777" w:rsidR="00987284" w:rsidRPr="006B31C9" w:rsidRDefault="00987284" w:rsidP="00987284">
      <w:pPr>
        <w:tabs>
          <w:tab w:val="left" w:pos="426"/>
        </w:tabs>
        <w:ind w:left="567"/>
        <w:rPr>
          <w:rFonts w:ascii="Arial" w:hAnsi="Arial" w:cs="Arial"/>
          <w:sz w:val="22"/>
          <w:szCs w:val="22"/>
        </w:rPr>
      </w:pPr>
      <w:r>
        <w:rPr>
          <w:rFonts w:ascii="Arial" w:hAnsi="Arial" w:cs="Arial"/>
          <w:sz w:val="22"/>
          <w:szCs w:val="22"/>
        </w:rPr>
        <w:t>Konsulenten</w:t>
      </w:r>
      <w:r w:rsidRPr="0050531B">
        <w:rPr>
          <w:rFonts w:ascii="Arial" w:hAnsi="Arial" w:cs="Arial"/>
          <w:sz w:val="22"/>
          <w:szCs w:val="22"/>
        </w:rPr>
        <w:t xml:space="preserve"> skal stille </w:t>
      </w:r>
      <w:r>
        <w:rPr>
          <w:rFonts w:ascii="Arial" w:hAnsi="Arial" w:cs="Arial"/>
          <w:sz w:val="22"/>
          <w:szCs w:val="22"/>
        </w:rPr>
        <w:t xml:space="preserve">den eller de allokerede personer </w:t>
      </w:r>
      <w:r w:rsidRPr="0050531B">
        <w:rPr>
          <w:rFonts w:ascii="Arial" w:hAnsi="Arial" w:cs="Arial"/>
          <w:sz w:val="22"/>
          <w:szCs w:val="22"/>
        </w:rPr>
        <w:t>til rådi</w:t>
      </w:r>
      <w:r>
        <w:rPr>
          <w:rFonts w:ascii="Arial" w:hAnsi="Arial" w:cs="Arial"/>
          <w:sz w:val="22"/>
          <w:szCs w:val="22"/>
        </w:rPr>
        <w:t>ghed for udførelsen af opgaven.</w:t>
      </w:r>
      <w:r w:rsidRPr="006B31C9">
        <w:rPr>
          <w:rFonts w:ascii="Arial" w:hAnsi="Arial" w:cs="Arial"/>
          <w:sz w:val="22"/>
          <w:szCs w:val="22"/>
        </w:rPr>
        <w:t xml:space="preserve"> Allokerede personer hos </w:t>
      </w:r>
      <w:r>
        <w:rPr>
          <w:rFonts w:ascii="Arial" w:hAnsi="Arial" w:cs="Arial"/>
          <w:sz w:val="22"/>
          <w:szCs w:val="22"/>
        </w:rPr>
        <w:t>konsulenten</w:t>
      </w:r>
      <w:r w:rsidRPr="006B31C9">
        <w:rPr>
          <w:rFonts w:ascii="Arial" w:hAnsi="Arial" w:cs="Arial"/>
          <w:sz w:val="22"/>
          <w:szCs w:val="22"/>
        </w:rPr>
        <w:t xml:space="preserve"> må kun udskiftes efter godkendelse af </w:t>
      </w:r>
      <w:r>
        <w:rPr>
          <w:rFonts w:ascii="Arial" w:hAnsi="Arial" w:cs="Arial"/>
          <w:sz w:val="22"/>
          <w:szCs w:val="22"/>
        </w:rPr>
        <w:t>SDFE</w:t>
      </w:r>
      <w:r w:rsidRPr="006B31C9">
        <w:rPr>
          <w:rFonts w:ascii="Arial" w:hAnsi="Arial" w:cs="Arial"/>
          <w:sz w:val="22"/>
          <w:szCs w:val="22"/>
        </w:rPr>
        <w:t xml:space="preserve">. </w:t>
      </w:r>
      <w:r>
        <w:rPr>
          <w:rFonts w:ascii="Arial" w:hAnsi="Arial" w:cs="Arial"/>
          <w:sz w:val="22"/>
          <w:szCs w:val="22"/>
        </w:rPr>
        <w:t>Konsulenten</w:t>
      </w:r>
      <w:r w:rsidRPr="006B31C9">
        <w:rPr>
          <w:rFonts w:ascii="Arial" w:hAnsi="Arial" w:cs="Arial"/>
          <w:sz w:val="22"/>
          <w:szCs w:val="22"/>
        </w:rPr>
        <w:t xml:space="preserve"> skal efter </w:t>
      </w:r>
      <w:r>
        <w:rPr>
          <w:rFonts w:ascii="Arial" w:hAnsi="Arial" w:cs="Arial"/>
          <w:sz w:val="22"/>
          <w:szCs w:val="22"/>
        </w:rPr>
        <w:t>SDFE</w:t>
      </w:r>
      <w:r w:rsidRPr="006B31C9">
        <w:rPr>
          <w:rFonts w:ascii="Arial" w:hAnsi="Arial" w:cs="Arial"/>
          <w:sz w:val="22"/>
          <w:szCs w:val="22"/>
        </w:rPr>
        <w:t>s anmodning udskifte en allokeret person, såfremt S</w:t>
      </w:r>
      <w:r>
        <w:rPr>
          <w:rFonts w:ascii="Arial" w:hAnsi="Arial" w:cs="Arial"/>
          <w:sz w:val="22"/>
          <w:szCs w:val="22"/>
        </w:rPr>
        <w:t>DFE</w:t>
      </w:r>
      <w:r w:rsidRPr="006B31C9">
        <w:rPr>
          <w:rFonts w:ascii="Arial" w:hAnsi="Arial" w:cs="Arial"/>
          <w:sz w:val="22"/>
          <w:szCs w:val="22"/>
        </w:rPr>
        <w:t xml:space="preserve">s anmodning er rimeligt begrundet. </w:t>
      </w:r>
    </w:p>
    <w:p w14:paraId="0941A967" w14:textId="77777777" w:rsidR="00987284" w:rsidRPr="006B31C9" w:rsidRDefault="00987284" w:rsidP="00987284">
      <w:pPr>
        <w:tabs>
          <w:tab w:val="left" w:pos="426"/>
        </w:tabs>
        <w:ind w:left="567"/>
        <w:rPr>
          <w:rFonts w:ascii="Arial" w:hAnsi="Arial" w:cs="Arial"/>
          <w:sz w:val="22"/>
          <w:szCs w:val="22"/>
        </w:rPr>
      </w:pPr>
    </w:p>
    <w:p w14:paraId="370C820D" w14:textId="77777777" w:rsidR="00987284" w:rsidRPr="0050531B" w:rsidRDefault="00987284" w:rsidP="00987284">
      <w:pPr>
        <w:tabs>
          <w:tab w:val="left" w:pos="426"/>
        </w:tabs>
        <w:ind w:left="567"/>
        <w:rPr>
          <w:rFonts w:ascii="Arial" w:hAnsi="Arial" w:cs="Arial"/>
          <w:sz w:val="22"/>
          <w:szCs w:val="22"/>
        </w:rPr>
      </w:pPr>
      <w:r w:rsidRPr="006B31C9">
        <w:rPr>
          <w:rFonts w:ascii="Arial" w:hAnsi="Arial" w:cs="Arial"/>
          <w:sz w:val="22"/>
          <w:szCs w:val="22"/>
        </w:rPr>
        <w:t>Ved udskiftning af en allokeret person skal den nye person mindst have samme kvalifikationer som den udskiftede person. Dette godtgøres ved forevisning af CV for den nye person. Udskiftningen må ikke påføre S</w:t>
      </w:r>
      <w:r>
        <w:rPr>
          <w:rFonts w:ascii="Arial" w:hAnsi="Arial" w:cs="Arial"/>
          <w:sz w:val="22"/>
          <w:szCs w:val="22"/>
        </w:rPr>
        <w:t>DFE</w:t>
      </w:r>
      <w:r w:rsidRPr="006B31C9">
        <w:rPr>
          <w:rFonts w:ascii="Arial" w:hAnsi="Arial" w:cs="Arial"/>
          <w:sz w:val="22"/>
          <w:szCs w:val="22"/>
        </w:rPr>
        <w:t xml:space="preserve"> omkostninger og må ikke føre til forsinkelser i </w:t>
      </w:r>
      <w:r>
        <w:rPr>
          <w:rFonts w:ascii="Arial" w:hAnsi="Arial" w:cs="Arial"/>
          <w:sz w:val="22"/>
          <w:szCs w:val="22"/>
        </w:rPr>
        <w:t>opfyldelsen af aftalen</w:t>
      </w:r>
      <w:r w:rsidRPr="006B31C9">
        <w:rPr>
          <w:rFonts w:ascii="Arial" w:hAnsi="Arial" w:cs="Arial"/>
          <w:sz w:val="22"/>
          <w:szCs w:val="22"/>
        </w:rPr>
        <w:t>.</w:t>
      </w:r>
    </w:p>
    <w:p w14:paraId="75E5F7F3" w14:textId="77777777" w:rsidR="00987284" w:rsidRDefault="00987284" w:rsidP="0037645D">
      <w:pPr>
        <w:ind w:left="357"/>
        <w:rPr>
          <w:rFonts w:ascii="Arial" w:hAnsi="Arial" w:cs="Arial"/>
          <w:b/>
          <w:sz w:val="22"/>
          <w:szCs w:val="22"/>
        </w:rPr>
      </w:pPr>
    </w:p>
    <w:p w14:paraId="12660D35" w14:textId="77777777" w:rsidR="0037645D" w:rsidRPr="00B22716" w:rsidRDefault="00987284" w:rsidP="0037645D">
      <w:pPr>
        <w:ind w:left="357"/>
        <w:rPr>
          <w:rFonts w:ascii="Arial" w:hAnsi="Arial" w:cs="Arial"/>
          <w:b/>
          <w:sz w:val="22"/>
          <w:szCs w:val="22"/>
        </w:rPr>
      </w:pPr>
      <w:r>
        <w:rPr>
          <w:rFonts w:ascii="Arial" w:hAnsi="Arial" w:cs="Arial"/>
          <w:b/>
          <w:sz w:val="22"/>
          <w:szCs w:val="22"/>
        </w:rPr>
        <w:t xml:space="preserve">5. </w:t>
      </w:r>
      <w:r w:rsidR="0010437C">
        <w:rPr>
          <w:rFonts w:ascii="Arial" w:hAnsi="Arial" w:cs="Arial"/>
          <w:b/>
          <w:sz w:val="22"/>
          <w:szCs w:val="22"/>
        </w:rPr>
        <w:t>SDFE</w:t>
      </w:r>
      <w:r w:rsidR="0037645D" w:rsidRPr="00B22716">
        <w:rPr>
          <w:rFonts w:ascii="Arial" w:hAnsi="Arial" w:cs="Arial"/>
          <w:b/>
          <w:sz w:val="22"/>
          <w:szCs w:val="22"/>
        </w:rPr>
        <w:t>s ydelser</w:t>
      </w:r>
    </w:p>
    <w:p w14:paraId="70155B54" w14:textId="77777777" w:rsidR="0037645D" w:rsidRPr="00576F10" w:rsidRDefault="0010437C" w:rsidP="0037645D">
      <w:pPr>
        <w:pStyle w:val="Normal0"/>
        <w:ind w:left="567"/>
        <w:rPr>
          <w:rFonts w:ascii="Arial" w:hAnsi="Arial" w:cs="Arial"/>
          <w:sz w:val="22"/>
          <w:szCs w:val="22"/>
        </w:rPr>
      </w:pPr>
      <w:r>
        <w:rPr>
          <w:rFonts w:ascii="Arial" w:hAnsi="Arial" w:cs="Arial"/>
          <w:sz w:val="22"/>
          <w:szCs w:val="22"/>
        </w:rPr>
        <w:t>SDFE</w:t>
      </w:r>
      <w:r w:rsidR="0037645D" w:rsidRPr="00576F10">
        <w:rPr>
          <w:rFonts w:ascii="Arial" w:hAnsi="Arial" w:cs="Arial"/>
          <w:sz w:val="22"/>
          <w:szCs w:val="22"/>
        </w:rPr>
        <w:t xml:space="preserve"> er behjælpelig med afklaring, koordinering</w:t>
      </w:r>
      <w:r w:rsidR="0037645D">
        <w:rPr>
          <w:rFonts w:ascii="Arial" w:hAnsi="Arial" w:cs="Arial"/>
          <w:sz w:val="22"/>
          <w:szCs w:val="22"/>
        </w:rPr>
        <w:t xml:space="preserve"> med eksterne interessenter,</w:t>
      </w:r>
      <w:r w:rsidR="0037645D" w:rsidRPr="00576F10">
        <w:rPr>
          <w:rFonts w:ascii="Arial" w:hAnsi="Arial" w:cs="Arial"/>
          <w:sz w:val="22"/>
          <w:szCs w:val="22"/>
        </w:rPr>
        <w:t xml:space="preserve"> m.v</w:t>
      </w:r>
      <w:r w:rsidR="0037645D">
        <w:rPr>
          <w:rFonts w:ascii="Arial" w:hAnsi="Arial" w:cs="Arial"/>
          <w:sz w:val="22"/>
          <w:szCs w:val="22"/>
        </w:rPr>
        <w:t>.</w:t>
      </w:r>
    </w:p>
    <w:p w14:paraId="7E5DA4BE" w14:textId="77777777" w:rsidR="0037645D" w:rsidRPr="00340D95" w:rsidRDefault="0037645D" w:rsidP="0037645D">
      <w:pPr>
        <w:pStyle w:val="Normal0"/>
        <w:tabs>
          <w:tab w:val="left" w:pos="5977"/>
          <w:tab w:val="left" w:pos="9164"/>
        </w:tabs>
        <w:autoSpaceDE w:val="0"/>
        <w:autoSpaceDN w:val="0"/>
        <w:adjustRightInd w:val="0"/>
        <w:spacing w:line="240" w:lineRule="atLeast"/>
        <w:ind w:left="874"/>
        <w:rPr>
          <w:rFonts w:ascii="Arial" w:hAnsi="Arial" w:cs="Arial"/>
          <w:color w:val="000000"/>
          <w:sz w:val="22"/>
          <w:szCs w:val="22"/>
        </w:rPr>
      </w:pPr>
    </w:p>
    <w:p w14:paraId="6985F758" w14:textId="77777777" w:rsidR="0037645D" w:rsidRDefault="0037645D" w:rsidP="0037645D">
      <w:pPr>
        <w:pStyle w:val="Normal0"/>
        <w:tabs>
          <w:tab w:val="left" w:pos="5977"/>
          <w:tab w:val="left" w:pos="9164"/>
        </w:tabs>
        <w:autoSpaceDE w:val="0"/>
        <w:autoSpaceDN w:val="0"/>
        <w:adjustRightInd w:val="0"/>
        <w:spacing w:line="240" w:lineRule="atLeast"/>
        <w:ind w:left="874"/>
        <w:rPr>
          <w:rFonts w:ascii="Arial" w:hAnsi="Arial" w:cs="Arial"/>
          <w:color w:val="000000"/>
          <w:sz w:val="22"/>
          <w:szCs w:val="22"/>
        </w:rPr>
      </w:pPr>
    </w:p>
    <w:p w14:paraId="536EE194" w14:textId="77777777" w:rsidR="0037645D" w:rsidRDefault="00987284" w:rsidP="0037645D">
      <w:pPr>
        <w:pStyle w:val="Normal0"/>
        <w:tabs>
          <w:tab w:val="left" w:pos="5977"/>
          <w:tab w:val="left" w:pos="9164"/>
        </w:tabs>
        <w:autoSpaceDE w:val="0"/>
        <w:autoSpaceDN w:val="0"/>
        <w:adjustRightInd w:val="0"/>
        <w:spacing w:line="240" w:lineRule="atLeast"/>
        <w:ind w:left="357"/>
        <w:rPr>
          <w:rFonts w:ascii="Arial" w:hAnsi="Arial" w:cs="Arial"/>
          <w:b/>
          <w:bCs/>
          <w:color w:val="000000"/>
          <w:sz w:val="22"/>
          <w:szCs w:val="22"/>
        </w:rPr>
      </w:pPr>
      <w:r>
        <w:rPr>
          <w:rFonts w:ascii="Arial" w:hAnsi="Arial" w:cs="Arial"/>
          <w:b/>
          <w:bCs/>
          <w:color w:val="000000"/>
          <w:sz w:val="22"/>
          <w:szCs w:val="22"/>
        </w:rPr>
        <w:t>6</w:t>
      </w:r>
      <w:r w:rsidR="0037645D">
        <w:rPr>
          <w:rFonts w:ascii="Arial" w:hAnsi="Arial" w:cs="Arial"/>
          <w:b/>
          <w:bCs/>
          <w:color w:val="000000"/>
          <w:sz w:val="22"/>
          <w:szCs w:val="22"/>
        </w:rPr>
        <w:t>. Tidsfrister og leverancer</w:t>
      </w:r>
    </w:p>
    <w:p w14:paraId="5FD0D935" w14:textId="15AE7D48" w:rsidR="0037645D" w:rsidRDefault="00C9413A" w:rsidP="0037645D">
      <w:pPr>
        <w:pStyle w:val="Normal0"/>
        <w:autoSpaceDE w:val="0"/>
        <w:autoSpaceDN w:val="0"/>
        <w:adjustRightInd w:val="0"/>
        <w:ind w:left="567"/>
        <w:rPr>
          <w:rFonts w:ascii="Arial" w:hAnsi="Arial" w:cs="Arial"/>
          <w:color w:val="000000"/>
          <w:sz w:val="22"/>
          <w:szCs w:val="22"/>
        </w:rPr>
      </w:pPr>
      <w:r>
        <w:rPr>
          <w:rFonts w:ascii="Arial" w:hAnsi="Arial" w:cs="Arial"/>
          <w:color w:val="000000"/>
          <w:sz w:val="22"/>
          <w:szCs w:val="22"/>
        </w:rPr>
        <w:t>De i pkt. 3</w:t>
      </w:r>
      <w:r w:rsidR="0037645D">
        <w:rPr>
          <w:rFonts w:ascii="Arial" w:hAnsi="Arial" w:cs="Arial"/>
          <w:color w:val="000000"/>
          <w:sz w:val="22"/>
          <w:szCs w:val="22"/>
        </w:rPr>
        <w:t xml:space="preserve"> nævnte leverancer afleveres i </w:t>
      </w:r>
      <w:r w:rsidR="00136923">
        <w:rPr>
          <w:rFonts w:ascii="Arial" w:hAnsi="Arial" w:cs="Arial"/>
          <w:color w:val="000000"/>
          <w:sz w:val="22"/>
          <w:szCs w:val="22"/>
        </w:rPr>
        <w:t>1. oktober 2018</w:t>
      </w:r>
      <w:r w:rsidR="0037645D">
        <w:rPr>
          <w:rFonts w:ascii="Arial" w:hAnsi="Arial" w:cs="Arial"/>
          <w:color w:val="000000"/>
          <w:sz w:val="22"/>
          <w:szCs w:val="22"/>
        </w:rPr>
        <w:t xml:space="preserve">. </w:t>
      </w:r>
    </w:p>
    <w:p w14:paraId="6A29BC6A" w14:textId="77777777" w:rsidR="0037645D" w:rsidRDefault="0037645D" w:rsidP="0037645D">
      <w:pPr>
        <w:pStyle w:val="Normal0"/>
        <w:autoSpaceDE w:val="0"/>
        <w:autoSpaceDN w:val="0"/>
        <w:adjustRightInd w:val="0"/>
        <w:ind w:left="567"/>
        <w:rPr>
          <w:rFonts w:ascii="Arial" w:hAnsi="Arial" w:cs="Arial"/>
          <w:color w:val="000000"/>
          <w:sz w:val="22"/>
          <w:szCs w:val="22"/>
        </w:rPr>
      </w:pPr>
    </w:p>
    <w:p w14:paraId="5E2E1981" w14:textId="6208FCE2" w:rsidR="0037645D" w:rsidRPr="00EB06B1" w:rsidRDefault="00136923" w:rsidP="0037645D">
      <w:pPr>
        <w:pStyle w:val="Normal0"/>
        <w:autoSpaceDE w:val="0"/>
        <w:autoSpaceDN w:val="0"/>
        <w:adjustRightInd w:val="0"/>
        <w:ind w:left="567"/>
        <w:rPr>
          <w:rFonts w:ascii="Arial" w:hAnsi="Arial" w:cs="Arial"/>
          <w:i/>
          <w:color w:val="000000"/>
          <w:sz w:val="22"/>
          <w:szCs w:val="22"/>
        </w:rPr>
      </w:pPr>
      <w:r>
        <w:rPr>
          <w:rFonts w:ascii="Arial" w:hAnsi="Arial" w:cs="Arial"/>
          <w:i/>
          <w:color w:val="000000"/>
          <w:sz w:val="22"/>
          <w:szCs w:val="22"/>
        </w:rPr>
        <w:t>Der skal leveres en metode der kan måle den værdi SDFE’s data og infrastruktur skaber i samfundet. Målingen skal ske med udgangspunkt i SDFE’s logningsdata. Endvidere skal der udarbejdes en rapport, som beskriver metoden og dens forudsætninger samt vejledning til anvendelse af metoden. Endvidere skal rapporten indeholde overvejelser og perspektivering af simpel forbedring af Kortforsyningens logningsdata og hvordan der kan måles på adressedata, hvis logningsdata har andre egenskaber end kortforsyningens lognngsdata.</w:t>
      </w:r>
    </w:p>
    <w:p w14:paraId="29955264" w14:textId="77777777" w:rsidR="0037645D" w:rsidRDefault="0037645D" w:rsidP="0037645D">
      <w:pPr>
        <w:pStyle w:val="Normal0"/>
        <w:autoSpaceDE w:val="0"/>
        <w:autoSpaceDN w:val="0"/>
        <w:adjustRightInd w:val="0"/>
        <w:ind w:left="567"/>
        <w:rPr>
          <w:rFonts w:ascii="Arial" w:hAnsi="Arial" w:cs="Arial"/>
          <w:i/>
          <w:color w:val="000000"/>
          <w:sz w:val="22"/>
          <w:szCs w:val="22"/>
        </w:rPr>
      </w:pPr>
    </w:p>
    <w:p w14:paraId="608688B7" w14:textId="2F7F5D60" w:rsidR="0010437C" w:rsidRPr="0010437C" w:rsidRDefault="0010437C" w:rsidP="0037645D">
      <w:pPr>
        <w:pStyle w:val="Normal0"/>
        <w:autoSpaceDE w:val="0"/>
        <w:autoSpaceDN w:val="0"/>
        <w:adjustRightInd w:val="0"/>
        <w:ind w:left="567"/>
        <w:rPr>
          <w:rFonts w:ascii="Arial" w:hAnsi="Arial" w:cs="Arial"/>
          <w:color w:val="000000"/>
          <w:sz w:val="22"/>
          <w:szCs w:val="22"/>
        </w:rPr>
      </w:pPr>
      <w:r>
        <w:rPr>
          <w:rFonts w:ascii="Arial" w:hAnsi="Arial" w:cs="Arial"/>
          <w:color w:val="000000"/>
          <w:sz w:val="22"/>
          <w:szCs w:val="22"/>
        </w:rPr>
        <w:lastRenderedPageBreak/>
        <w:t>Aftalen</w:t>
      </w:r>
      <w:r w:rsidR="008B6F9A">
        <w:rPr>
          <w:rFonts w:ascii="Arial" w:hAnsi="Arial" w:cs="Arial"/>
          <w:color w:val="000000"/>
          <w:sz w:val="22"/>
          <w:szCs w:val="22"/>
        </w:rPr>
        <w:t xml:space="preserve"> </w:t>
      </w:r>
      <w:r w:rsidR="0026095D">
        <w:rPr>
          <w:rFonts w:ascii="Arial" w:hAnsi="Arial" w:cs="Arial"/>
          <w:color w:val="000000"/>
          <w:sz w:val="22"/>
          <w:szCs w:val="22"/>
        </w:rPr>
        <w:t xml:space="preserve">forventes at </w:t>
      </w:r>
      <w:r w:rsidR="008B6F9A">
        <w:rPr>
          <w:rFonts w:ascii="Arial" w:hAnsi="Arial" w:cs="Arial"/>
          <w:color w:val="000000"/>
          <w:sz w:val="22"/>
          <w:szCs w:val="22"/>
        </w:rPr>
        <w:t xml:space="preserve">ophøre den </w:t>
      </w:r>
      <w:r w:rsidR="00136923">
        <w:rPr>
          <w:rFonts w:ascii="Arial" w:hAnsi="Arial" w:cs="Arial"/>
          <w:color w:val="000000"/>
          <w:sz w:val="22"/>
          <w:szCs w:val="22"/>
        </w:rPr>
        <w:t>12. oktober 2018</w:t>
      </w:r>
    </w:p>
    <w:p w14:paraId="20E70C4F" w14:textId="1C2C3A6B" w:rsidR="0037645D" w:rsidRPr="00576F10" w:rsidRDefault="0037645D" w:rsidP="0026095D">
      <w:pPr>
        <w:pStyle w:val="Normal0"/>
        <w:autoSpaceDE w:val="0"/>
        <w:autoSpaceDN w:val="0"/>
        <w:adjustRightInd w:val="0"/>
        <w:ind w:left="567"/>
        <w:rPr>
          <w:rFonts w:ascii="Arial" w:hAnsi="Arial" w:cs="Arial"/>
          <w:sz w:val="22"/>
          <w:szCs w:val="22"/>
        </w:rPr>
      </w:pPr>
    </w:p>
    <w:p w14:paraId="5AD00319" w14:textId="77777777" w:rsidR="0037645D" w:rsidRDefault="0037645D" w:rsidP="0037645D">
      <w:pPr>
        <w:pStyle w:val="Normal0"/>
        <w:ind w:left="720"/>
      </w:pPr>
    </w:p>
    <w:p w14:paraId="7913AC19" w14:textId="77777777" w:rsidR="0037645D" w:rsidRDefault="0037645D" w:rsidP="0037645D">
      <w:pPr>
        <w:pStyle w:val="Normal0"/>
        <w:ind w:left="720"/>
      </w:pPr>
    </w:p>
    <w:p w14:paraId="02BE2902" w14:textId="77777777" w:rsidR="00646A0D" w:rsidRDefault="00987284" w:rsidP="00646A0D">
      <w:pPr>
        <w:pStyle w:val="Normal0"/>
        <w:autoSpaceDE w:val="0"/>
        <w:autoSpaceDN w:val="0"/>
        <w:adjustRightInd w:val="0"/>
        <w:spacing w:line="240" w:lineRule="atLeast"/>
        <w:ind w:left="357"/>
        <w:rPr>
          <w:rFonts w:ascii="Arial" w:hAnsi="Arial" w:cs="Arial"/>
          <w:b/>
          <w:bCs/>
          <w:color w:val="000000"/>
          <w:sz w:val="22"/>
          <w:szCs w:val="22"/>
        </w:rPr>
      </w:pPr>
      <w:r>
        <w:rPr>
          <w:rFonts w:ascii="Arial" w:hAnsi="Arial" w:cs="Arial"/>
          <w:b/>
          <w:bCs/>
          <w:color w:val="000000"/>
          <w:sz w:val="22"/>
          <w:szCs w:val="22"/>
        </w:rPr>
        <w:t>7</w:t>
      </w:r>
      <w:r w:rsidR="00646A0D">
        <w:rPr>
          <w:rFonts w:ascii="Arial" w:hAnsi="Arial" w:cs="Arial"/>
          <w:b/>
          <w:bCs/>
          <w:color w:val="000000"/>
          <w:sz w:val="22"/>
          <w:szCs w:val="22"/>
        </w:rPr>
        <w:t>. Vederlag for ydelsen</w:t>
      </w:r>
    </w:p>
    <w:p w14:paraId="5437D0D2" w14:textId="77777777" w:rsidR="0037645D" w:rsidRPr="00AF61D6" w:rsidRDefault="0037645D" w:rsidP="0037645D">
      <w:pPr>
        <w:tabs>
          <w:tab w:val="left" w:pos="426"/>
        </w:tabs>
        <w:ind w:left="567"/>
        <w:rPr>
          <w:rFonts w:ascii="Arial" w:hAnsi="Arial" w:cs="Arial"/>
          <w:sz w:val="22"/>
          <w:szCs w:val="22"/>
        </w:rPr>
      </w:pPr>
      <w:r w:rsidRPr="00AF61D6">
        <w:rPr>
          <w:rFonts w:ascii="Arial" w:hAnsi="Arial" w:cs="Arial"/>
          <w:sz w:val="22"/>
          <w:szCs w:val="22"/>
        </w:rPr>
        <w:t xml:space="preserve">Arbejde under nærværende aftale honoreres efter </w:t>
      </w:r>
      <w:r>
        <w:rPr>
          <w:rFonts w:ascii="Arial" w:hAnsi="Arial" w:cs="Arial"/>
          <w:sz w:val="22"/>
          <w:szCs w:val="22"/>
        </w:rPr>
        <w:t>medgået tid</w:t>
      </w:r>
      <w:r w:rsidRPr="00AF61D6">
        <w:rPr>
          <w:rFonts w:ascii="Arial" w:hAnsi="Arial" w:cs="Arial"/>
          <w:sz w:val="22"/>
          <w:szCs w:val="22"/>
        </w:rPr>
        <w:t xml:space="preserve"> med følgende timepriser:</w:t>
      </w:r>
    </w:p>
    <w:p w14:paraId="7C52F0BD" w14:textId="77777777" w:rsidR="0037645D" w:rsidRDefault="0037645D" w:rsidP="0037645D">
      <w:pPr>
        <w:pStyle w:val="Normal0"/>
        <w:ind w:left="567"/>
        <w:rPr>
          <w:rFonts w:ascii="Arial" w:hAnsi="Arial" w:cs="Arial"/>
          <w:sz w:val="22"/>
          <w:szCs w:val="22"/>
        </w:rPr>
      </w:pPr>
    </w:p>
    <w:p w14:paraId="14EA7B73" w14:textId="77777777" w:rsidR="0037645D" w:rsidRPr="00AF61D6" w:rsidRDefault="00CA18CC" w:rsidP="0037645D">
      <w:pPr>
        <w:pStyle w:val="Normal0"/>
        <w:ind w:left="567"/>
        <w:rPr>
          <w:rFonts w:ascii="Arial" w:hAnsi="Arial" w:cs="Arial"/>
          <w:sz w:val="22"/>
          <w:szCs w:val="22"/>
        </w:rPr>
      </w:pPr>
      <w:r>
        <w:rPr>
          <w:rFonts w:ascii="Arial" w:hAnsi="Arial" w:cs="Arial"/>
          <w:sz w:val="22"/>
          <w:szCs w:val="22"/>
        </w:rPr>
        <w:t xml:space="preserve">Konsulent </w:t>
      </w:r>
      <w:r w:rsidRPr="00CA18CC">
        <w:rPr>
          <w:rFonts w:ascii="Arial" w:hAnsi="Arial" w:cs="Arial"/>
          <w:sz w:val="22"/>
          <w:szCs w:val="22"/>
          <w:highlight w:val="yellow"/>
        </w:rPr>
        <w:t>[NAVN]</w:t>
      </w:r>
      <w:r w:rsidR="0037645D" w:rsidRPr="00AF61D6">
        <w:rPr>
          <w:rFonts w:ascii="Arial" w:hAnsi="Arial" w:cs="Arial"/>
          <w:sz w:val="22"/>
          <w:szCs w:val="22"/>
        </w:rPr>
        <w:t>:</w:t>
      </w:r>
      <w:r w:rsidR="0037645D" w:rsidRPr="00AF61D6">
        <w:rPr>
          <w:rFonts w:ascii="Arial" w:hAnsi="Arial" w:cs="Arial"/>
          <w:sz w:val="22"/>
          <w:szCs w:val="22"/>
        </w:rPr>
        <w:tab/>
      </w:r>
      <w:r w:rsidR="0037645D" w:rsidRPr="00EB06B1">
        <w:rPr>
          <w:rFonts w:ascii="Arial" w:hAnsi="Arial" w:cs="Arial"/>
          <w:sz w:val="22"/>
          <w:szCs w:val="22"/>
          <w:highlight w:val="yellow"/>
        </w:rPr>
        <w:t>x</w:t>
      </w:r>
      <w:r w:rsidR="0037645D">
        <w:rPr>
          <w:rFonts w:ascii="Arial" w:hAnsi="Arial" w:cs="Arial"/>
          <w:sz w:val="22"/>
          <w:szCs w:val="22"/>
        </w:rPr>
        <w:t xml:space="preserve"> </w:t>
      </w:r>
      <w:r w:rsidR="0037645D" w:rsidRPr="00AF61D6">
        <w:rPr>
          <w:rFonts w:ascii="Arial" w:hAnsi="Arial" w:cs="Arial"/>
          <w:sz w:val="22"/>
          <w:szCs w:val="22"/>
        </w:rPr>
        <w:t>DKK ekskl. Moms</w:t>
      </w:r>
    </w:p>
    <w:p w14:paraId="028E96C4" w14:textId="77777777" w:rsidR="0037645D" w:rsidRPr="00B6680F" w:rsidRDefault="0037645D" w:rsidP="00B6680F">
      <w:pPr>
        <w:pStyle w:val="Normal0"/>
        <w:ind w:left="567"/>
        <w:rPr>
          <w:rFonts w:ascii="Arial" w:hAnsi="Arial" w:cs="Arial"/>
          <w:sz w:val="22"/>
          <w:szCs w:val="22"/>
        </w:rPr>
      </w:pPr>
    </w:p>
    <w:p w14:paraId="333A8238" w14:textId="77777777" w:rsidR="00FE084F" w:rsidRPr="00FE084F" w:rsidRDefault="00FE084F" w:rsidP="00FE084F">
      <w:pPr>
        <w:tabs>
          <w:tab w:val="left" w:pos="426"/>
        </w:tabs>
        <w:ind w:left="567"/>
        <w:rPr>
          <w:rFonts w:ascii="Arial" w:hAnsi="Arial" w:cs="Arial"/>
          <w:sz w:val="22"/>
          <w:szCs w:val="22"/>
        </w:rPr>
      </w:pPr>
      <w:r w:rsidRPr="00FE084F">
        <w:rPr>
          <w:rFonts w:ascii="Arial" w:hAnsi="Arial" w:cs="Arial"/>
          <w:sz w:val="22"/>
          <w:szCs w:val="22"/>
        </w:rPr>
        <w:t xml:space="preserve">Vederlaget inkluderer alle </w:t>
      </w:r>
      <w:r w:rsidR="00285880">
        <w:rPr>
          <w:rFonts w:ascii="Arial" w:hAnsi="Arial" w:cs="Arial"/>
          <w:sz w:val="22"/>
          <w:szCs w:val="22"/>
        </w:rPr>
        <w:t>konsulentens</w:t>
      </w:r>
      <w:r w:rsidRPr="00FE084F">
        <w:rPr>
          <w:rFonts w:ascii="Arial" w:hAnsi="Arial" w:cs="Arial"/>
          <w:sz w:val="22"/>
          <w:szCs w:val="22"/>
        </w:rPr>
        <w:t xml:space="preserve"> omkostninger, herunder eventuelle omkostninger til rejser, ophold og forplejning, kontorhold og materialeproduktion mv. </w:t>
      </w:r>
      <w:r w:rsidR="00285880">
        <w:rPr>
          <w:rFonts w:ascii="Arial" w:hAnsi="Arial" w:cs="Arial"/>
          <w:sz w:val="22"/>
          <w:szCs w:val="22"/>
        </w:rPr>
        <w:t>Konsulenten</w:t>
      </w:r>
      <w:r w:rsidRPr="00FE084F">
        <w:rPr>
          <w:rFonts w:ascii="Arial" w:hAnsi="Arial" w:cs="Arial"/>
          <w:sz w:val="22"/>
          <w:szCs w:val="22"/>
        </w:rPr>
        <w:t xml:space="preserve"> er således ikke berettiget til yderligere vederlag, ud over hvad der er fastlagt i denne Kontrakt.</w:t>
      </w:r>
    </w:p>
    <w:p w14:paraId="66A26DD8" w14:textId="77777777" w:rsidR="0037645D" w:rsidRDefault="0037645D" w:rsidP="0037645D">
      <w:pPr>
        <w:tabs>
          <w:tab w:val="left" w:pos="426"/>
        </w:tabs>
        <w:ind w:left="567"/>
        <w:rPr>
          <w:rFonts w:ascii="Arial" w:hAnsi="Arial" w:cs="Arial"/>
          <w:sz w:val="22"/>
          <w:szCs w:val="22"/>
        </w:rPr>
      </w:pPr>
    </w:p>
    <w:p w14:paraId="005CDD9A" w14:textId="77777777" w:rsidR="00646A0D" w:rsidRPr="00646A0D" w:rsidRDefault="00987284" w:rsidP="00646A0D">
      <w:pPr>
        <w:pStyle w:val="Normal0"/>
        <w:autoSpaceDE w:val="0"/>
        <w:autoSpaceDN w:val="0"/>
        <w:adjustRightInd w:val="0"/>
        <w:spacing w:line="240" w:lineRule="atLeast"/>
        <w:ind w:left="357"/>
        <w:rPr>
          <w:rFonts w:ascii="Arial" w:hAnsi="Arial" w:cs="Arial"/>
          <w:b/>
          <w:bCs/>
          <w:color w:val="000000"/>
          <w:sz w:val="22"/>
          <w:szCs w:val="22"/>
        </w:rPr>
      </w:pPr>
      <w:r>
        <w:rPr>
          <w:rFonts w:ascii="Arial" w:hAnsi="Arial" w:cs="Arial"/>
          <w:b/>
          <w:bCs/>
          <w:color w:val="000000"/>
          <w:sz w:val="22"/>
          <w:szCs w:val="22"/>
        </w:rPr>
        <w:t>8</w:t>
      </w:r>
      <w:r w:rsidR="00646A0D" w:rsidRPr="00646A0D">
        <w:rPr>
          <w:rFonts w:ascii="Arial" w:hAnsi="Arial" w:cs="Arial"/>
          <w:b/>
          <w:bCs/>
          <w:color w:val="000000"/>
          <w:sz w:val="22"/>
          <w:szCs w:val="22"/>
        </w:rPr>
        <w:t>. Betalingsbetingelser</w:t>
      </w:r>
    </w:p>
    <w:p w14:paraId="05AE002A" w14:textId="77777777" w:rsidR="00D85697" w:rsidRDefault="00D85697" w:rsidP="00B6680F">
      <w:pPr>
        <w:tabs>
          <w:tab w:val="left" w:pos="426"/>
        </w:tabs>
        <w:ind w:left="567"/>
        <w:rPr>
          <w:rFonts w:ascii="Arial" w:hAnsi="Arial"/>
          <w:sz w:val="22"/>
          <w:lang w:val="nb-NO"/>
        </w:rPr>
      </w:pPr>
      <w:r w:rsidRPr="00EC631D">
        <w:rPr>
          <w:rFonts w:ascii="Arial" w:hAnsi="Arial"/>
          <w:sz w:val="22"/>
          <w:lang w:val="nb-NO"/>
        </w:rPr>
        <w:t>Fakturering skal i ske i henhold til de enhver tid gældende regler om elektronisk afregning med offentlige myndigheder.</w:t>
      </w:r>
    </w:p>
    <w:p w14:paraId="7F490CF8" w14:textId="77777777" w:rsidR="00D85697" w:rsidRDefault="00D85697" w:rsidP="00B6680F">
      <w:pPr>
        <w:tabs>
          <w:tab w:val="left" w:pos="426"/>
        </w:tabs>
        <w:ind w:left="567"/>
        <w:rPr>
          <w:rFonts w:ascii="Arial" w:hAnsi="Arial"/>
          <w:sz w:val="22"/>
          <w:lang w:val="nb-NO"/>
        </w:rPr>
      </w:pPr>
    </w:p>
    <w:p w14:paraId="308379C5" w14:textId="0D030ED3" w:rsidR="00F56843" w:rsidRPr="0026095D" w:rsidRDefault="00B6680F" w:rsidP="00B6680F">
      <w:pPr>
        <w:tabs>
          <w:tab w:val="left" w:pos="426"/>
        </w:tabs>
        <w:ind w:left="567"/>
        <w:rPr>
          <w:rFonts w:ascii="Arial" w:hAnsi="Arial"/>
          <w:sz w:val="22"/>
        </w:rPr>
      </w:pPr>
      <w:r>
        <w:rPr>
          <w:rFonts w:ascii="Arial" w:hAnsi="Arial"/>
          <w:sz w:val="22"/>
        </w:rPr>
        <w:t>Konsulenten</w:t>
      </w:r>
      <w:r w:rsidRPr="00840342">
        <w:rPr>
          <w:rFonts w:ascii="Arial" w:hAnsi="Arial"/>
          <w:sz w:val="22"/>
        </w:rPr>
        <w:t xml:space="preserve"> skal levere en elektronisk faktura til </w:t>
      </w:r>
      <w:r>
        <w:rPr>
          <w:rFonts w:ascii="Arial" w:hAnsi="Arial"/>
          <w:sz w:val="22"/>
        </w:rPr>
        <w:t>SDFE</w:t>
      </w:r>
      <w:r w:rsidRPr="00840342">
        <w:rPr>
          <w:rFonts w:ascii="Arial" w:hAnsi="Arial"/>
          <w:sz w:val="22"/>
        </w:rPr>
        <w:t xml:space="preserve">. Fakturaen skal indeholde oplysninger om EAN-nr </w:t>
      </w:r>
      <w:r w:rsidRPr="0026095D">
        <w:rPr>
          <w:rFonts w:ascii="Arial" w:hAnsi="Arial"/>
          <w:sz w:val="22"/>
        </w:rPr>
        <w:t>&lt;</w:t>
      </w:r>
      <w:r w:rsidR="00136923" w:rsidRPr="0026095D">
        <w:rPr>
          <w:rFonts w:ascii="Calibri" w:hAnsi="Calibri" w:cs="Calibri"/>
          <w:color w:val="1E1E1E"/>
          <w:sz w:val="20"/>
          <w:szCs w:val="20"/>
        </w:rPr>
        <w:t xml:space="preserve"> </w:t>
      </w:r>
      <w:r w:rsidR="00136923" w:rsidRPr="0026095D">
        <w:rPr>
          <w:rFonts w:ascii="Arial" w:hAnsi="Arial" w:cs="Arial"/>
          <w:color w:val="1E1E1E"/>
          <w:sz w:val="22"/>
          <w:szCs w:val="22"/>
        </w:rPr>
        <w:t>5798009813640</w:t>
      </w:r>
      <w:r w:rsidR="00136923" w:rsidRPr="0026095D" w:rsidDel="00136923">
        <w:rPr>
          <w:rFonts w:ascii="Arial" w:hAnsi="Arial"/>
          <w:sz w:val="22"/>
        </w:rPr>
        <w:t xml:space="preserve"> </w:t>
      </w:r>
      <w:r w:rsidRPr="0026095D">
        <w:rPr>
          <w:rFonts w:ascii="Arial" w:hAnsi="Arial"/>
          <w:sz w:val="22"/>
        </w:rPr>
        <w:t xml:space="preserve">&gt;, att.: </w:t>
      </w:r>
      <w:r w:rsidR="00C6535D" w:rsidRPr="0026095D">
        <w:rPr>
          <w:rFonts w:ascii="Arial" w:hAnsi="Arial"/>
          <w:sz w:val="22"/>
        </w:rPr>
        <w:t>Trine Vejlskov Jensen</w:t>
      </w:r>
      <w:r w:rsidRPr="0026095D">
        <w:rPr>
          <w:rFonts w:ascii="Arial" w:hAnsi="Arial"/>
          <w:sz w:val="22"/>
        </w:rPr>
        <w:t>&gt;, ”&lt;</w:t>
      </w:r>
      <w:r w:rsidR="00136923" w:rsidRPr="0026095D">
        <w:rPr>
          <w:rFonts w:cs="Arial"/>
          <w:b/>
          <w:szCs w:val="22"/>
        </w:rPr>
        <w:t xml:space="preserve"> Udvikling af metode til måling af den værdi SDFE’s data og digitale infrastruktur skaber</w:t>
      </w:r>
      <w:r w:rsidR="00136923" w:rsidRPr="0026095D">
        <w:rPr>
          <w:rFonts w:ascii="Arial" w:hAnsi="Arial"/>
          <w:sz w:val="22"/>
        </w:rPr>
        <w:t xml:space="preserve"> </w:t>
      </w:r>
      <w:r w:rsidRPr="0026095D">
        <w:rPr>
          <w:rFonts w:ascii="Arial" w:hAnsi="Arial"/>
          <w:sz w:val="22"/>
        </w:rPr>
        <w:t>&gt;”, ”&lt;</w:t>
      </w:r>
      <w:r w:rsidR="00C6535D" w:rsidRPr="0026095D">
        <w:rPr>
          <w:rFonts w:ascii="Arial" w:hAnsi="Arial"/>
          <w:sz w:val="22"/>
        </w:rPr>
        <w:t>Jnr. 1502-0044</w:t>
      </w:r>
      <w:r w:rsidRPr="0026095D">
        <w:rPr>
          <w:rFonts w:ascii="Arial" w:hAnsi="Arial"/>
          <w:sz w:val="22"/>
        </w:rPr>
        <w:t>&gt;”.</w:t>
      </w:r>
    </w:p>
    <w:p w14:paraId="3EE34F03" w14:textId="77777777" w:rsidR="00F56843" w:rsidRPr="00F56843" w:rsidRDefault="00F56843" w:rsidP="00B6680F">
      <w:pPr>
        <w:tabs>
          <w:tab w:val="left" w:pos="426"/>
        </w:tabs>
        <w:ind w:left="567"/>
        <w:rPr>
          <w:rFonts w:ascii="Arial" w:hAnsi="Arial"/>
          <w:sz w:val="22"/>
        </w:rPr>
      </w:pPr>
    </w:p>
    <w:p w14:paraId="315AF4C4" w14:textId="5763C603" w:rsidR="00B6680F" w:rsidRPr="00AD2B76" w:rsidRDefault="00B6680F" w:rsidP="00B6680F">
      <w:pPr>
        <w:tabs>
          <w:tab w:val="left" w:pos="426"/>
        </w:tabs>
        <w:ind w:left="567"/>
        <w:rPr>
          <w:rFonts w:ascii="Arial" w:hAnsi="Arial" w:cs="Arial"/>
          <w:sz w:val="22"/>
          <w:szCs w:val="22"/>
        </w:rPr>
      </w:pPr>
      <w:r w:rsidRPr="00CB084F">
        <w:rPr>
          <w:rFonts w:ascii="Arial" w:hAnsi="Arial"/>
          <w:sz w:val="22"/>
        </w:rPr>
        <w:t>Enhver fakturering skal ske elektronisk, gebyrfrit og uden omkostninger for SDFE.</w:t>
      </w:r>
    </w:p>
    <w:p w14:paraId="096CD268" w14:textId="77777777" w:rsidR="00B6680F" w:rsidRPr="003806C4" w:rsidRDefault="00B6680F" w:rsidP="00B6680F">
      <w:pPr>
        <w:tabs>
          <w:tab w:val="left" w:pos="426"/>
        </w:tabs>
        <w:ind w:left="567"/>
        <w:rPr>
          <w:rFonts w:ascii="Arial" w:hAnsi="Arial" w:cs="Arial"/>
          <w:sz w:val="22"/>
          <w:szCs w:val="22"/>
        </w:rPr>
      </w:pPr>
    </w:p>
    <w:p w14:paraId="2ED09309" w14:textId="77777777" w:rsidR="00B6680F" w:rsidRPr="00AF61D6" w:rsidRDefault="00B6680F" w:rsidP="00B6680F">
      <w:pPr>
        <w:tabs>
          <w:tab w:val="left" w:pos="426"/>
        </w:tabs>
        <w:ind w:left="567"/>
        <w:rPr>
          <w:rFonts w:ascii="Arial" w:hAnsi="Arial" w:cs="Arial"/>
          <w:sz w:val="22"/>
          <w:szCs w:val="22"/>
        </w:rPr>
      </w:pPr>
      <w:r>
        <w:rPr>
          <w:rFonts w:ascii="Arial" w:hAnsi="Arial" w:cs="Arial"/>
          <w:sz w:val="22"/>
          <w:szCs w:val="22"/>
        </w:rPr>
        <w:t xml:space="preserve">Vederlaget forfalder til betaling ved fremsendelse af faktura med udspecificeret antal forbrugte timer i den pågældende periode. </w:t>
      </w:r>
      <w:r w:rsidR="00D85697">
        <w:rPr>
          <w:rFonts w:ascii="Arial" w:hAnsi="Arial" w:cs="Arial"/>
          <w:sz w:val="22"/>
          <w:szCs w:val="22"/>
        </w:rPr>
        <w:t>Vederlaget</w:t>
      </w:r>
      <w:r w:rsidRPr="00873ECD">
        <w:rPr>
          <w:rFonts w:ascii="Arial" w:hAnsi="Arial" w:cs="Arial"/>
          <w:sz w:val="22"/>
          <w:szCs w:val="22"/>
        </w:rPr>
        <w:t xml:space="preserve"> forfalder til betaling 30 kalenderdage efter modtagelse af fyldestgørende faktura.</w:t>
      </w:r>
    </w:p>
    <w:p w14:paraId="12A57D0A" w14:textId="77777777" w:rsidR="0037645D" w:rsidRDefault="0037645D" w:rsidP="0037645D">
      <w:pPr>
        <w:tabs>
          <w:tab w:val="left" w:pos="426"/>
        </w:tabs>
        <w:rPr>
          <w:rFonts w:ascii="Arial" w:hAnsi="Arial" w:cs="Arial"/>
          <w:b/>
          <w:sz w:val="22"/>
          <w:szCs w:val="22"/>
        </w:rPr>
      </w:pPr>
    </w:p>
    <w:p w14:paraId="71BAA805" w14:textId="3BFDDE97" w:rsidR="0037645D" w:rsidRPr="00AF61D6" w:rsidRDefault="00987284" w:rsidP="0037645D">
      <w:pPr>
        <w:tabs>
          <w:tab w:val="left" w:pos="426"/>
        </w:tabs>
        <w:ind w:left="357"/>
        <w:rPr>
          <w:rFonts w:ascii="Arial" w:hAnsi="Arial" w:cs="Arial"/>
          <w:b/>
          <w:sz w:val="22"/>
          <w:szCs w:val="22"/>
        </w:rPr>
      </w:pPr>
      <w:r>
        <w:rPr>
          <w:rFonts w:ascii="Arial" w:hAnsi="Arial" w:cs="Arial"/>
          <w:b/>
          <w:sz w:val="22"/>
          <w:szCs w:val="22"/>
        </w:rPr>
        <w:t>9</w:t>
      </w:r>
      <w:r w:rsidR="001E01EA">
        <w:rPr>
          <w:rFonts w:ascii="Arial" w:hAnsi="Arial" w:cs="Arial"/>
          <w:b/>
          <w:sz w:val="22"/>
          <w:szCs w:val="22"/>
        </w:rPr>
        <w:t>. Rettigheder til leverancerne</w:t>
      </w:r>
    </w:p>
    <w:p w14:paraId="20CCBB48" w14:textId="77777777" w:rsidR="0037645D" w:rsidRDefault="001E50E4" w:rsidP="0037645D">
      <w:pPr>
        <w:tabs>
          <w:tab w:val="left" w:pos="426"/>
        </w:tabs>
        <w:ind w:left="567"/>
        <w:rPr>
          <w:rFonts w:ascii="Arial" w:hAnsi="Arial" w:cs="Arial"/>
          <w:sz w:val="22"/>
          <w:szCs w:val="22"/>
        </w:rPr>
      </w:pPr>
      <w:r>
        <w:rPr>
          <w:rFonts w:ascii="Arial" w:hAnsi="Arial" w:cs="Arial"/>
          <w:sz w:val="22"/>
          <w:szCs w:val="22"/>
        </w:rPr>
        <w:t>SDFE</w:t>
      </w:r>
      <w:r w:rsidR="0037645D" w:rsidRPr="00AF61D6">
        <w:rPr>
          <w:rFonts w:ascii="Arial" w:hAnsi="Arial" w:cs="Arial"/>
          <w:sz w:val="22"/>
          <w:szCs w:val="22"/>
        </w:rPr>
        <w:t xml:space="preserve"> erhverver alle rettigheder til leverancer</w:t>
      </w:r>
      <w:r w:rsidR="0037645D">
        <w:rPr>
          <w:rFonts w:ascii="Arial" w:hAnsi="Arial" w:cs="Arial"/>
          <w:sz w:val="22"/>
          <w:szCs w:val="22"/>
        </w:rPr>
        <w:t>ne</w:t>
      </w:r>
      <w:r w:rsidR="0037645D" w:rsidRPr="00AF61D6">
        <w:rPr>
          <w:rFonts w:ascii="Arial" w:hAnsi="Arial" w:cs="Arial"/>
          <w:sz w:val="22"/>
          <w:szCs w:val="22"/>
        </w:rPr>
        <w:t xml:space="preserve"> i henhold til denne </w:t>
      </w:r>
      <w:r w:rsidR="004F46F2">
        <w:rPr>
          <w:rFonts w:ascii="Arial" w:hAnsi="Arial" w:cs="Arial"/>
          <w:sz w:val="22"/>
          <w:szCs w:val="22"/>
        </w:rPr>
        <w:t>aftale</w:t>
      </w:r>
      <w:r w:rsidR="0037645D" w:rsidRPr="00AF61D6">
        <w:rPr>
          <w:rFonts w:ascii="Arial" w:hAnsi="Arial" w:cs="Arial"/>
          <w:sz w:val="22"/>
          <w:szCs w:val="22"/>
        </w:rPr>
        <w:t>.</w:t>
      </w:r>
    </w:p>
    <w:p w14:paraId="69398F8C" w14:textId="77777777" w:rsidR="00627970" w:rsidRDefault="00627970" w:rsidP="0037645D">
      <w:pPr>
        <w:tabs>
          <w:tab w:val="left" w:pos="426"/>
        </w:tabs>
        <w:ind w:left="567"/>
        <w:rPr>
          <w:rFonts w:ascii="Arial" w:hAnsi="Arial" w:cs="Arial"/>
          <w:sz w:val="22"/>
          <w:szCs w:val="22"/>
        </w:rPr>
      </w:pPr>
    </w:p>
    <w:p w14:paraId="48F336E8" w14:textId="77777777" w:rsidR="0037645D" w:rsidRDefault="0037645D" w:rsidP="0037645D">
      <w:pPr>
        <w:tabs>
          <w:tab w:val="left" w:pos="426"/>
        </w:tabs>
        <w:rPr>
          <w:rFonts w:ascii="Arial" w:hAnsi="Arial" w:cs="Arial"/>
          <w:sz w:val="22"/>
          <w:szCs w:val="22"/>
        </w:rPr>
      </w:pPr>
    </w:p>
    <w:p w14:paraId="358E4962" w14:textId="77777777" w:rsidR="0037645D" w:rsidRPr="00EB06B1" w:rsidRDefault="00987284" w:rsidP="0037645D">
      <w:pPr>
        <w:tabs>
          <w:tab w:val="left" w:pos="426"/>
        </w:tabs>
        <w:ind w:left="357"/>
        <w:rPr>
          <w:rFonts w:ascii="Arial" w:hAnsi="Arial" w:cs="Arial"/>
          <w:b/>
          <w:sz w:val="22"/>
          <w:szCs w:val="22"/>
        </w:rPr>
      </w:pPr>
      <w:r>
        <w:rPr>
          <w:rFonts w:ascii="Arial" w:hAnsi="Arial" w:cs="Arial"/>
          <w:b/>
          <w:sz w:val="22"/>
          <w:szCs w:val="22"/>
        </w:rPr>
        <w:t>10</w:t>
      </w:r>
      <w:r w:rsidR="0037645D" w:rsidRPr="00EB06B1">
        <w:rPr>
          <w:rFonts w:ascii="Arial" w:hAnsi="Arial" w:cs="Arial"/>
          <w:b/>
          <w:sz w:val="22"/>
          <w:szCs w:val="22"/>
        </w:rPr>
        <w:t>. Tavshedspligt</w:t>
      </w:r>
    </w:p>
    <w:p w14:paraId="21AEF321" w14:textId="77777777" w:rsidR="00A07495" w:rsidRDefault="0037645D" w:rsidP="0037645D">
      <w:pPr>
        <w:ind w:left="567"/>
        <w:rPr>
          <w:rFonts w:ascii="Arial" w:hAnsi="Arial" w:cs="Arial"/>
          <w:sz w:val="22"/>
          <w:szCs w:val="22"/>
        </w:rPr>
      </w:pPr>
      <w:r w:rsidRPr="007B32CC">
        <w:rPr>
          <w:rFonts w:ascii="Arial" w:hAnsi="Arial" w:cs="Arial"/>
          <w:sz w:val="22"/>
          <w:szCs w:val="22"/>
        </w:rPr>
        <w:t xml:space="preserve">Der er tavshedspligt for de oplysninger, som </w:t>
      </w:r>
      <w:r w:rsidR="009A228E">
        <w:rPr>
          <w:rFonts w:ascii="Arial" w:hAnsi="Arial" w:cs="Arial"/>
          <w:sz w:val="22"/>
          <w:szCs w:val="22"/>
        </w:rPr>
        <w:t>SDFE</w:t>
      </w:r>
      <w:r w:rsidRPr="007B32CC">
        <w:rPr>
          <w:rFonts w:ascii="Arial" w:hAnsi="Arial" w:cs="Arial"/>
          <w:sz w:val="22"/>
          <w:szCs w:val="22"/>
        </w:rPr>
        <w:t xml:space="preserve"> udleverer til </w:t>
      </w:r>
      <w:r>
        <w:rPr>
          <w:rFonts w:ascii="Arial" w:hAnsi="Arial" w:cs="Arial"/>
          <w:sz w:val="22"/>
          <w:szCs w:val="22"/>
        </w:rPr>
        <w:t>konsulenten</w:t>
      </w:r>
      <w:r w:rsidRPr="007B32CC">
        <w:rPr>
          <w:rFonts w:ascii="Arial" w:hAnsi="Arial" w:cs="Arial"/>
          <w:sz w:val="22"/>
          <w:szCs w:val="22"/>
        </w:rPr>
        <w:t xml:space="preserve">. </w:t>
      </w:r>
      <w:r>
        <w:rPr>
          <w:rFonts w:ascii="Arial" w:hAnsi="Arial" w:cs="Arial"/>
          <w:sz w:val="22"/>
          <w:szCs w:val="22"/>
        </w:rPr>
        <w:t xml:space="preserve">Konsulenten </w:t>
      </w:r>
      <w:r w:rsidRPr="007B32CC">
        <w:rPr>
          <w:rFonts w:ascii="Arial" w:hAnsi="Arial" w:cs="Arial"/>
          <w:sz w:val="22"/>
          <w:szCs w:val="22"/>
        </w:rPr>
        <w:t xml:space="preserve">skal behandle oplysningerne fortroligt og må ikke videregive disse til udeforstående. </w:t>
      </w:r>
      <w:r w:rsidR="00A07495">
        <w:rPr>
          <w:rFonts w:ascii="Arial" w:hAnsi="Arial" w:cs="Arial"/>
          <w:sz w:val="22"/>
          <w:szCs w:val="22"/>
        </w:rPr>
        <w:t>Konsulenten skal slette oplysningerne, når opgaven er løst.</w:t>
      </w:r>
    </w:p>
    <w:p w14:paraId="4F499A3A" w14:textId="77777777" w:rsidR="00A07495" w:rsidRDefault="00A07495" w:rsidP="0037645D">
      <w:pPr>
        <w:ind w:left="567"/>
        <w:rPr>
          <w:rFonts w:ascii="Arial" w:hAnsi="Arial" w:cs="Arial"/>
          <w:sz w:val="22"/>
          <w:szCs w:val="22"/>
        </w:rPr>
      </w:pPr>
    </w:p>
    <w:p w14:paraId="2EA20C0B" w14:textId="3819C28E" w:rsidR="0037645D" w:rsidRPr="007B32CC" w:rsidRDefault="0037645D" w:rsidP="0037645D">
      <w:pPr>
        <w:ind w:left="567"/>
        <w:rPr>
          <w:rFonts w:ascii="Arial" w:hAnsi="Arial" w:cs="Arial"/>
          <w:sz w:val="22"/>
          <w:szCs w:val="22"/>
        </w:rPr>
      </w:pPr>
      <w:r>
        <w:rPr>
          <w:rFonts w:ascii="Arial" w:hAnsi="Arial" w:cs="Arial"/>
          <w:sz w:val="22"/>
          <w:szCs w:val="22"/>
        </w:rPr>
        <w:t xml:space="preserve">Konsulenten </w:t>
      </w:r>
      <w:r w:rsidRPr="007B32CC">
        <w:rPr>
          <w:rFonts w:ascii="Arial" w:hAnsi="Arial" w:cs="Arial"/>
          <w:sz w:val="22"/>
          <w:szCs w:val="22"/>
        </w:rPr>
        <w:t xml:space="preserve">kan dog videregive oplysningerne til en underleverandør, hvis det er nødvendigt for underleverandøren at have adgang til oplysningerne. </w:t>
      </w:r>
      <w:r>
        <w:rPr>
          <w:rFonts w:ascii="Arial" w:hAnsi="Arial" w:cs="Arial"/>
          <w:sz w:val="22"/>
          <w:szCs w:val="22"/>
        </w:rPr>
        <w:t xml:space="preserve">Konsulenten </w:t>
      </w:r>
      <w:r w:rsidRPr="007B32CC">
        <w:rPr>
          <w:rFonts w:ascii="Arial" w:hAnsi="Arial" w:cs="Arial"/>
          <w:sz w:val="22"/>
          <w:szCs w:val="22"/>
        </w:rPr>
        <w:t>skal sikre, at underleverandøren sletter oplysningerne, når opgaven er løst.</w:t>
      </w:r>
    </w:p>
    <w:p w14:paraId="19B4DADD" w14:textId="77777777" w:rsidR="0037645D" w:rsidRDefault="0037645D" w:rsidP="0037645D">
      <w:pPr>
        <w:pStyle w:val="Normal0"/>
        <w:ind w:left="357"/>
        <w:rPr>
          <w:rFonts w:ascii="Arial" w:hAnsi="Arial" w:cs="Arial"/>
          <w:b/>
          <w:sz w:val="22"/>
          <w:szCs w:val="22"/>
        </w:rPr>
      </w:pPr>
    </w:p>
    <w:p w14:paraId="4A3D1418" w14:textId="77777777" w:rsidR="0037645D" w:rsidRDefault="0037645D" w:rsidP="0037645D">
      <w:pPr>
        <w:pStyle w:val="Normal0"/>
        <w:ind w:left="357"/>
        <w:rPr>
          <w:rFonts w:ascii="Arial" w:hAnsi="Arial" w:cs="Arial"/>
          <w:b/>
          <w:sz w:val="22"/>
          <w:szCs w:val="22"/>
        </w:rPr>
      </w:pPr>
      <w:r w:rsidRPr="002A5B2C">
        <w:rPr>
          <w:rFonts w:ascii="Arial" w:hAnsi="Arial" w:cs="Arial"/>
          <w:b/>
          <w:sz w:val="22"/>
          <w:szCs w:val="22"/>
        </w:rPr>
        <w:t>1</w:t>
      </w:r>
      <w:r w:rsidR="00987284">
        <w:rPr>
          <w:rFonts w:ascii="Arial" w:hAnsi="Arial" w:cs="Arial"/>
          <w:b/>
          <w:sz w:val="22"/>
          <w:szCs w:val="22"/>
        </w:rPr>
        <w:t>1</w:t>
      </w:r>
      <w:r w:rsidRPr="002A5B2C">
        <w:rPr>
          <w:rFonts w:ascii="Arial" w:hAnsi="Arial" w:cs="Arial"/>
          <w:b/>
          <w:sz w:val="22"/>
          <w:szCs w:val="22"/>
        </w:rPr>
        <w:t xml:space="preserve">. </w:t>
      </w:r>
      <w:r>
        <w:rPr>
          <w:rFonts w:ascii="Arial" w:hAnsi="Arial" w:cs="Arial"/>
          <w:b/>
          <w:sz w:val="22"/>
          <w:szCs w:val="22"/>
        </w:rPr>
        <w:t>Overdragelse</w:t>
      </w:r>
    </w:p>
    <w:p w14:paraId="2438C552" w14:textId="77777777" w:rsidR="0037645D" w:rsidRDefault="0037645D" w:rsidP="0037645D">
      <w:pPr>
        <w:pStyle w:val="Normal0"/>
        <w:ind w:left="567"/>
        <w:rPr>
          <w:rFonts w:ascii="Arial" w:hAnsi="Arial" w:cs="Arial"/>
          <w:color w:val="000000"/>
          <w:sz w:val="22"/>
          <w:szCs w:val="22"/>
        </w:rPr>
      </w:pPr>
      <w:r>
        <w:rPr>
          <w:rFonts w:ascii="Arial" w:hAnsi="Arial" w:cs="Arial"/>
          <w:color w:val="000000"/>
          <w:sz w:val="22"/>
          <w:szCs w:val="22"/>
        </w:rPr>
        <w:t xml:space="preserve">Konsulenten er ikke berettiget til at overdrage rettigheder eller forpligtelser i henhold til denne </w:t>
      </w:r>
      <w:r w:rsidR="004F46F2">
        <w:rPr>
          <w:rFonts w:ascii="Arial" w:hAnsi="Arial" w:cs="Arial"/>
          <w:color w:val="000000"/>
          <w:sz w:val="22"/>
          <w:szCs w:val="22"/>
        </w:rPr>
        <w:t>aftale</w:t>
      </w:r>
      <w:r>
        <w:rPr>
          <w:rFonts w:ascii="Arial" w:hAnsi="Arial" w:cs="Arial"/>
          <w:color w:val="000000"/>
          <w:sz w:val="22"/>
          <w:szCs w:val="22"/>
        </w:rPr>
        <w:t>.</w:t>
      </w:r>
    </w:p>
    <w:p w14:paraId="30F6A425" w14:textId="77777777" w:rsidR="0037645D" w:rsidRDefault="0037645D" w:rsidP="0037645D">
      <w:pPr>
        <w:pStyle w:val="Normal0"/>
        <w:ind w:left="567"/>
        <w:rPr>
          <w:rFonts w:ascii="Arial" w:hAnsi="Arial" w:cs="Arial"/>
          <w:color w:val="000000"/>
          <w:sz w:val="22"/>
          <w:szCs w:val="22"/>
        </w:rPr>
      </w:pPr>
    </w:p>
    <w:p w14:paraId="0103F29E" w14:textId="77777777" w:rsidR="0010437C" w:rsidRDefault="0010437C" w:rsidP="0037645D">
      <w:pPr>
        <w:pStyle w:val="Normal0"/>
        <w:ind w:left="567"/>
        <w:rPr>
          <w:rFonts w:ascii="Arial" w:hAnsi="Arial" w:cs="Arial"/>
          <w:color w:val="000000"/>
          <w:sz w:val="22"/>
          <w:szCs w:val="22"/>
        </w:rPr>
      </w:pPr>
      <w:r>
        <w:rPr>
          <w:rFonts w:ascii="Arial" w:hAnsi="Arial" w:cs="Arial"/>
          <w:color w:val="000000"/>
          <w:sz w:val="22"/>
          <w:szCs w:val="22"/>
        </w:rPr>
        <w:t>SDFE kan overdrage rettigheder og forpligtelser i henhold til denne aftale til en anden offentlig myndighed, der har overtaget SDFEs opgave på området.</w:t>
      </w:r>
    </w:p>
    <w:p w14:paraId="0F7F3C57" w14:textId="77777777" w:rsidR="0037645D" w:rsidRDefault="0037645D" w:rsidP="0037645D">
      <w:pPr>
        <w:pStyle w:val="Normal0"/>
        <w:ind w:left="567"/>
        <w:rPr>
          <w:rFonts w:ascii="Arial" w:hAnsi="Arial" w:cs="Arial"/>
          <w:color w:val="000000"/>
          <w:sz w:val="22"/>
          <w:szCs w:val="22"/>
        </w:rPr>
      </w:pPr>
    </w:p>
    <w:p w14:paraId="1F3A9E24" w14:textId="77777777" w:rsidR="008F4659" w:rsidRDefault="00987284" w:rsidP="008F4659">
      <w:pPr>
        <w:pStyle w:val="Normal0"/>
        <w:ind w:left="357"/>
        <w:rPr>
          <w:rFonts w:ascii="Arial" w:hAnsi="Arial" w:cs="Arial"/>
          <w:b/>
          <w:color w:val="000000"/>
          <w:sz w:val="22"/>
          <w:szCs w:val="22"/>
        </w:rPr>
      </w:pPr>
      <w:r>
        <w:rPr>
          <w:rFonts w:ascii="Arial" w:hAnsi="Arial" w:cs="Arial"/>
          <w:b/>
          <w:color w:val="000000"/>
          <w:sz w:val="22"/>
          <w:szCs w:val="22"/>
        </w:rPr>
        <w:t>12</w:t>
      </w:r>
      <w:r w:rsidR="0037645D" w:rsidRPr="00EB06B1">
        <w:rPr>
          <w:rFonts w:ascii="Arial" w:hAnsi="Arial" w:cs="Arial"/>
          <w:b/>
          <w:color w:val="000000"/>
          <w:sz w:val="22"/>
          <w:szCs w:val="22"/>
        </w:rPr>
        <w:t>.</w:t>
      </w:r>
      <w:r w:rsidR="007854B3">
        <w:rPr>
          <w:rFonts w:ascii="Arial" w:hAnsi="Arial" w:cs="Arial"/>
          <w:b/>
          <w:color w:val="000000"/>
          <w:sz w:val="22"/>
          <w:szCs w:val="22"/>
        </w:rPr>
        <w:t xml:space="preserve"> </w:t>
      </w:r>
      <w:r w:rsidR="008F4659">
        <w:rPr>
          <w:rFonts w:ascii="Arial" w:hAnsi="Arial" w:cs="Arial"/>
          <w:b/>
          <w:color w:val="000000"/>
          <w:sz w:val="22"/>
          <w:szCs w:val="22"/>
        </w:rPr>
        <w:t>Forsikring</w:t>
      </w:r>
    </w:p>
    <w:p w14:paraId="26D18377" w14:textId="77777777" w:rsidR="008F4659" w:rsidRPr="008C7BBE" w:rsidRDefault="008F4659" w:rsidP="008F4659">
      <w:pPr>
        <w:pStyle w:val="Normal0"/>
        <w:ind w:left="567"/>
        <w:rPr>
          <w:rFonts w:ascii="Arial" w:hAnsi="Arial" w:cs="Arial"/>
          <w:color w:val="000000"/>
          <w:sz w:val="22"/>
          <w:szCs w:val="22"/>
        </w:rPr>
      </w:pPr>
      <w:r>
        <w:rPr>
          <w:rFonts w:ascii="Arial" w:hAnsi="Arial" w:cs="Arial"/>
          <w:color w:val="000000"/>
          <w:sz w:val="22"/>
          <w:szCs w:val="22"/>
        </w:rPr>
        <w:t>Konsulenten</w:t>
      </w:r>
      <w:r w:rsidRPr="008C7BBE">
        <w:rPr>
          <w:rFonts w:ascii="Arial" w:hAnsi="Arial" w:cs="Arial"/>
          <w:color w:val="000000"/>
          <w:sz w:val="22"/>
          <w:szCs w:val="22"/>
        </w:rPr>
        <w:t xml:space="preserve"> har dansk rets almindelige arbejdsgiveransvar for de til opgaven allokerede medarbejdere. </w:t>
      </w:r>
    </w:p>
    <w:p w14:paraId="4EAD26C9" w14:textId="77777777" w:rsidR="008F4659" w:rsidRPr="008C7BBE" w:rsidRDefault="008F4659" w:rsidP="008F4659">
      <w:pPr>
        <w:pStyle w:val="Normal0"/>
        <w:ind w:left="567"/>
        <w:rPr>
          <w:rFonts w:ascii="Arial" w:hAnsi="Arial" w:cs="Arial"/>
          <w:color w:val="000000"/>
          <w:sz w:val="22"/>
          <w:szCs w:val="22"/>
        </w:rPr>
      </w:pPr>
    </w:p>
    <w:p w14:paraId="63B5D834" w14:textId="77777777" w:rsidR="008F4659" w:rsidRPr="008C7BBE" w:rsidRDefault="008F4659" w:rsidP="008F4659">
      <w:pPr>
        <w:pStyle w:val="Normal0"/>
        <w:ind w:left="567"/>
        <w:rPr>
          <w:rFonts w:ascii="Arial" w:hAnsi="Arial" w:cs="Arial"/>
          <w:color w:val="000000"/>
          <w:sz w:val="22"/>
          <w:szCs w:val="22"/>
        </w:rPr>
      </w:pPr>
      <w:r>
        <w:rPr>
          <w:rFonts w:ascii="Arial" w:hAnsi="Arial" w:cs="Arial"/>
          <w:color w:val="000000"/>
          <w:sz w:val="22"/>
          <w:szCs w:val="22"/>
        </w:rPr>
        <w:lastRenderedPageBreak/>
        <w:t>Konsulenten</w:t>
      </w:r>
      <w:r w:rsidRPr="008C7BBE">
        <w:rPr>
          <w:rFonts w:ascii="Arial" w:hAnsi="Arial" w:cs="Arial"/>
          <w:color w:val="000000"/>
          <w:sz w:val="22"/>
          <w:szCs w:val="22"/>
        </w:rPr>
        <w:t xml:space="preserve"> skal i hele </w:t>
      </w:r>
      <w:r>
        <w:rPr>
          <w:rFonts w:ascii="Arial" w:hAnsi="Arial" w:cs="Arial"/>
          <w:color w:val="000000"/>
          <w:sz w:val="22"/>
          <w:szCs w:val="22"/>
        </w:rPr>
        <w:t>aftalens</w:t>
      </w:r>
      <w:r w:rsidRPr="008C7BBE">
        <w:rPr>
          <w:rFonts w:ascii="Arial" w:hAnsi="Arial" w:cs="Arial"/>
          <w:color w:val="000000"/>
          <w:sz w:val="22"/>
          <w:szCs w:val="22"/>
        </w:rPr>
        <w:t xml:space="preserve"> løbetid opretholde en ansvarsforsikring, der dækker </w:t>
      </w:r>
      <w:r>
        <w:rPr>
          <w:rFonts w:ascii="Arial" w:hAnsi="Arial" w:cs="Arial"/>
          <w:color w:val="000000"/>
          <w:sz w:val="22"/>
          <w:szCs w:val="22"/>
        </w:rPr>
        <w:t>konsulent</w:t>
      </w:r>
      <w:r w:rsidRPr="008C7BBE">
        <w:rPr>
          <w:rFonts w:ascii="Arial" w:hAnsi="Arial" w:cs="Arial"/>
          <w:color w:val="000000"/>
          <w:sz w:val="22"/>
          <w:szCs w:val="22"/>
        </w:rPr>
        <w:t xml:space="preserve">ens erstatningsansvar. </w:t>
      </w:r>
    </w:p>
    <w:p w14:paraId="523429B1" w14:textId="77777777" w:rsidR="008F4659" w:rsidRPr="008C7BBE" w:rsidRDefault="008F4659" w:rsidP="008F4659">
      <w:pPr>
        <w:pStyle w:val="Normal0"/>
        <w:ind w:left="567"/>
        <w:rPr>
          <w:rFonts w:ascii="Arial" w:hAnsi="Arial" w:cs="Arial"/>
          <w:color w:val="000000"/>
          <w:sz w:val="22"/>
          <w:szCs w:val="22"/>
        </w:rPr>
      </w:pPr>
    </w:p>
    <w:p w14:paraId="36304D3C" w14:textId="77777777" w:rsidR="008F4659" w:rsidRPr="008C7BBE" w:rsidDel="0004702C" w:rsidRDefault="008F4659" w:rsidP="008F4659">
      <w:pPr>
        <w:pStyle w:val="Normal0"/>
        <w:ind w:left="567"/>
        <w:rPr>
          <w:rFonts w:ascii="Arial" w:hAnsi="Arial" w:cs="Arial"/>
          <w:color w:val="000000"/>
          <w:sz w:val="22"/>
          <w:szCs w:val="22"/>
        </w:rPr>
      </w:pPr>
      <w:r w:rsidRPr="008C7BBE" w:rsidDel="0004702C">
        <w:rPr>
          <w:rFonts w:ascii="Arial" w:hAnsi="Arial" w:cs="Arial"/>
          <w:color w:val="000000"/>
          <w:sz w:val="22"/>
          <w:szCs w:val="22"/>
        </w:rPr>
        <w:t xml:space="preserve">Enhver allokeret person, som i henhold til </w:t>
      </w:r>
      <w:r>
        <w:rPr>
          <w:rFonts w:ascii="Arial" w:hAnsi="Arial" w:cs="Arial"/>
          <w:color w:val="000000"/>
          <w:sz w:val="22"/>
          <w:szCs w:val="22"/>
        </w:rPr>
        <w:t>aftalen</w:t>
      </w:r>
      <w:r w:rsidRPr="008C7BBE" w:rsidDel="0004702C">
        <w:rPr>
          <w:rFonts w:ascii="Arial" w:hAnsi="Arial" w:cs="Arial"/>
          <w:color w:val="000000"/>
          <w:sz w:val="22"/>
          <w:szCs w:val="22"/>
        </w:rPr>
        <w:t xml:space="preserve"> skal udføre arbejde for </w:t>
      </w:r>
      <w:r w:rsidRPr="008C7BBE">
        <w:rPr>
          <w:rFonts w:ascii="Arial" w:hAnsi="Arial" w:cs="Arial"/>
          <w:color w:val="000000"/>
          <w:sz w:val="22"/>
          <w:szCs w:val="22"/>
        </w:rPr>
        <w:t>S</w:t>
      </w:r>
      <w:r>
        <w:rPr>
          <w:rFonts w:ascii="Arial" w:hAnsi="Arial" w:cs="Arial"/>
          <w:color w:val="000000"/>
          <w:sz w:val="22"/>
          <w:szCs w:val="22"/>
        </w:rPr>
        <w:t>DFE</w:t>
      </w:r>
      <w:r w:rsidRPr="008C7BBE" w:rsidDel="0004702C">
        <w:rPr>
          <w:rFonts w:ascii="Arial" w:hAnsi="Arial" w:cs="Arial"/>
          <w:color w:val="000000"/>
          <w:sz w:val="22"/>
          <w:szCs w:val="22"/>
        </w:rPr>
        <w:t xml:space="preserve">, skal være dækket af </w:t>
      </w:r>
      <w:r>
        <w:rPr>
          <w:rFonts w:ascii="Arial" w:hAnsi="Arial" w:cs="Arial"/>
          <w:color w:val="000000"/>
          <w:sz w:val="22"/>
          <w:szCs w:val="22"/>
        </w:rPr>
        <w:t>en ansvarsforsikring. Konsulent</w:t>
      </w:r>
      <w:r w:rsidRPr="008C7BBE" w:rsidDel="0004702C">
        <w:rPr>
          <w:rFonts w:ascii="Arial" w:hAnsi="Arial" w:cs="Arial"/>
          <w:color w:val="000000"/>
          <w:sz w:val="22"/>
          <w:szCs w:val="22"/>
        </w:rPr>
        <w:t xml:space="preserve">en forpligter sig til at sikre, at denne dækning til enhver tid er på plads.  </w:t>
      </w:r>
    </w:p>
    <w:p w14:paraId="760FB9C8" w14:textId="77777777" w:rsidR="008F4659" w:rsidRPr="008C7BBE" w:rsidRDefault="008F4659" w:rsidP="008F4659">
      <w:pPr>
        <w:pStyle w:val="Normal0"/>
        <w:ind w:left="567"/>
        <w:rPr>
          <w:rFonts w:ascii="Arial" w:hAnsi="Arial" w:cs="Arial"/>
          <w:color w:val="000000"/>
          <w:sz w:val="22"/>
          <w:szCs w:val="22"/>
        </w:rPr>
      </w:pPr>
    </w:p>
    <w:p w14:paraId="54571655" w14:textId="77777777" w:rsidR="008F4659" w:rsidRPr="008C7BBE" w:rsidRDefault="008F4659" w:rsidP="008F4659">
      <w:pPr>
        <w:pStyle w:val="Normal0"/>
        <w:ind w:left="567"/>
        <w:rPr>
          <w:rFonts w:ascii="Arial" w:hAnsi="Arial" w:cs="Arial"/>
          <w:color w:val="000000"/>
          <w:sz w:val="22"/>
          <w:szCs w:val="22"/>
        </w:rPr>
      </w:pPr>
      <w:r>
        <w:rPr>
          <w:rFonts w:ascii="Arial" w:hAnsi="Arial" w:cs="Arial"/>
          <w:color w:val="000000"/>
          <w:sz w:val="22"/>
          <w:szCs w:val="22"/>
        </w:rPr>
        <w:t>Konsulenten</w:t>
      </w:r>
      <w:r w:rsidRPr="008C7BBE" w:rsidDel="0004702C">
        <w:rPr>
          <w:rFonts w:ascii="Arial" w:hAnsi="Arial" w:cs="Arial"/>
          <w:color w:val="000000"/>
          <w:sz w:val="22"/>
          <w:szCs w:val="22"/>
        </w:rPr>
        <w:t xml:space="preserve"> skal på anmodning fra </w:t>
      </w:r>
      <w:r w:rsidRPr="008C7BBE">
        <w:rPr>
          <w:rFonts w:ascii="Arial" w:hAnsi="Arial" w:cs="Arial"/>
          <w:color w:val="000000"/>
          <w:sz w:val="22"/>
          <w:szCs w:val="22"/>
        </w:rPr>
        <w:t>S</w:t>
      </w:r>
      <w:r>
        <w:rPr>
          <w:rFonts w:ascii="Arial" w:hAnsi="Arial" w:cs="Arial"/>
          <w:color w:val="000000"/>
          <w:sz w:val="22"/>
          <w:szCs w:val="22"/>
        </w:rPr>
        <w:t>DFE</w:t>
      </w:r>
      <w:r w:rsidRPr="008C7BBE" w:rsidDel="0004702C">
        <w:rPr>
          <w:rFonts w:ascii="Arial" w:hAnsi="Arial" w:cs="Arial"/>
          <w:color w:val="000000"/>
          <w:sz w:val="22"/>
          <w:szCs w:val="22"/>
        </w:rPr>
        <w:t xml:space="preserve"> dokumentere, at kravene til ansvarsforsikring er opfyldt.</w:t>
      </w:r>
    </w:p>
    <w:p w14:paraId="2C008B47" w14:textId="77777777" w:rsidR="008F4659" w:rsidRDefault="008F4659" w:rsidP="008F4659">
      <w:pPr>
        <w:pStyle w:val="Normal0"/>
        <w:ind w:left="357"/>
        <w:rPr>
          <w:rFonts w:ascii="Arial" w:hAnsi="Arial" w:cs="Arial"/>
          <w:b/>
          <w:color w:val="000000"/>
          <w:sz w:val="22"/>
          <w:szCs w:val="22"/>
        </w:rPr>
      </w:pPr>
    </w:p>
    <w:p w14:paraId="2BEBF8D0" w14:textId="77777777" w:rsidR="008F4659" w:rsidRDefault="008F4659" w:rsidP="008F4659">
      <w:pPr>
        <w:pStyle w:val="Normal0"/>
        <w:ind w:left="357"/>
        <w:rPr>
          <w:rFonts w:ascii="Arial" w:hAnsi="Arial" w:cs="Arial"/>
          <w:b/>
          <w:color w:val="000000"/>
          <w:sz w:val="22"/>
          <w:szCs w:val="22"/>
        </w:rPr>
      </w:pPr>
      <w:r>
        <w:rPr>
          <w:rFonts w:ascii="Arial" w:hAnsi="Arial" w:cs="Arial"/>
          <w:b/>
          <w:color w:val="000000"/>
          <w:sz w:val="22"/>
          <w:szCs w:val="22"/>
        </w:rPr>
        <w:t>1</w:t>
      </w:r>
      <w:r w:rsidR="00987284">
        <w:rPr>
          <w:rFonts w:ascii="Arial" w:hAnsi="Arial" w:cs="Arial"/>
          <w:b/>
          <w:color w:val="000000"/>
          <w:sz w:val="22"/>
          <w:szCs w:val="22"/>
        </w:rPr>
        <w:t>3</w:t>
      </w:r>
      <w:r>
        <w:rPr>
          <w:rFonts w:ascii="Arial" w:hAnsi="Arial" w:cs="Arial"/>
          <w:b/>
          <w:color w:val="000000"/>
          <w:sz w:val="22"/>
          <w:szCs w:val="22"/>
        </w:rPr>
        <w:t>. Misligholdelse</w:t>
      </w:r>
    </w:p>
    <w:p w14:paraId="16B50B1F" w14:textId="77777777" w:rsidR="008F4659" w:rsidRDefault="008F4659" w:rsidP="008F4659">
      <w:pPr>
        <w:pStyle w:val="Normal0"/>
        <w:ind w:left="567"/>
        <w:rPr>
          <w:rFonts w:ascii="Arial" w:hAnsi="Arial" w:cs="Arial"/>
          <w:color w:val="000000"/>
          <w:sz w:val="22"/>
          <w:szCs w:val="22"/>
        </w:rPr>
      </w:pPr>
      <w:r>
        <w:rPr>
          <w:rFonts w:ascii="Arial" w:hAnsi="Arial" w:cs="Arial"/>
          <w:color w:val="000000"/>
          <w:sz w:val="22"/>
          <w:szCs w:val="22"/>
        </w:rPr>
        <w:t>Dansk rets almindelige regler om beføjelser i anledning af en parts misligholdelse, herunder reglerne om forholdsmæssigt afslag, gælder for denne aftale.</w:t>
      </w:r>
    </w:p>
    <w:p w14:paraId="3A7869A5" w14:textId="77777777" w:rsidR="008F4659" w:rsidRDefault="008F4659" w:rsidP="008F4659">
      <w:pPr>
        <w:pStyle w:val="Normal0"/>
        <w:ind w:left="567"/>
        <w:rPr>
          <w:rFonts w:ascii="Arial" w:hAnsi="Arial" w:cs="Arial"/>
          <w:color w:val="000000"/>
          <w:sz w:val="22"/>
          <w:szCs w:val="22"/>
        </w:rPr>
      </w:pPr>
    </w:p>
    <w:p w14:paraId="44863DC0" w14:textId="1176F0A8" w:rsidR="00DA2A29" w:rsidRPr="0069083B" w:rsidRDefault="008F4659" w:rsidP="00DA2A29">
      <w:pPr>
        <w:pStyle w:val="Normal0"/>
        <w:ind w:left="567"/>
        <w:rPr>
          <w:rFonts w:ascii="Arial" w:hAnsi="Arial" w:cs="Arial"/>
          <w:color w:val="000000"/>
          <w:sz w:val="22"/>
          <w:szCs w:val="22"/>
        </w:rPr>
      </w:pPr>
      <w:r>
        <w:rPr>
          <w:rFonts w:ascii="Arial" w:hAnsi="Arial" w:cs="Arial"/>
          <w:color w:val="000000"/>
          <w:sz w:val="22"/>
          <w:szCs w:val="22"/>
        </w:rPr>
        <w:t>Konsulenten</w:t>
      </w:r>
      <w:r w:rsidRPr="0069083B">
        <w:rPr>
          <w:rFonts w:ascii="Arial" w:hAnsi="Arial" w:cs="Arial"/>
          <w:color w:val="000000"/>
          <w:sz w:val="22"/>
          <w:szCs w:val="22"/>
        </w:rPr>
        <w:t xml:space="preserve"> er erstatnings</w:t>
      </w:r>
      <w:r>
        <w:rPr>
          <w:rFonts w:ascii="Arial" w:hAnsi="Arial" w:cs="Arial"/>
          <w:color w:val="000000"/>
          <w:sz w:val="22"/>
          <w:szCs w:val="22"/>
        </w:rPr>
        <w:t>ansvarlig</w:t>
      </w:r>
      <w:r w:rsidRPr="0069083B">
        <w:rPr>
          <w:rFonts w:ascii="Arial" w:hAnsi="Arial" w:cs="Arial"/>
          <w:color w:val="000000"/>
          <w:sz w:val="22"/>
          <w:szCs w:val="22"/>
        </w:rPr>
        <w:t xml:space="preserve"> over for S</w:t>
      </w:r>
      <w:r>
        <w:rPr>
          <w:rFonts w:ascii="Arial" w:hAnsi="Arial" w:cs="Arial"/>
          <w:color w:val="000000"/>
          <w:sz w:val="22"/>
          <w:szCs w:val="22"/>
        </w:rPr>
        <w:t>DFE</w:t>
      </w:r>
      <w:r w:rsidRPr="0069083B">
        <w:rPr>
          <w:rFonts w:ascii="Arial" w:hAnsi="Arial" w:cs="Arial"/>
          <w:color w:val="000000"/>
          <w:sz w:val="22"/>
          <w:szCs w:val="22"/>
        </w:rPr>
        <w:t xml:space="preserve"> efter dansk rets almindelige regler. Erstatningspligten omfatter ikke driftstab, tabt avance eller andet indirekte tab.</w:t>
      </w:r>
    </w:p>
    <w:p w14:paraId="31D7D523" w14:textId="77777777" w:rsidR="008F4659" w:rsidRPr="0069083B" w:rsidRDefault="008F4659" w:rsidP="008F4659">
      <w:pPr>
        <w:pStyle w:val="Normal0"/>
        <w:ind w:left="567"/>
        <w:rPr>
          <w:rFonts w:ascii="Arial" w:hAnsi="Arial" w:cs="Arial"/>
          <w:color w:val="000000"/>
          <w:sz w:val="22"/>
          <w:szCs w:val="22"/>
        </w:rPr>
      </w:pPr>
    </w:p>
    <w:p w14:paraId="40187AC1" w14:textId="77777777" w:rsidR="008F4659" w:rsidRPr="0069083B" w:rsidRDefault="008F4659" w:rsidP="008F4659">
      <w:pPr>
        <w:pStyle w:val="Normal0"/>
        <w:ind w:left="567"/>
        <w:rPr>
          <w:rFonts w:ascii="Arial" w:hAnsi="Arial" w:cs="Arial"/>
          <w:color w:val="000000"/>
          <w:sz w:val="22"/>
          <w:szCs w:val="22"/>
        </w:rPr>
      </w:pPr>
      <w:r>
        <w:rPr>
          <w:rFonts w:ascii="Arial" w:hAnsi="Arial" w:cs="Arial"/>
          <w:color w:val="000000"/>
          <w:sz w:val="22"/>
          <w:szCs w:val="22"/>
        </w:rPr>
        <w:t>Konsulentens</w:t>
      </w:r>
      <w:r w:rsidRPr="0069083B">
        <w:rPr>
          <w:rFonts w:ascii="Arial" w:hAnsi="Arial" w:cs="Arial"/>
          <w:color w:val="000000"/>
          <w:sz w:val="22"/>
          <w:szCs w:val="22"/>
        </w:rPr>
        <w:t xml:space="preserve"> erstatningspligt er maksimeret til et beløb svarende til</w:t>
      </w:r>
      <w:r>
        <w:rPr>
          <w:rFonts w:ascii="Arial" w:hAnsi="Arial" w:cs="Arial"/>
          <w:color w:val="000000"/>
          <w:sz w:val="22"/>
          <w:szCs w:val="22"/>
        </w:rPr>
        <w:t xml:space="preserve"> det samlede vederlag</w:t>
      </w:r>
      <w:r w:rsidRPr="0069083B">
        <w:rPr>
          <w:rFonts w:ascii="Arial" w:hAnsi="Arial" w:cs="Arial"/>
          <w:color w:val="000000"/>
          <w:sz w:val="22"/>
          <w:szCs w:val="22"/>
        </w:rPr>
        <w:t xml:space="preserve">. </w:t>
      </w:r>
    </w:p>
    <w:p w14:paraId="062A0C31" w14:textId="77777777" w:rsidR="008F4659" w:rsidRPr="0069083B" w:rsidRDefault="008F4659" w:rsidP="008F4659">
      <w:pPr>
        <w:pStyle w:val="Normal0"/>
        <w:ind w:left="567"/>
        <w:rPr>
          <w:rFonts w:ascii="Arial" w:hAnsi="Arial" w:cs="Arial"/>
          <w:color w:val="000000"/>
          <w:sz w:val="22"/>
          <w:szCs w:val="22"/>
        </w:rPr>
      </w:pPr>
    </w:p>
    <w:p w14:paraId="1622719F" w14:textId="77777777" w:rsidR="008F4659" w:rsidRDefault="008F4659" w:rsidP="008F4659">
      <w:pPr>
        <w:pStyle w:val="Normal0"/>
        <w:ind w:left="567"/>
        <w:rPr>
          <w:rFonts w:ascii="Arial" w:hAnsi="Arial" w:cs="Arial"/>
          <w:color w:val="000000"/>
          <w:sz w:val="22"/>
          <w:szCs w:val="22"/>
        </w:rPr>
      </w:pPr>
      <w:r w:rsidRPr="0069083B">
        <w:rPr>
          <w:rFonts w:ascii="Arial" w:hAnsi="Arial" w:cs="Arial"/>
          <w:color w:val="000000"/>
          <w:sz w:val="22"/>
          <w:szCs w:val="22"/>
        </w:rPr>
        <w:t>Begrænsningen gælder endvidere kun, såfremt tabet ikke kan henføres til grov uagtsomhed eller for</w:t>
      </w:r>
      <w:r>
        <w:rPr>
          <w:rFonts w:ascii="Arial" w:hAnsi="Arial" w:cs="Arial"/>
          <w:color w:val="000000"/>
          <w:sz w:val="22"/>
          <w:szCs w:val="22"/>
        </w:rPr>
        <w:t>sætlige forhold hos Konsulenten</w:t>
      </w:r>
      <w:r w:rsidRPr="0069083B">
        <w:rPr>
          <w:rFonts w:ascii="Arial" w:hAnsi="Arial" w:cs="Arial"/>
          <w:color w:val="000000"/>
          <w:sz w:val="22"/>
          <w:szCs w:val="22"/>
        </w:rPr>
        <w:t xml:space="preserve">. </w:t>
      </w:r>
    </w:p>
    <w:p w14:paraId="426D8E9E" w14:textId="77777777" w:rsidR="008F4659" w:rsidRDefault="008F4659" w:rsidP="008F4659">
      <w:pPr>
        <w:pStyle w:val="Normal0"/>
        <w:ind w:left="567"/>
        <w:rPr>
          <w:rFonts w:ascii="Arial" w:hAnsi="Arial" w:cs="Arial"/>
          <w:color w:val="000000"/>
          <w:sz w:val="22"/>
          <w:szCs w:val="22"/>
        </w:rPr>
      </w:pPr>
    </w:p>
    <w:p w14:paraId="00052389" w14:textId="77777777" w:rsidR="008F4659" w:rsidRPr="006C1E65" w:rsidRDefault="008F4659" w:rsidP="008F4659">
      <w:pPr>
        <w:pStyle w:val="Normal0"/>
        <w:ind w:left="567"/>
        <w:rPr>
          <w:rFonts w:ascii="Arial" w:hAnsi="Arial" w:cs="Arial"/>
          <w:color w:val="000000"/>
          <w:sz w:val="22"/>
          <w:szCs w:val="22"/>
        </w:rPr>
      </w:pPr>
      <w:r w:rsidRPr="006C1E65">
        <w:rPr>
          <w:rFonts w:ascii="Arial" w:hAnsi="Arial" w:cs="Arial"/>
          <w:color w:val="000000"/>
          <w:sz w:val="22"/>
          <w:szCs w:val="22"/>
        </w:rPr>
        <w:t>S</w:t>
      </w:r>
      <w:r>
        <w:rPr>
          <w:rFonts w:ascii="Arial" w:hAnsi="Arial" w:cs="Arial"/>
          <w:color w:val="000000"/>
          <w:sz w:val="22"/>
          <w:szCs w:val="22"/>
        </w:rPr>
        <w:t>DFE er erstatningsansvarlig over for konsulenten efter dansk rets almindelige regler</w:t>
      </w:r>
      <w:r w:rsidRPr="006C1E65">
        <w:rPr>
          <w:rFonts w:ascii="Arial" w:hAnsi="Arial" w:cs="Arial"/>
          <w:color w:val="000000"/>
          <w:sz w:val="22"/>
          <w:szCs w:val="22"/>
        </w:rPr>
        <w:t>. Driftstab, tabt avance eller ande</w:t>
      </w:r>
      <w:r>
        <w:rPr>
          <w:rFonts w:ascii="Arial" w:hAnsi="Arial" w:cs="Arial"/>
          <w:color w:val="000000"/>
          <w:sz w:val="22"/>
          <w:szCs w:val="22"/>
        </w:rPr>
        <w:t>t indirekte tab erstattes ikke.</w:t>
      </w:r>
    </w:p>
    <w:p w14:paraId="6030F3F8" w14:textId="77777777" w:rsidR="008F4659" w:rsidRPr="006C1E65" w:rsidRDefault="008F4659" w:rsidP="008F4659">
      <w:pPr>
        <w:pStyle w:val="Normal0"/>
        <w:ind w:left="567"/>
        <w:rPr>
          <w:rFonts w:ascii="Arial" w:hAnsi="Arial" w:cs="Arial"/>
          <w:color w:val="000000"/>
          <w:sz w:val="22"/>
          <w:szCs w:val="22"/>
        </w:rPr>
      </w:pPr>
    </w:p>
    <w:p w14:paraId="510C4996" w14:textId="77777777" w:rsidR="008F4659" w:rsidRPr="006C1E65" w:rsidRDefault="008F4659" w:rsidP="008F4659">
      <w:pPr>
        <w:pStyle w:val="Normal0"/>
        <w:ind w:left="567"/>
        <w:rPr>
          <w:rFonts w:ascii="Arial" w:hAnsi="Arial" w:cs="Arial"/>
          <w:color w:val="000000"/>
          <w:sz w:val="22"/>
          <w:szCs w:val="22"/>
        </w:rPr>
      </w:pPr>
      <w:r w:rsidRPr="006C1E65">
        <w:rPr>
          <w:rFonts w:ascii="Arial" w:hAnsi="Arial" w:cs="Arial"/>
          <w:color w:val="000000"/>
          <w:sz w:val="22"/>
          <w:szCs w:val="22"/>
        </w:rPr>
        <w:t>Såfremt S</w:t>
      </w:r>
      <w:r>
        <w:rPr>
          <w:rFonts w:ascii="Arial" w:hAnsi="Arial" w:cs="Arial"/>
          <w:color w:val="000000"/>
          <w:sz w:val="22"/>
          <w:szCs w:val="22"/>
        </w:rPr>
        <w:t>DFE</w:t>
      </w:r>
      <w:r w:rsidRPr="006C1E65">
        <w:rPr>
          <w:rFonts w:ascii="Arial" w:hAnsi="Arial" w:cs="Arial"/>
          <w:color w:val="000000"/>
          <w:sz w:val="22"/>
          <w:szCs w:val="22"/>
        </w:rPr>
        <w:t xml:space="preserve"> misligholder sine betalingsforpligtelser i henhold til </w:t>
      </w:r>
      <w:r>
        <w:rPr>
          <w:rFonts w:ascii="Arial" w:hAnsi="Arial" w:cs="Arial"/>
          <w:color w:val="000000"/>
          <w:sz w:val="22"/>
          <w:szCs w:val="22"/>
        </w:rPr>
        <w:t>aftalen</w:t>
      </w:r>
      <w:r w:rsidRPr="006C1E65">
        <w:rPr>
          <w:rFonts w:ascii="Arial" w:hAnsi="Arial" w:cs="Arial"/>
          <w:color w:val="000000"/>
          <w:sz w:val="22"/>
          <w:szCs w:val="22"/>
        </w:rPr>
        <w:t xml:space="preserve">, er </w:t>
      </w:r>
      <w:r>
        <w:rPr>
          <w:rFonts w:ascii="Arial" w:hAnsi="Arial" w:cs="Arial"/>
          <w:color w:val="000000"/>
          <w:sz w:val="22"/>
          <w:szCs w:val="22"/>
        </w:rPr>
        <w:t>konsulenten</w:t>
      </w:r>
      <w:r w:rsidRPr="006C1E65">
        <w:rPr>
          <w:rFonts w:ascii="Arial" w:hAnsi="Arial" w:cs="Arial"/>
          <w:color w:val="000000"/>
          <w:sz w:val="22"/>
          <w:szCs w:val="22"/>
        </w:rPr>
        <w:t xml:space="preserve"> berettiget til rente i overensstemmelse med rentelovens regler.</w:t>
      </w:r>
    </w:p>
    <w:p w14:paraId="5F6FD4AF" w14:textId="77777777" w:rsidR="008F4659" w:rsidRPr="006C1E65" w:rsidRDefault="008F4659" w:rsidP="008F4659">
      <w:pPr>
        <w:pStyle w:val="Normal0"/>
        <w:ind w:left="567"/>
        <w:rPr>
          <w:rFonts w:ascii="Arial" w:hAnsi="Arial" w:cs="Arial"/>
          <w:color w:val="000000"/>
          <w:sz w:val="22"/>
          <w:szCs w:val="22"/>
        </w:rPr>
      </w:pPr>
    </w:p>
    <w:p w14:paraId="603F2B91" w14:textId="784C5067" w:rsidR="008F4659" w:rsidRDefault="008F4659" w:rsidP="008F4659">
      <w:pPr>
        <w:pStyle w:val="Normal0"/>
        <w:ind w:left="567"/>
        <w:rPr>
          <w:rFonts w:ascii="Arial" w:hAnsi="Arial" w:cs="Arial"/>
          <w:color w:val="000000"/>
          <w:sz w:val="22"/>
          <w:szCs w:val="22"/>
        </w:rPr>
      </w:pPr>
      <w:r w:rsidRPr="006C1E65">
        <w:rPr>
          <w:rFonts w:ascii="Arial" w:hAnsi="Arial" w:cs="Arial"/>
          <w:color w:val="000000"/>
          <w:sz w:val="22"/>
          <w:szCs w:val="22"/>
        </w:rPr>
        <w:t>S</w:t>
      </w:r>
      <w:r>
        <w:rPr>
          <w:rFonts w:ascii="Arial" w:hAnsi="Arial" w:cs="Arial"/>
          <w:color w:val="000000"/>
          <w:sz w:val="22"/>
          <w:szCs w:val="22"/>
        </w:rPr>
        <w:t>DFE</w:t>
      </w:r>
      <w:r w:rsidRPr="006C1E65">
        <w:rPr>
          <w:rFonts w:ascii="Arial" w:hAnsi="Arial" w:cs="Arial"/>
          <w:color w:val="000000"/>
          <w:sz w:val="22"/>
          <w:szCs w:val="22"/>
        </w:rPr>
        <w:t xml:space="preserve">s erstatningsansvar er maksimeret på samme måde som </w:t>
      </w:r>
      <w:r>
        <w:rPr>
          <w:rFonts w:ascii="Arial" w:hAnsi="Arial" w:cs="Arial"/>
          <w:color w:val="000000"/>
          <w:sz w:val="22"/>
          <w:szCs w:val="22"/>
        </w:rPr>
        <w:t>konsulenten</w:t>
      </w:r>
      <w:r w:rsidRPr="006C1E65">
        <w:rPr>
          <w:rFonts w:ascii="Arial" w:hAnsi="Arial" w:cs="Arial"/>
          <w:color w:val="000000"/>
          <w:sz w:val="22"/>
          <w:szCs w:val="22"/>
        </w:rPr>
        <w:t>s.</w:t>
      </w:r>
    </w:p>
    <w:p w14:paraId="22B585B1" w14:textId="2FE598D3" w:rsidR="006B4A5A" w:rsidRDefault="006B4A5A" w:rsidP="008F4659">
      <w:pPr>
        <w:pStyle w:val="Normal0"/>
        <w:ind w:left="567"/>
        <w:rPr>
          <w:rFonts w:ascii="Arial" w:hAnsi="Arial" w:cs="Arial"/>
          <w:color w:val="000000"/>
          <w:sz w:val="22"/>
          <w:szCs w:val="22"/>
        </w:rPr>
      </w:pPr>
    </w:p>
    <w:p w14:paraId="1624A34F" w14:textId="5839299C" w:rsidR="006B4A5A" w:rsidRPr="006C1E65" w:rsidRDefault="006B4A5A" w:rsidP="008F4659">
      <w:pPr>
        <w:pStyle w:val="Normal0"/>
        <w:ind w:left="567"/>
        <w:rPr>
          <w:rFonts w:ascii="Arial" w:hAnsi="Arial" w:cs="Arial"/>
          <w:color w:val="000000"/>
          <w:sz w:val="22"/>
          <w:szCs w:val="22"/>
        </w:rPr>
      </w:pPr>
      <w:r>
        <w:rPr>
          <w:rFonts w:ascii="Arial" w:hAnsi="Arial" w:cs="Arial"/>
          <w:color w:val="000000"/>
          <w:sz w:val="22"/>
          <w:szCs w:val="22"/>
        </w:rPr>
        <w:t>Ved væsentlig misligholdelse kan aftalen ophæves straks.</w:t>
      </w:r>
    </w:p>
    <w:p w14:paraId="72774C63" w14:textId="77777777" w:rsidR="007854B3" w:rsidRPr="007854B3" w:rsidRDefault="007854B3" w:rsidP="0037645D">
      <w:pPr>
        <w:pStyle w:val="Normal0"/>
        <w:ind w:left="357"/>
        <w:rPr>
          <w:rFonts w:ascii="Arial" w:hAnsi="Arial" w:cs="Arial"/>
          <w:color w:val="000000"/>
          <w:sz w:val="22"/>
          <w:szCs w:val="22"/>
        </w:rPr>
      </w:pPr>
    </w:p>
    <w:p w14:paraId="65BA75B0" w14:textId="77777777" w:rsidR="0037645D" w:rsidRPr="00EB06B1" w:rsidRDefault="00987284" w:rsidP="0037645D">
      <w:pPr>
        <w:pStyle w:val="Normal0"/>
        <w:ind w:left="357"/>
        <w:rPr>
          <w:rFonts w:ascii="Arial" w:hAnsi="Arial" w:cs="Arial"/>
          <w:b/>
          <w:sz w:val="22"/>
          <w:szCs w:val="22"/>
        </w:rPr>
      </w:pPr>
      <w:r>
        <w:rPr>
          <w:rFonts w:ascii="Arial" w:hAnsi="Arial" w:cs="Arial"/>
          <w:b/>
          <w:color w:val="000000"/>
          <w:sz w:val="22"/>
          <w:szCs w:val="22"/>
        </w:rPr>
        <w:t>14</w:t>
      </w:r>
      <w:r w:rsidR="007854B3">
        <w:rPr>
          <w:rFonts w:ascii="Arial" w:hAnsi="Arial" w:cs="Arial"/>
          <w:b/>
          <w:color w:val="000000"/>
          <w:sz w:val="22"/>
          <w:szCs w:val="22"/>
        </w:rPr>
        <w:t>.</w:t>
      </w:r>
      <w:r w:rsidR="0037645D" w:rsidRPr="00EB06B1">
        <w:rPr>
          <w:rFonts w:ascii="Arial" w:hAnsi="Arial" w:cs="Arial"/>
          <w:b/>
          <w:color w:val="000000"/>
          <w:sz w:val="22"/>
          <w:szCs w:val="22"/>
        </w:rPr>
        <w:t xml:space="preserve"> </w:t>
      </w:r>
      <w:r w:rsidR="00F80992">
        <w:rPr>
          <w:rFonts w:ascii="Arial" w:hAnsi="Arial" w:cs="Arial"/>
          <w:b/>
          <w:color w:val="000000"/>
          <w:sz w:val="22"/>
          <w:szCs w:val="22"/>
        </w:rPr>
        <w:t>Lovvalg og tvist</w:t>
      </w:r>
      <w:r w:rsidR="00D01F5C">
        <w:rPr>
          <w:rFonts w:ascii="Arial" w:hAnsi="Arial" w:cs="Arial"/>
          <w:b/>
          <w:color w:val="000000"/>
          <w:sz w:val="22"/>
          <w:szCs w:val="22"/>
        </w:rPr>
        <w:t>løsning</w:t>
      </w:r>
    </w:p>
    <w:p w14:paraId="3D41C75D" w14:textId="77777777" w:rsidR="00F80992" w:rsidRDefault="00F80992" w:rsidP="00F80992">
      <w:pPr>
        <w:pStyle w:val="Normal0"/>
        <w:autoSpaceDE w:val="0"/>
        <w:autoSpaceDN w:val="0"/>
        <w:adjustRightInd w:val="0"/>
        <w:spacing w:line="0" w:lineRule="atLeast"/>
        <w:ind w:left="567"/>
        <w:rPr>
          <w:rFonts w:ascii="Arial" w:hAnsi="Arial" w:cs="Arial"/>
          <w:color w:val="000000"/>
          <w:sz w:val="22"/>
          <w:szCs w:val="22"/>
        </w:rPr>
      </w:pPr>
      <w:r>
        <w:rPr>
          <w:rFonts w:ascii="Arial" w:hAnsi="Arial" w:cs="Arial"/>
          <w:color w:val="000000"/>
          <w:sz w:val="22"/>
          <w:szCs w:val="22"/>
        </w:rPr>
        <w:t>Aftalen er underlagt dansk ret, og aftalen skal fortolkes i overensstemmelse med dansk ret.</w:t>
      </w:r>
    </w:p>
    <w:p w14:paraId="1F8A203E" w14:textId="77777777" w:rsidR="00F80992" w:rsidRDefault="00F80992" w:rsidP="0037645D">
      <w:pPr>
        <w:pStyle w:val="Normal0"/>
        <w:autoSpaceDE w:val="0"/>
        <w:autoSpaceDN w:val="0"/>
        <w:adjustRightInd w:val="0"/>
        <w:spacing w:line="0" w:lineRule="atLeast"/>
        <w:ind w:left="567"/>
        <w:rPr>
          <w:rFonts w:ascii="Arial" w:hAnsi="Arial" w:cs="Arial"/>
          <w:color w:val="000000"/>
          <w:sz w:val="22"/>
          <w:szCs w:val="22"/>
        </w:rPr>
      </w:pPr>
    </w:p>
    <w:p w14:paraId="11039BC1" w14:textId="77777777" w:rsidR="0037645D" w:rsidRDefault="007945F8" w:rsidP="0037645D">
      <w:pPr>
        <w:pStyle w:val="Normal0"/>
        <w:autoSpaceDE w:val="0"/>
        <w:autoSpaceDN w:val="0"/>
        <w:adjustRightInd w:val="0"/>
        <w:spacing w:line="0" w:lineRule="atLeast"/>
        <w:ind w:left="567"/>
        <w:rPr>
          <w:rFonts w:ascii="Arial" w:hAnsi="Arial" w:cs="Arial"/>
          <w:color w:val="000000"/>
          <w:sz w:val="22"/>
          <w:szCs w:val="22"/>
        </w:rPr>
      </w:pPr>
      <w:r>
        <w:rPr>
          <w:rFonts w:ascii="Arial" w:hAnsi="Arial" w:cs="Arial"/>
          <w:color w:val="000000"/>
          <w:sz w:val="22"/>
          <w:szCs w:val="22"/>
        </w:rPr>
        <w:t>Tvister</w:t>
      </w:r>
      <w:r w:rsidR="0037645D">
        <w:rPr>
          <w:rFonts w:ascii="Arial" w:hAnsi="Arial" w:cs="Arial"/>
          <w:color w:val="000000"/>
          <w:sz w:val="22"/>
          <w:szCs w:val="22"/>
        </w:rPr>
        <w:t>, der ikke kan bilægges ved forhandling, kan af hver af parterne indbringes for en voldgiftsret nedsat efter Det Danske Voldgiftsinstituts regler.</w:t>
      </w:r>
    </w:p>
    <w:p w14:paraId="527AFB8D" w14:textId="77777777" w:rsidR="0037645D" w:rsidRDefault="0037645D" w:rsidP="0037645D">
      <w:pPr>
        <w:pStyle w:val="Normal0"/>
        <w:ind w:left="567"/>
        <w:rPr>
          <w:rFonts w:ascii="Arial" w:hAnsi="Arial" w:cs="Arial"/>
          <w:b/>
          <w:sz w:val="22"/>
          <w:szCs w:val="22"/>
        </w:rPr>
      </w:pPr>
    </w:p>
    <w:p w14:paraId="53113227" w14:textId="77777777" w:rsidR="0037645D" w:rsidRDefault="0037645D" w:rsidP="0037645D">
      <w:pPr>
        <w:pStyle w:val="Normal0"/>
        <w:ind w:left="357"/>
        <w:rPr>
          <w:rFonts w:ascii="Arial" w:hAnsi="Arial" w:cs="Arial"/>
          <w:b/>
          <w:sz w:val="22"/>
          <w:szCs w:val="22"/>
        </w:rPr>
      </w:pPr>
    </w:p>
    <w:p w14:paraId="55BDEB84" w14:textId="77777777" w:rsidR="0037645D" w:rsidRPr="002A5B2C" w:rsidRDefault="00987284" w:rsidP="0037645D">
      <w:pPr>
        <w:pStyle w:val="Normal0"/>
        <w:ind w:left="357"/>
        <w:rPr>
          <w:rFonts w:ascii="Arial" w:hAnsi="Arial" w:cs="Arial"/>
          <w:b/>
          <w:sz w:val="22"/>
          <w:szCs w:val="22"/>
        </w:rPr>
      </w:pPr>
      <w:r>
        <w:rPr>
          <w:rFonts w:ascii="Arial" w:hAnsi="Arial" w:cs="Arial"/>
          <w:b/>
          <w:sz w:val="22"/>
          <w:szCs w:val="22"/>
        </w:rPr>
        <w:t>15</w:t>
      </w:r>
      <w:r w:rsidR="0037645D">
        <w:rPr>
          <w:rFonts w:ascii="Arial" w:hAnsi="Arial" w:cs="Arial"/>
          <w:b/>
          <w:sz w:val="22"/>
          <w:szCs w:val="22"/>
        </w:rPr>
        <w:t xml:space="preserve">. </w:t>
      </w:r>
      <w:r w:rsidR="0037645D" w:rsidRPr="002A5B2C">
        <w:rPr>
          <w:rFonts w:ascii="Arial" w:hAnsi="Arial" w:cs="Arial"/>
          <w:b/>
          <w:sz w:val="22"/>
          <w:szCs w:val="22"/>
        </w:rPr>
        <w:t>Op</w:t>
      </w:r>
      <w:r w:rsidR="0037645D">
        <w:rPr>
          <w:rFonts w:ascii="Arial" w:hAnsi="Arial" w:cs="Arial"/>
          <w:b/>
          <w:sz w:val="22"/>
          <w:szCs w:val="22"/>
        </w:rPr>
        <w:t>hør</w:t>
      </w:r>
    </w:p>
    <w:p w14:paraId="72010FA0" w14:textId="77777777" w:rsidR="0037645D" w:rsidRDefault="0037645D" w:rsidP="0037645D">
      <w:pPr>
        <w:pStyle w:val="Normal0"/>
        <w:autoSpaceDE w:val="0"/>
        <w:autoSpaceDN w:val="0"/>
        <w:adjustRightInd w:val="0"/>
        <w:spacing w:line="240" w:lineRule="atLeast"/>
        <w:ind w:left="567"/>
        <w:rPr>
          <w:rFonts w:ascii="Arial" w:hAnsi="Arial" w:cs="Arial"/>
          <w:sz w:val="22"/>
          <w:szCs w:val="22"/>
        </w:rPr>
      </w:pPr>
      <w:r w:rsidRPr="00B83C39">
        <w:rPr>
          <w:rFonts w:ascii="Arial" w:hAnsi="Arial" w:cs="Arial"/>
          <w:sz w:val="22"/>
          <w:szCs w:val="22"/>
        </w:rPr>
        <w:t xml:space="preserve">Aftalen ophører automatisk, når konsulentens ydelse er </w:t>
      </w:r>
      <w:r w:rsidR="007C1BA8">
        <w:rPr>
          <w:rFonts w:ascii="Arial" w:hAnsi="Arial" w:cs="Arial"/>
          <w:sz w:val="22"/>
          <w:szCs w:val="22"/>
        </w:rPr>
        <w:t xml:space="preserve">afleveret, jf. pkt. 3 og pkt. </w:t>
      </w:r>
      <w:r w:rsidR="00476082">
        <w:rPr>
          <w:rFonts w:ascii="Arial" w:hAnsi="Arial" w:cs="Arial"/>
          <w:sz w:val="22"/>
          <w:szCs w:val="22"/>
        </w:rPr>
        <w:t>6</w:t>
      </w:r>
      <w:r w:rsidRPr="00B83C39">
        <w:rPr>
          <w:rFonts w:ascii="Arial" w:hAnsi="Arial" w:cs="Arial"/>
          <w:sz w:val="22"/>
          <w:szCs w:val="22"/>
        </w:rPr>
        <w:t>.</w:t>
      </w:r>
      <w:r>
        <w:rPr>
          <w:rFonts w:ascii="Arial" w:hAnsi="Arial" w:cs="Arial"/>
          <w:sz w:val="22"/>
          <w:szCs w:val="22"/>
        </w:rPr>
        <w:t xml:space="preserve"> </w:t>
      </w:r>
    </w:p>
    <w:p w14:paraId="2DC163D0" w14:textId="77777777" w:rsidR="0037645D" w:rsidRDefault="0037645D" w:rsidP="0037645D">
      <w:pPr>
        <w:pStyle w:val="Normal0"/>
        <w:autoSpaceDE w:val="0"/>
        <w:autoSpaceDN w:val="0"/>
        <w:adjustRightInd w:val="0"/>
        <w:spacing w:line="240" w:lineRule="atLeast"/>
        <w:ind w:left="567"/>
        <w:rPr>
          <w:rFonts w:ascii="Arial" w:hAnsi="Arial" w:cs="Arial"/>
          <w:color w:val="000000"/>
          <w:sz w:val="22"/>
          <w:szCs w:val="22"/>
        </w:rPr>
      </w:pPr>
    </w:p>
    <w:p w14:paraId="6F1EF19C" w14:textId="77777777" w:rsidR="0037645D" w:rsidRDefault="0037645D" w:rsidP="0037645D">
      <w:pPr>
        <w:pStyle w:val="Normal0"/>
        <w:autoSpaceDE w:val="0"/>
        <w:autoSpaceDN w:val="0"/>
        <w:adjustRightInd w:val="0"/>
        <w:spacing w:line="240" w:lineRule="atLeast"/>
        <w:ind w:left="567"/>
        <w:rPr>
          <w:rFonts w:ascii="Arial" w:hAnsi="Arial" w:cs="Arial"/>
          <w:color w:val="000000"/>
          <w:sz w:val="22"/>
          <w:szCs w:val="22"/>
        </w:rPr>
      </w:pPr>
      <w:r>
        <w:rPr>
          <w:rFonts w:ascii="Arial" w:hAnsi="Arial" w:cs="Arial"/>
          <w:color w:val="000000"/>
          <w:sz w:val="22"/>
          <w:szCs w:val="22"/>
        </w:rPr>
        <w:t>Aftalen</w:t>
      </w:r>
      <w:r w:rsidRPr="005E5ED2">
        <w:rPr>
          <w:rFonts w:ascii="Arial" w:hAnsi="Arial" w:cs="Arial"/>
          <w:color w:val="000000"/>
          <w:sz w:val="22"/>
          <w:szCs w:val="22"/>
        </w:rPr>
        <w:t xml:space="preserve"> kan opsiges af én af parterne med </w:t>
      </w:r>
      <w:r w:rsidR="00476082">
        <w:rPr>
          <w:rFonts w:ascii="Arial" w:hAnsi="Arial" w:cs="Arial"/>
          <w:color w:val="000000"/>
          <w:sz w:val="22"/>
          <w:szCs w:val="22"/>
        </w:rPr>
        <w:t>1 måneds</w:t>
      </w:r>
      <w:r w:rsidR="007C1BA8">
        <w:rPr>
          <w:rFonts w:ascii="Arial" w:hAnsi="Arial" w:cs="Arial"/>
          <w:color w:val="000000"/>
          <w:sz w:val="22"/>
          <w:szCs w:val="22"/>
        </w:rPr>
        <w:t xml:space="preserve"> varsel.</w:t>
      </w:r>
    </w:p>
    <w:p w14:paraId="1127DFB7" w14:textId="77777777" w:rsidR="00797EFD" w:rsidRDefault="00797EFD" w:rsidP="00476082">
      <w:pPr>
        <w:tabs>
          <w:tab w:val="left" w:pos="426"/>
        </w:tabs>
        <w:rPr>
          <w:rFonts w:ascii="Arial" w:hAnsi="Arial" w:cs="Arial"/>
          <w:color w:val="000000"/>
          <w:sz w:val="22"/>
          <w:szCs w:val="22"/>
        </w:rPr>
      </w:pPr>
    </w:p>
    <w:p w14:paraId="41BE34A4" w14:textId="77777777" w:rsidR="0037645D" w:rsidRDefault="0037645D" w:rsidP="0037645D">
      <w:pPr>
        <w:tabs>
          <w:tab w:val="left" w:pos="426"/>
        </w:tabs>
        <w:ind w:left="567"/>
        <w:rPr>
          <w:rFonts w:ascii="Arial" w:hAnsi="Arial" w:cs="Arial"/>
          <w:color w:val="000000"/>
          <w:sz w:val="22"/>
          <w:szCs w:val="22"/>
        </w:rPr>
      </w:pPr>
      <w:r w:rsidRPr="005E5ED2">
        <w:rPr>
          <w:rFonts w:ascii="Arial" w:hAnsi="Arial" w:cs="Arial"/>
          <w:color w:val="000000"/>
          <w:sz w:val="22"/>
          <w:szCs w:val="22"/>
        </w:rPr>
        <w:t xml:space="preserve">Ved ophør af </w:t>
      </w:r>
      <w:r>
        <w:rPr>
          <w:rFonts w:ascii="Arial" w:hAnsi="Arial" w:cs="Arial"/>
          <w:color w:val="000000"/>
          <w:sz w:val="22"/>
          <w:szCs w:val="22"/>
        </w:rPr>
        <w:t xml:space="preserve">aftalen </w:t>
      </w:r>
      <w:r w:rsidRPr="005E5ED2">
        <w:rPr>
          <w:rFonts w:ascii="Arial" w:hAnsi="Arial" w:cs="Arial"/>
          <w:color w:val="000000"/>
          <w:sz w:val="22"/>
          <w:szCs w:val="22"/>
        </w:rPr>
        <w:t xml:space="preserve">forpligter </w:t>
      </w:r>
      <w:r>
        <w:rPr>
          <w:rFonts w:ascii="Arial" w:hAnsi="Arial" w:cs="Arial"/>
          <w:color w:val="000000"/>
          <w:sz w:val="22"/>
          <w:szCs w:val="22"/>
        </w:rPr>
        <w:t>konsulenten</w:t>
      </w:r>
      <w:r w:rsidRPr="005E5ED2">
        <w:rPr>
          <w:rFonts w:ascii="Arial" w:hAnsi="Arial" w:cs="Arial"/>
          <w:color w:val="000000"/>
          <w:sz w:val="22"/>
          <w:szCs w:val="22"/>
        </w:rPr>
        <w:t xml:space="preserve"> sig til at </w:t>
      </w:r>
      <w:r>
        <w:rPr>
          <w:rFonts w:ascii="Arial" w:hAnsi="Arial" w:cs="Arial"/>
          <w:color w:val="000000"/>
          <w:sz w:val="22"/>
          <w:szCs w:val="22"/>
        </w:rPr>
        <w:t xml:space="preserve">videregive relevant indsamlet materiale. </w:t>
      </w:r>
    </w:p>
    <w:p w14:paraId="007C423E" w14:textId="77777777" w:rsidR="0037645D" w:rsidRDefault="0037645D" w:rsidP="0037645D">
      <w:pPr>
        <w:tabs>
          <w:tab w:val="left" w:pos="426"/>
        </w:tabs>
        <w:ind w:left="567"/>
        <w:rPr>
          <w:rFonts w:ascii="Arial" w:hAnsi="Arial" w:cs="Arial"/>
          <w:color w:val="000000"/>
          <w:sz w:val="22"/>
          <w:szCs w:val="22"/>
        </w:rPr>
      </w:pPr>
    </w:p>
    <w:p w14:paraId="3A05F6CD" w14:textId="77777777" w:rsidR="0037645D" w:rsidRDefault="0037645D" w:rsidP="0037645D">
      <w:pPr>
        <w:pStyle w:val="Normal0"/>
        <w:ind w:left="357"/>
        <w:rPr>
          <w:rFonts w:ascii="Arial" w:hAnsi="Arial" w:cs="Arial"/>
          <w:b/>
          <w:sz w:val="22"/>
          <w:szCs w:val="22"/>
        </w:rPr>
      </w:pPr>
    </w:p>
    <w:p w14:paraId="11D9EBBF" w14:textId="77777777" w:rsidR="0037645D" w:rsidRPr="002A5B2C" w:rsidRDefault="0037645D" w:rsidP="0037645D">
      <w:pPr>
        <w:pStyle w:val="Normal0"/>
        <w:ind w:left="357"/>
        <w:rPr>
          <w:rFonts w:ascii="Arial" w:hAnsi="Arial" w:cs="Arial"/>
          <w:b/>
          <w:sz w:val="22"/>
          <w:szCs w:val="22"/>
        </w:rPr>
      </w:pPr>
      <w:r w:rsidRPr="002A5B2C">
        <w:rPr>
          <w:rFonts w:ascii="Arial" w:hAnsi="Arial" w:cs="Arial"/>
          <w:b/>
          <w:sz w:val="22"/>
          <w:szCs w:val="22"/>
        </w:rPr>
        <w:t>1</w:t>
      </w:r>
      <w:r w:rsidR="00987284">
        <w:rPr>
          <w:rFonts w:ascii="Arial" w:hAnsi="Arial" w:cs="Arial"/>
          <w:b/>
          <w:sz w:val="22"/>
          <w:szCs w:val="22"/>
        </w:rPr>
        <w:t>6</w:t>
      </w:r>
      <w:r w:rsidRPr="002A5B2C">
        <w:rPr>
          <w:rFonts w:ascii="Arial" w:hAnsi="Arial" w:cs="Arial"/>
          <w:b/>
          <w:sz w:val="22"/>
          <w:szCs w:val="22"/>
        </w:rPr>
        <w:t>. Ikrafttræden</w:t>
      </w:r>
    </w:p>
    <w:p w14:paraId="7035B216" w14:textId="77777777" w:rsidR="0037645D" w:rsidRDefault="0037645D" w:rsidP="0037645D">
      <w:pPr>
        <w:tabs>
          <w:tab w:val="left" w:pos="426"/>
        </w:tabs>
        <w:ind w:left="567"/>
        <w:rPr>
          <w:rFonts w:ascii="Arial" w:hAnsi="Arial" w:cs="Arial"/>
          <w:sz w:val="22"/>
          <w:szCs w:val="22"/>
        </w:rPr>
      </w:pPr>
      <w:r>
        <w:rPr>
          <w:rFonts w:ascii="Arial" w:hAnsi="Arial" w:cs="Arial"/>
          <w:sz w:val="22"/>
          <w:szCs w:val="22"/>
        </w:rPr>
        <w:t>Nærværende aftale træder i kraft, når den er underskrevet af begge parter.</w:t>
      </w:r>
    </w:p>
    <w:p w14:paraId="56FDDC91" w14:textId="77777777" w:rsidR="0037645D" w:rsidRDefault="0037645D" w:rsidP="0037645D">
      <w:pPr>
        <w:tabs>
          <w:tab w:val="left" w:pos="426"/>
        </w:tabs>
        <w:rPr>
          <w:rFonts w:ascii="Arial" w:hAnsi="Arial" w:cs="Arial"/>
          <w:sz w:val="22"/>
          <w:szCs w:val="22"/>
        </w:rPr>
      </w:pPr>
    </w:p>
    <w:p w14:paraId="64039A23" w14:textId="77777777" w:rsidR="0037645D" w:rsidRPr="00397716" w:rsidRDefault="0037645D" w:rsidP="0037645D">
      <w:pPr>
        <w:ind w:left="567"/>
        <w:rPr>
          <w:rFonts w:ascii="Arial" w:hAnsi="Arial" w:cs="Arial"/>
          <w:i/>
          <w:sz w:val="22"/>
          <w:szCs w:val="22"/>
        </w:rPr>
      </w:pPr>
      <w:r w:rsidRPr="00397716">
        <w:rPr>
          <w:rFonts w:ascii="Arial" w:hAnsi="Arial" w:cs="Arial"/>
          <w:i/>
          <w:sz w:val="22"/>
          <w:szCs w:val="22"/>
        </w:rPr>
        <w:t xml:space="preserve">Bemærk at </w:t>
      </w:r>
      <w:r w:rsidR="00977831">
        <w:rPr>
          <w:rFonts w:ascii="Arial" w:hAnsi="Arial" w:cs="Arial"/>
          <w:i/>
          <w:sz w:val="22"/>
          <w:szCs w:val="22"/>
        </w:rPr>
        <w:t>aftalen</w:t>
      </w:r>
      <w:r w:rsidRPr="00397716">
        <w:rPr>
          <w:rFonts w:ascii="Arial" w:hAnsi="Arial" w:cs="Arial"/>
          <w:i/>
          <w:sz w:val="22"/>
          <w:szCs w:val="22"/>
        </w:rPr>
        <w:t xml:space="preserve"> underskrives i to eksemplarer, der opbevares af hver af parterne. </w:t>
      </w:r>
      <w:r>
        <w:rPr>
          <w:rFonts w:ascii="Arial" w:hAnsi="Arial" w:cs="Arial"/>
          <w:i/>
          <w:sz w:val="22"/>
          <w:szCs w:val="22"/>
        </w:rPr>
        <w:t>U</w:t>
      </w:r>
      <w:r w:rsidRPr="00397716">
        <w:rPr>
          <w:rFonts w:ascii="Arial" w:hAnsi="Arial" w:cs="Arial"/>
          <w:i/>
          <w:sz w:val="22"/>
          <w:szCs w:val="22"/>
        </w:rPr>
        <w:t>nderskriften skal være en ”rigtig” underskri</w:t>
      </w:r>
      <w:r w:rsidR="001E50E4">
        <w:rPr>
          <w:rFonts w:ascii="Arial" w:hAnsi="Arial" w:cs="Arial"/>
          <w:i/>
          <w:sz w:val="22"/>
          <w:szCs w:val="22"/>
        </w:rPr>
        <w:t>ft – det er ikke nok at en i SDFE</w:t>
      </w:r>
      <w:r w:rsidRPr="00397716">
        <w:rPr>
          <w:rFonts w:ascii="Arial" w:hAnsi="Arial" w:cs="Arial"/>
          <w:i/>
          <w:sz w:val="22"/>
          <w:szCs w:val="22"/>
        </w:rPr>
        <w:t xml:space="preserve"> skriver under og </w:t>
      </w:r>
      <w:r w:rsidRPr="00397716">
        <w:rPr>
          <w:rFonts w:ascii="Arial" w:hAnsi="Arial" w:cs="Arial"/>
          <w:i/>
          <w:sz w:val="22"/>
          <w:szCs w:val="22"/>
        </w:rPr>
        <w:lastRenderedPageBreak/>
        <w:t>skanner ind, og at den anden part gør det samme. Det skal være den ori</w:t>
      </w:r>
      <w:r w:rsidR="00977831">
        <w:rPr>
          <w:rFonts w:ascii="Arial" w:hAnsi="Arial" w:cs="Arial"/>
          <w:i/>
          <w:sz w:val="22"/>
          <w:szCs w:val="22"/>
        </w:rPr>
        <w:t>ginale underskrift på aftalen</w:t>
      </w:r>
      <w:r w:rsidRPr="00397716">
        <w:rPr>
          <w:rFonts w:ascii="Arial" w:hAnsi="Arial" w:cs="Arial"/>
          <w:i/>
          <w:sz w:val="22"/>
          <w:szCs w:val="22"/>
        </w:rPr>
        <w:t>.</w:t>
      </w:r>
    </w:p>
    <w:p w14:paraId="793D2D64" w14:textId="77777777" w:rsidR="0037645D" w:rsidRDefault="0037645D" w:rsidP="0037645D">
      <w:pPr>
        <w:tabs>
          <w:tab w:val="left" w:pos="426"/>
        </w:tabs>
        <w:ind w:left="357"/>
        <w:rPr>
          <w:rFonts w:ascii="Arial" w:hAnsi="Arial" w:cs="Arial"/>
          <w:sz w:val="22"/>
          <w:szCs w:val="22"/>
        </w:rPr>
      </w:pPr>
    </w:p>
    <w:p w14:paraId="3B035F1F" w14:textId="77777777" w:rsidR="0037645D" w:rsidRDefault="0037645D" w:rsidP="0037645D">
      <w:pPr>
        <w:tabs>
          <w:tab w:val="left" w:pos="426"/>
        </w:tabs>
        <w:ind w:left="357"/>
        <w:rPr>
          <w:rFonts w:ascii="Arial" w:hAnsi="Arial" w:cs="Arial"/>
          <w:sz w:val="22"/>
          <w:szCs w:val="22"/>
        </w:rPr>
      </w:pPr>
    </w:p>
    <w:p w14:paraId="0B65039A" w14:textId="77777777" w:rsidR="002B780F" w:rsidRDefault="002B780F" w:rsidP="0037645D">
      <w:pPr>
        <w:tabs>
          <w:tab w:val="left" w:pos="426"/>
        </w:tabs>
        <w:ind w:left="357"/>
        <w:rPr>
          <w:rFonts w:ascii="Arial" w:hAnsi="Arial" w:cs="Arial"/>
          <w:sz w:val="22"/>
          <w:szCs w:val="22"/>
        </w:rPr>
      </w:pPr>
    </w:p>
    <w:p w14:paraId="3D47EE88" w14:textId="77777777" w:rsidR="0037645D" w:rsidRPr="00AF61D6" w:rsidRDefault="00FF3741" w:rsidP="0037645D">
      <w:pPr>
        <w:tabs>
          <w:tab w:val="left" w:pos="426"/>
        </w:tabs>
        <w:ind w:left="357"/>
        <w:rPr>
          <w:rFonts w:ascii="Arial" w:hAnsi="Arial" w:cs="Arial"/>
          <w:sz w:val="22"/>
          <w:szCs w:val="22"/>
        </w:rPr>
      </w:pPr>
      <w:r>
        <w:rPr>
          <w:rFonts w:ascii="Arial" w:hAnsi="Arial" w:cs="Arial"/>
          <w:sz w:val="22"/>
          <w:szCs w:val="22"/>
        </w:rPr>
        <w:t xml:space="preserve">For </w:t>
      </w:r>
      <w:r w:rsidR="0037645D">
        <w:rPr>
          <w:rFonts w:ascii="Arial" w:hAnsi="Arial" w:cs="Arial"/>
          <w:sz w:val="22"/>
          <w:szCs w:val="22"/>
        </w:rPr>
        <w:t>Konsulenten</w:t>
      </w:r>
      <w:r w:rsidR="0037645D" w:rsidRPr="00AF61D6">
        <w:rPr>
          <w:rFonts w:ascii="Arial" w:hAnsi="Arial" w:cs="Arial"/>
          <w:sz w:val="22"/>
          <w:szCs w:val="22"/>
        </w:rPr>
        <w:t>:</w:t>
      </w:r>
      <w:r w:rsidR="0037645D" w:rsidRPr="00AF61D6">
        <w:rPr>
          <w:rFonts w:ascii="Arial" w:hAnsi="Arial" w:cs="Arial"/>
          <w:sz w:val="22"/>
          <w:szCs w:val="22"/>
        </w:rPr>
        <w:tab/>
      </w:r>
      <w:r w:rsidR="0037645D" w:rsidRPr="00AF61D6">
        <w:rPr>
          <w:rFonts w:ascii="Arial" w:hAnsi="Arial" w:cs="Arial"/>
          <w:sz w:val="22"/>
          <w:szCs w:val="22"/>
        </w:rPr>
        <w:tab/>
      </w:r>
      <w:r w:rsidR="001E50E4">
        <w:rPr>
          <w:rFonts w:ascii="Arial" w:hAnsi="Arial" w:cs="Arial"/>
          <w:sz w:val="22"/>
          <w:szCs w:val="22"/>
        </w:rPr>
        <w:tab/>
      </w:r>
      <w:r>
        <w:rPr>
          <w:rFonts w:ascii="Arial" w:hAnsi="Arial" w:cs="Arial"/>
          <w:sz w:val="22"/>
          <w:szCs w:val="22"/>
        </w:rPr>
        <w:t xml:space="preserve">For </w:t>
      </w:r>
      <w:r w:rsidR="001E50E4">
        <w:rPr>
          <w:rFonts w:ascii="Arial" w:hAnsi="Arial" w:cs="Arial"/>
          <w:sz w:val="22"/>
          <w:szCs w:val="22"/>
        </w:rPr>
        <w:t>SDFE</w:t>
      </w:r>
      <w:r w:rsidR="0037645D" w:rsidRPr="00AF61D6">
        <w:rPr>
          <w:rFonts w:ascii="Arial" w:hAnsi="Arial" w:cs="Arial"/>
          <w:sz w:val="22"/>
          <w:szCs w:val="22"/>
        </w:rPr>
        <w:t>:</w:t>
      </w:r>
    </w:p>
    <w:p w14:paraId="0B96AB1B" w14:textId="77777777" w:rsidR="0037645D" w:rsidRPr="00AF61D6" w:rsidRDefault="0037645D" w:rsidP="0037645D">
      <w:pPr>
        <w:tabs>
          <w:tab w:val="left" w:pos="426"/>
        </w:tabs>
        <w:ind w:left="357"/>
        <w:rPr>
          <w:rFonts w:ascii="Arial" w:hAnsi="Arial" w:cs="Arial"/>
          <w:sz w:val="22"/>
          <w:szCs w:val="22"/>
        </w:rPr>
      </w:pPr>
      <w:r w:rsidRPr="00AF61D6">
        <w:rPr>
          <w:rFonts w:ascii="Arial" w:hAnsi="Arial" w:cs="Arial"/>
          <w:sz w:val="22"/>
          <w:szCs w:val="22"/>
        </w:rPr>
        <w:t>Dato:</w:t>
      </w:r>
      <w:r w:rsidRPr="00AF61D6">
        <w:rPr>
          <w:rFonts w:ascii="Arial" w:hAnsi="Arial" w:cs="Arial"/>
          <w:sz w:val="22"/>
          <w:szCs w:val="22"/>
        </w:rPr>
        <w:tab/>
      </w:r>
      <w:r w:rsidRPr="00AF61D6">
        <w:rPr>
          <w:rFonts w:ascii="Arial" w:hAnsi="Arial" w:cs="Arial"/>
          <w:sz w:val="22"/>
          <w:szCs w:val="22"/>
        </w:rPr>
        <w:tab/>
      </w:r>
      <w:r w:rsidRPr="00AF61D6">
        <w:rPr>
          <w:rFonts w:ascii="Arial" w:hAnsi="Arial" w:cs="Arial"/>
          <w:sz w:val="22"/>
          <w:szCs w:val="22"/>
        </w:rPr>
        <w:tab/>
      </w:r>
      <w:r w:rsidRPr="00AF61D6">
        <w:rPr>
          <w:rFonts w:ascii="Arial" w:hAnsi="Arial" w:cs="Arial"/>
          <w:sz w:val="22"/>
          <w:szCs w:val="22"/>
        </w:rPr>
        <w:tab/>
        <w:t>Dato:</w:t>
      </w:r>
    </w:p>
    <w:p w14:paraId="2E2EDA2A" w14:textId="77777777" w:rsidR="0037645D" w:rsidRPr="00AF61D6" w:rsidRDefault="0037645D" w:rsidP="0037645D">
      <w:pPr>
        <w:tabs>
          <w:tab w:val="left" w:pos="426"/>
        </w:tabs>
        <w:ind w:left="357"/>
        <w:rPr>
          <w:rFonts w:ascii="Arial" w:hAnsi="Arial" w:cs="Arial"/>
          <w:sz w:val="22"/>
          <w:szCs w:val="22"/>
        </w:rPr>
      </w:pPr>
    </w:p>
    <w:p w14:paraId="56744F4E" w14:textId="77777777" w:rsidR="0037645D" w:rsidRDefault="0037645D" w:rsidP="0037645D">
      <w:pPr>
        <w:tabs>
          <w:tab w:val="left" w:pos="426"/>
        </w:tabs>
        <w:ind w:left="357"/>
        <w:rPr>
          <w:rFonts w:ascii="Arial" w:hAnsi="Arial" w:cs="Arial"/>
          <w:sz w:val="22"/>
          <w:szCs w:val="22"/>
        </w:rPr>
      </w:pPr>
    </w:p>
    <w:p w14:paraId="47133934" w14:textId="77777777" w:rsidR="0037645D" w:rsidRDefault="0037645D" w:rsidP="0037645D">
      <w:pPr>
        <w:tabs>
          <w:tab w:val="left" w:pos="426"/>
        </w:tabs>
        <w:ind w:left="357"/>
        <w:rPr>
          <w:rFonts w:ascii="Arial" w:hAnsi="Arial" w:cs="Arial"/>
          <w:sz w:val="22"/>
          <w:szCs w:val="22"/>
        </w:rPr>
      </w:pPr>
    </w:p>
    <w:p w14:paraId="47865FE0" w14:textId="77777777" w:rsidR="0037645D" w:rsidRDefault="0037645D" w:rsidP="0037645D">
      <w:pPr>
        <w:tabs>
          <w:tab w:val="left" w:pos="426"/>
        </w:tabs>
        <w:ind w:left="357"/>
        <w:rPr>
          <w:rFonts w:ascii="Verdana" w:hAnsi="Verdana" w:cs="Arial"/>
          <w:color w:val="000000"/>
          <w:szCs w:val="22"/>
        </w:rPr>
      </w:pPr>
      <w:r w:rsidRPr="00AF61D6">
        <w:rPr>
          <w:rFonts w:ascii="Arial" w:hAnsi="Arial" w:cs="Arial"/>
          <w:sz w:val="22"/>
          <w:szCs w:val="22"/>
        </w:rPr>
        <w:t>………………………………</w:t>
      </w:r>
      <w:r>
        <w:rPr>
          <w:rFonts w:ascii="Arial" w:hAnsi="Arial" w:cs="Arial"/>
          <w:sz w:val="22"/>
          <w:szCs w:val="22"/>
        </w:rPr>
        <w:t>…….</w:t>
      </w:r>
      <w:r w:rsidRPr="00AF61D6">
        <w:rPr>
          <w:rFonts w:ascii="Arial" w:hAnsi="Arial" w:cs="Arial"/>
          <w:sz w:val="22"/>
          <w:szCs w:val="22"/>
        </w:rPr>
        <w:tab/>
      </w:r>
      <w:r>
        <w:rPr>
          <w:rFonts w:ascii="Arial" w:hAnsi="Arial" w:cs="Arial"/>
          <w:sz w:val="22"/>
          <w:szCs w:val="22"/>
        </w:rPr>
        <w:tab/>
      </w:r>
      <w:r w:rsidRPr="00AF61D6">
        <w:rPr>
          <w:rFonts w:ascii="Arial" w:hAnsi="Arial" w:cs="Arial"/>
          <w:sz w:val="22"/>
          <w:szCs w:val="22"/>
        </w:rPr>
        <w:t>…………………………………………</w:t>
      </w:r>
    </w:p>
    <w:p w14:paraId="0918E201" w14:textId="77777777" w:rsidR="0037645D" w:rsidRPr="00A47502" w:rsidRDefault="0037645D" w:rsidP="0037645D">
      <w:pPr>
        <w:pStyle w:val="Normal0"/>
        <w:tabs>
          <w:tab w:val="left" w:pos="4843"/>
          <w:tab w:val="left" w:pos="5977"/>
        </w:tabs>
        <w:autoSpaceDE w:val="0"/>
        <w:autoSpaceDN w:val="0"/>
        <w:adjustRightInd w:val="0"/>
        <w:spacing w:line="240" w:lineRule="atLeast"/>
        <w:ind w:left="307"/>
        <w:rPr>
          <w:rFonts w:ascii="Arial" w:hAnsi="Arial" w:cs="Arial"/>
          <w:color w:val="000000"/>
          <w:sz w:val="18"/>
          <w:szCs w:val="18"/>
        </w:rPr>
      </w:pPr>
    </w:p>
    <w:p w14:paraId="1AA2FABC" w14:textId="77777777" w:rsidR="0037645D" w:rsidRDefault="0037645D"/>
    <w:p w14:paraId="7979C4E0" w14:textId="77777777" w:rsidR="002B780F" w:rsidRDefault="002B780F"/>
    <w:p w14:paraId="4F82C99F" w14:textId="77777777" w:rsidR="002B780F" w:rsidRDefault="002B780F"/>
    <w:p w14:paraId="677DC987" w14:textId="77777777" w:rsidR="002B780F" w:rsidRDefault="002B780F"/>
    <w:sectPr w:rsidR="002B780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6263" w14:textId="77777777" w:rsidR="00A528F4" w:rsidRDefault="00A528F4" w:rsidP="0037645D">
      <w:r>
        <w:separator/>
      </w:r>
    </w:p>
  </w:endnote>
  <w:endnote w:type="continuationSeparator" w:id="0">
    <w:p w14:paraId="615C01B8" w14:textId="77777777" w:rsidR="00A528F4" w:rsidRDefault="00A528F4" w:rsidP="0037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Condensed">
    <w:altName w:val="Arial"/>
    <w:charset w:val="00"/>
    <w:family w:val="swiss"/>
    <w:pitch w:val="variable"/>
    <w:sig w:usb0="00000001"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60496"/>
      <w:docPartObj>
        <w:docPartGallery w:val="Page Numbers (Bottom of Page)"/>
        <w:docPartUnique/>
      </w:docPartObj>
    </w:sdtPr>
    <w:sdtEndPr/>
    <w:sdtContent>
      <w:sdt>
        <w:sdtPr>
          <w:id w:val="-1669238322"/>
          <w:docPartObj>
            <w:docPartGallery w:val="Page Numbers (Top of Page)"/>
            <w:docPartUnique/>
          </w:docPartObj>
        </w:sdtPr>
        <w:sdtEndPr/>
        <w:sdtContent>
          <w:p w14:paraId="19086B85" w14:textId="4D9AD8BC" w:rsidR="00A528F4" w:rsidRDefault="00A528F4">
            <w:pPr>
              <w:pStyle w:val="Sidefod"/>
              <w:jc w:val="center"/>
            </w:pPr>
            <w:r>
              <w:t xml:space="preserve">Side </w:t>
            </w:r>
            <w:r>
              <w:rPr>
                <w:b/>
                <w:bCs/>
              </w:rPr>
              <w:fldChar w:fldCharType="begin"/>
            </w:r>
            <w:r>
              <w:rPr>
                <w:b/>
                <w:bCs/>
              </w:rPr>
              <w:instrText>PAGE</w:instrText>
            </w:r>
            <w:r>
              <w:rPr>
                <w:b/>
                <w:bCs/>
              </w:rPr>
              <w:fldChar w:fldCharType="separate"/>
            </w:r>
            <w:r w:rsidR="007668EE">
              <w:rPr>
                <w:b/>
                <w:bCs/>
                <w:noProof/>
              </w:rPr>
              <w:t>2</w:t>
            </w:r>
            <w:r>
              <w:rPr>
                <w:b/>
                <w:bCs/>
              </w:rPr>
              <w:fldChar w:fldCharType="end"/>
            </w:r>
            <w:r>
              <w:t xml:space="preserve"> af </w:t>
            </w:r>
            <w:r>
              <w:rPr>
                <w:b/>
                <w:bCs/>
              </w:rPr>
              <w:fldChar w:fldCharType="begin"/>
            </w:r>
            <w:r>
              <w:rPr>
                <w:b/>
                <w:bCs/>
              </w:rPr>
              <w:instrText>NUMPAGES</w:instrText>
            </w:r>
            <w:r>
              <w:rPr>
                <w:b/>
                <w:bCs/>
              </w:rPr>
              <w:fldChar w:fldCharType="separate"/>
            </w:r>
            <w:r w:rsidR="007668EE">
              <w:rPr>
                <w:b/>
                <w:bCs/>
                <w:noProof/>
              </w:rPr>
              <w:t>7</w:t>
            </w:r>
            <w:r>
              <w:rPr>
                <w:b/>
                <w:bCs/>
              </w:rPr>
              <w:fldChar w:fldCharType="end"/>
            </w:r>
          </w:p>
        </w:sdtContent>
      </w:sdt>
    </w:sdtContent>
  </w:sdt>
  <w:p w14:paraId="73119339" w14:textId="77777777" w:rsidR="00A528F4" w:rsidRDefault="00A528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CB459" w14:textId="77777777" w:rsidR="00A528F4" w:rsidRDefault="00A528F4" w:rsidP="0037645D">
      <w:r>
        <w:separator/>
      </w:r>
    </w:p>
  </w:footnote>
  <w:footnote w:type="continuationSeparator" w:id="0">
    <w:p w14:paraId="5B19E12B" w14:textId="77777777" w:rsidR="00A528F4" w:rsidRDefault="00A528F4" w:rsidP="0037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6A02"/>
    <w:multiLevelType w:val="hybridMultilevel"/>
    <w:tmpl w:val="5A280AAE"/>
    <w:lvl w:ilvl="0" w:tplc="04060017">
      <w:start w:val="1"/>
      <w:numFmt w:val="lowerLetter"/>
      <w:lvlText w:val="%1)"/>
      <w:lvlJc w:val="left"/>
      <w:pPr>
        <w:ind w:left="927" w:hanging="360"/>
      </w:p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 w15:restartNumberingAfterBreak="0">
    <w:nsid w:val="67CA05D4"/>
    <w:multiLevelType w:val="hybridMultilevel"/>
    <w:tmpl w:val="6E1829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BAB2008"/>
    <w:multiLevelType w:val="hybridMultilevel"/>
    <w:tmpl w:val="357E84F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7F44384A"/>
    <w:multiLevelType w:val="hybridMultilevel"/>
    <w:tmpl w:val="5A60ADEC"/>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D"/>
    <w:rsid w:val="00000911"/>
    <w:rsid w:val="00002711"/>
    <w:rsid w:val="000154DE"/>
    <w:rsid w:val="000C5528"/>
    <w:rsid w:val="0010437C"/>
    <w:rsid w:val="00136923"/>
    <w:rsid w:val="001667DD"/>
    <w:rsid w:val="00180C6C"/>
    <w:rsid w:val="001E01EA"/>
    <w:rsid w:val="001E50E4"/>
    <w:rsid w:val="001E635F"/>
    <w:rsid w:val="00204D79"/>
    <w:rsid w:val="00233A5D"/>
    <w:rsid w:val="0026095D"/>
    <w:rsid w:val="00285880"/>
    <w:rsid w:val="002B780F"/>
    <w:rsid w:val="003524D4"/>
    <w:rsid w:val="0037645D"/>
    <w:rsid w:val="00391BB8"/>
    <w:rsid w:val="00392AC2"/>
    <w:rsid w:val="003A3CB9"/>
    <w:rsid w:val="003C7EB6"/>
    <w:rsid w:val="00414EE5"/>
    <w:rsid w:val="00440C91"/>
    <w:rsid w:val="00476082"/>
    <w:rsid w:val="004A1FCB"/>
    <w:rsid w:val="004E2C9A"/>
    <w:rsid w:val="004F46F2"/>
    <w:rsid w:val="00545E34"/>
    <w:rsid w:val="0057527B"/>
    <w:rsid w:val="005847DA"/>
    <w:rsid w:val="00591213"/>
    <w:rsid w:val="005C3D64"/>
    <w:rsid w:val="005C44AA"/>
    <w:rsid w:val="00612277"/>
    <w:rsid w:val="00627970"/>
    <w:rsid w:val="00646A0D"/>
    <w:rsid w:val="00674AB8"/>
    <w:rsid w:val="00674D49"/>
    <w:rsid w:val="006B4A5A"/>
    <w:rsid w:val="00700016"/>
    <w:rsid w:val="007668EE"/>
    <w:rsid w:val="007854B3"/>
    <w:rsid w:val="007945F8"/>
    <w:rsid w:val="00797EFD"/>
    <w:rsid w:val="007C1BA8"/>
    <w:rsid w:val="0081478E"/>
    <w:rsid w:val="008414BC"/>
    <w:rsid w:val="00897F2B"/>
    <w:rsid w:val="008B1310"/>
    <w:rsid w:val="008B6F9A"/>
    <w:rsid w:val="008F4659"/>
    <w:rsid w:val="00977831"/>
    <w:rsid w:val="00987284"/>
    <w:rsid w:val="009A1B0D"/>
    <w:rsid w:val="009A228E"/>
    <w:rsid w:val="009D16A4"/>
    <w:rsid w:val="009F0B8B"/>
    <w:rsid w:val="00A06C39"/>
    <w:rsid w:val="00A07495"/>
    <w:rsid w:val="00A147F7"/>
    <w:rsid w:val="00A16176"/>
    <w:rsid w:val="00A4776A"/>
    <w:rsid w:val="00A528F4"/>
    <w:rsid w:val="00AA2A08"/>
    <w:rsid w:val="00AA6D3C"/>
    <w:rsid w:val="00AB4364"/>
    <w:rsid w:val="00AE5D1F"/>
    <w:rsid w:val="00B6680F"/>
    <w:rsid w:val="00BC5BFB"/>
    <w:rsid w:val="00C1384B"/>
    <w:rsid w:val="00C6535D"/>
    <w:rsid w:val="00C9413A"/>
    <w:rsid w:val="00CA18CC"/>
    <w:rsid w:val="00CB084F"/>
    <w:rsid w:val="00CB3EF8"/>
    <w:rsid w:val="00CE2F90"/>
    <w:rsid w:val="00D01F5C"/>
    <w:rsid w:val="00D4694F"/>
    <w:rsid w:val="00D70522"/>
    <w:rsid w:val="00D73604"/>
    <w:rsid w:val="00D81065"/>
    <w:rsid w:val="00D85697"/>
    <w:rsid w:val="00DA2A29"/>
    <w:rsid w:val="00E01DC0"/>
    <w:rsid w:val="00E0212A"/>
    <w:rsid w:val="00E676C0"/>
    <w:rsid w:val="00EC2270"/>
    <w:rsid w:val="00EE23B6"/>
    <w:rsid w:val="00F03ABB"/>
    <w:rsid w:val="00F20E18"/>
    <w:rsid w:val="00F56843"/>
    <w:rsid w:val="00F80992"/>
    <w:rsid w:val="00FE084F"/>
    <w:rsid w:val="00FE39D0"/>
    <w:rsid w:val="00FF3741"/>
    <w:rsid w:val="00FF4190"/>
    <w:rsid w:val="00FF6D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8FEC"/>
  <w15:docId w15:val="{F5B99737-4849-4155-97FA-BE7BAD24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5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645D"/>
    <w:pPr>
      <w:tabs>
        <w:tab w:val="center" w:pos="4819"/>
        <w:tab w:val="right" w:pos="9638"/>
      </w:tabs>
    </w:pPr>
  </w:style>
  <w:style w:type="character" w:customStyle="1" w:styleId="SidehovedTegn">
    <w:name w:val="Sidehoved Tegn"/>
    <w:basedOn w:val="Standardskrifttypeiafsnit"/>
    <w:link w:val="Sidehoved"/>
    <w:uiPriority w:val="99"/>
    <w:rsid w:val="0037645D"/>
  </w:style>
  <w:style w:type="paragraph" w:styleId="Sidefod">
    <w:name w:val="footer"/>
    <w:basedOn w:val="Normal"/>
    <w:link w:val="SidefodTegn"/>
    <w:uiPriority w:val="99"/>
    <w:unhideWhenUsed/>
    <w:rsid w:val="0037645D"/>
    <w:pPr>
      <w:tabs>
        <w:tab w:val="center" w:pos="4819"/>
        <w:tab w:val="right" w:pos="9638"/>
      </w:tabs>
    </w:pPr>
  </w:style>
  <w:style w:type="character" w:customStyle="1" w:styleId="SidefodTegn">
    <w:name w:val="Sidefod Tegn"/>
    <w:basedOn w:val="Standardskrifttypeiafsnit"/>
    <w:link w:val="Sidefod"/>
    <w:uiPriority w:val="99"/>
    <w:rsid w:val="0037645D"/>
  </w:style>
  <w:style w:type="paragraph" w:customStyle="1" w:styleId="Normal0">
    <w:name w:val="Normal_0"/>
    <w:qFormat/>
    <w:rsid w:val="0037645D"/>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7645D"/>
    <w:pPr>
      <w:spacing w:after="200" w:line="276" w:lineRule="auto"/>
      <w:ind w:left="720"/>
      <w:contextualSpacing/>
    </w:pPr>
    <w:rPr>
      <w:rFonts w:ascii="Calibri" w:eastAsia="Calibri" w:hAnsi="Calibri"/>
      <w:sz w:val="22"/>
      <w:szCs w:val="22"/>
      <w:lang w:eastAsia="en-US"/>
    </w:rPr>
  </w:style>
  <w:style w:type="character" w:styleId="Kommentarhenvisning">
    <w:name w:val="annotation reference"/>
    <w:basedOn w:val="Standardskrifttypeiafsnit"/>
    <w:uiPriority w:val="99"/>
    <w:semiHidden/>
    <w:unhideWhenUsed/>
    <w:rsid w:val="00545E34"/>
    <w:rPr>
      <w:sz w:val="16"/>
      <w:szCs w:val="16"/>
    </w:rPr>
  </w:style>
  <w:style w:type="paragraph" w:styleId="Kommentartekst">
    <w:name w:val="annotation text"/>
    <w:basedOn w:val="Normal"/>
    <w:link w:val="KommentartekstTegn"/>
    <w:uiPriority w:val="99"/>
    <w:semiHidden/>
    <w:unhideWhenUsed/>
    <w:rsid w:val="00545E34"/>
    <w:rPr>
      <w:sz w:val="20"/>
      <w:szCs w:val="20"/>
    </w:rPr>
  </w:style>
  <w:style w:type="character" w:customStyle="1" w:styleId="KommentartekstTegn">
    <w:name w:val="Kommentartekst Tegn"/>
    <w:basedOn w:val="Standardskrifttypeiafsnit"/>
    <w:link w:val="Kommentartekst"/>
    <w:uiPriority w:val="99"/>
    <w:semiHidden/>
    <w:rsid w:val="00545E34"/>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45E34"/>
    <w:rPr>
      <w:b/>
      <w:bCs/>
    </w:rPr>
  </w:style>
  <w:style w:type="character" w:customStyle="1" w:styleId="KommentaremneTegn">
    <w:name w:val="Kommentaremne Tegn"/>
    <w:basedOn w:val="KommentartekstTegn"/>
    <w:link w:val="Kommentaremne"/>
    <w:uiPriority w:val="99"/>
    <w:semiHidden/>
    <w:rsid w:val="00545E34"/>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545E3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E34"/>
    <w:rPr>
      <w:rFonts w:ascii="Tahoma" w:eastAsia="Times New Roman" w:hAnsi="Tahoma" w:cs="Tahoma"/>
      <w:sz w:val="16"/>
      <w:szCs w:val="16"/>
      <w:lang w:eastAsia="da-DK"/>
    </w:rPr>
  </w:style>
  <w:style w:type="character" w:styleId="Hyperlink">
    <w:name w:val="Hyperlink"/>
    <w:basedOn w:val="Standardskrifttypeiafsnit"/>
    <w:uiPriority w:val="99"/>
    <w:unhideWhenUsed/>
    <w:rsid w:val="00797EFD"/>
    <w:rPr>
      <w:color w:val="0000FF" w:themeColor="hyperlink"/>
      <w:u w:val="single"/>
    </w:rPr>
  </w:style>
  <w:style w:type="table" w:styleId="Tabel-Gitter">
    <w:name w:val="Table Grid"/>
    <w:basedOn w:val="Tabel-Normal"/>
    <w:uiPriority w:val="99"/>
    <w:rsid w:val="00EC2270"/>
    <w:pPr>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4B63-6F79-4E62-A675-50DE1FF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9047</Characters>
  <Application>Microsoft Office Word</Application>
  <DocSecurity>0</DocSecurity>
  <Lines>335</Lines>
  <Paragraphs>164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Holst</dc:creator>
  <cp:lastModifiedBy>Trine Vejlskov Jensen</cp:lastModifiedBy>
  <cp:revision>2</cp:revision>
  <cp:lastPrinted>2018-05-02T08:53:00Z</cp:lastPrinted>
  <dcterms:created xsi:type="dcterms:W3CDTF">2018-05-07T12:00:00Z</dcterms:created>
  <dcterms:modified xsi:type="dcterms:W3CDTF">2018-05-07T12:00:00Z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42958</vt:lpwstr>
  </property>
  <property fmtid="{D5CDD505-2E9C-101B-9397-08002B2CF9AE}" pid="4" name="SD_IntegrationInfoAdded">
    <vt:bool>true</vt:bool>
  </property>
</Properties>
</file>