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page" w:tblpX="9016" w:tblpY="3828"/>
        <w:tblOverlap w:val="never"/>
        <w:tblW w:w="0" w:type="auto"/>
        <w:tblLayout w:type="fixed"/>
        <w:tblLook w:val="04A0" w:firstRow="1" w:lastRow="0" w:firstColumn="1" w:lastColumn="0" w:noHBand="0" w:noVBand="1"/>
      </w:tblPr>
      <w:tblGrid>
        <w:gridCol w:w="1758"/>
      </w:tblGrid>
      <w:tr w:rsidR="00BE697C" w:rsidRPr="00A32E33" w:rsidTr="00D0642A">
        <w:tc>
          <w:tcPr>
            <w:tcW w:w="1758" w:type="dxa"/>
          </w:tcPr>
          <w:p w:rsidR="00BE697C" w:rsidRPr="00A32E33" w:rsidRDefault="00352984" w:rsidP="00D0642A">
            <w:pPr>
              <w:pStyle w:val="DocumentName"/>
            </w:pPr>
            <w:r>
              <w:t>NOTAT</w:t>
            </w:r>
          </w:p>
          <w:p w:rsidR="00BE697C" w:rsidRPr="00A32E33" w:rsidRDefault="00BE697C" w:rsidP="00D0642A">
            <w:pPr>
              <w:pStyle w:val="Template-Adresse"/>
            </w:pPr>
          </w:p>
          <w:p w:rsidR="00BE697C" w:rsidRPr="00A32E33" w:rsidRDefault="00BE697C" w:rsidP="00D0642A">
            <w:pPr>
              <w:pStyle w:val="Template-Dato"/>
            </w:pPr>
            <w:r w:rsidRPr="00A32E33">
              <w:fldChar w:fldCharType="begin"/>
            </w:r>
            <w:r w:rsidRPr="00A32E33">
              <w:instrText xml:space="preserve"> CREATEDATE  \@ "d</w:instrText>
            </w:r>
            <w:r w:rsidR="004418CF">
              <w:instrText>.</w:instrText>
            </w:r>
            <w:r w:rsidRPr="00A32E33">
              <w:instrText xml:space="preserve"> MMMM yyyy" </w:instrText>
            </w:r>
            <w:r w:rsidRPr="00A32E33">
              <w:fldChar w:fldCharType="separate"/>
            </w:r>
            <w:r w:rsidR="00352984">
              <w:t>23. juni 2017</w:t>
            </w:r>
            <w:r w:rsidRPr="00A32E33">
              <w:fldChar w:fldCharType="end"/>
            </w:r>
          </w:p>
          <w:p w:rsidR="00BE697C" w:rsidRPr="00A32E33" w:rsidRDefault="00BE697C" w:rsidP="00D0642A">
            <w:pPr>
              <w:pStyle w:val="Template-Adresse"/>
            </w:pPr>
          </w:p>
          <w:p w:rsidR="00BE697C" w:rsidRPr="00A32E33" w:rsidRDefault="00BE697C" w:rsidP="00D0642A">
            <w:pPr>
              <w:pStyle w:val="Template-Journalnr"/>
            </w:pPr>
            <w:r w:rsidRPr="00A32E33">
              <w:rPr>
                <w:rStyle w:val="Sidetal"/>
              </w:rPr>
              <w:t>J</w:t>
            </w:r>
            <w:r w:rsidR="00A32E33" w:rsidRPr="00A32E33">
              <w:t xml:space="preserve">.nr. </w:t>
            </w:r>
            <w:bookmarkStart w:id="0" w:name="start"/>
            <w:r w:rsidR="00A32E33" w:rsidRPr="00A32E33">
              <w:fldChar w:fldCharType="begin"/>
            </w:r>
            <w:r w:rsidR="00A32E33" w:rsidRPr="00A32E33">
              <w:instrText xml:space="preserve"> MACROBUTTON NoName [xxxxxx]</w:instrText>
            </w:r>
            <w:r w:rsidR="00A32E33" w:rsidRPr="00A32E33">
              <w:fldChar w:fldCharType="end"/>
            </w:r>
            <w:bookmarkEnd w:id="0"/>
            <w:r w:rsidR="00A32E33" w:rsidRPr="00A32E33">
              <w:t xml:space="preserve"> </w:t>
            </w:r>
          </w:p>
        </w:tc>
      </w:tr>
    </w:tbl>
    <w:p w:rsidR="00ED6EC5" w:rsidRDefault="00ED6EC5" w:rsidP="00BE697C">
      <w:pPr>
        <w:spacing w:line="14" w:lineRule="exact"/>
      </w:pPr>
    </w:p>
    <w:p w:rsidR="00352984" w:rsidRDefault="00352984" w:rsidP="00B405FA"/>
    <w:p w:rsidR="00352984" w:rsidRDefault="00352984" w:rsidP="00B405FA"/>
    <w:p w:rsidR="00352984" w:rsidRDefault="00352984" w:rsidP="00B405FA"/>
    <w:p w:rsidR="00352984" w:rsidRDefault="00352984" w:rsidP="00B405FA"/>
    <w:p w:rsidR="00352984" w:rsidRDefault="00352984" w:rsidP="00B405FA"/>
    <w:p w:rsidR="00352984" w:rsidRDefault="00352984" w:rsidP="00B405FA"/>
    <w:p w:rsidR="00352984" w:rsidRPr="00352984" w:rsidRDefault="00352984" w:rsidP="00352984">
      <w:pPr>
        <w:tabs>
          <w:tab w:val="left" w:pos="1980"/>
          <w:tab w:val="left" w:pos="6120"/>
        </w:tabs>
        <w:jc w:val="center"/>
        <w:rPr>
          <w:b/>
          <w:sz w:val="32"/>
          <w:szCs w:val="32"/>
          <w:lang w:val="en-US"/>
        </w:rPr>
      </w:pPr>
      <w:r w:rsidRPr="00352984">
        <w:rPr>
          <w:b/>
          <w:sz w:val="32"/>
          <w:lang w:val="en-US"/>
        </w:rPr>
        <w:t>CONTRACT</w:t>
      </w:r>
    </w:p>
    <w:p w:rsidR="00352984" w:rsidRPr="00352984" w:rsidRDefault="00352984" w:rsidP="00352984">
      <w:pPr>
        <w:tabs>
          <w:tab w:val="left" w:pos="1980"/>
          <w:tab w:val="left" w:pos="6120"/>
        </w:tabs>
        <w:jc w:val="center"/>
        <w:rPr>
          <w:b/>
          <w:sz w:val="32"/>
          <w:szCs w:val="32"/>
          <w:lang w:val="en-US"/>
        </w:rPr>
      </w:pPr>
      <w:r w:rsidRPr="00352984">
        <w:rPr>
          <w:b/>
          <w:sz w:val="32"/>
          <w:szCs w:val="32"/>
          <w:lang w:val="en-US"/>
        </w:rPr>
        <w:br/>
      </w:r>
      <w:proofErr w:type="gramStart"/>
      <w:r w:rsidRPr="00352984">
        <w:rPr>
          <w:b/>
          <w:sz w:val="32"/>
          <w:lang w:val="en-US"/>
        </w:rPr>
        <w:t>re</w:t>
      </w:r>
      <w:proofErr w:type="gramEnd"/>
    </w:p>
    <w:p w:rsidR="00352984" w:rsidRPr="00352984" w:rsidRDefault="00352984" w:rsidP="00352984">
      <w:pPr>
        <w:tabs>
          <w:tab w:val="left" w:pos="1980"/>
          <w:tab w:val="left" w:pos="6120"/>
        </w:tabs>
        <w:jc w:val="center"/>
        <w:rPr>
          <w:b/>
          <w:sz w:val="32"/>
          <w:szCs w:val="32"/>
          <w:lang w:val="en-US"/>
        </w:rPr>
      </w:pPr>
    </w:p>
    <w:p w:rsidR="00352984" w:rsidRPr="00352984" w:rsidRDefault="00352984" w:rsidP="00352984">
      <w:pPr>
        <w:tabs>
          <w:tab w:val="left" w:pos="1980"/>
          <w:tab w:val="left" w:pos="6120"/>
        </w:tabs>
        <w:jc w:val="center"/>
        <w:rPr>
          <w:b/>
          <w:sz w:val="32"/>
          <w:szCs w:val="32"/>
          <w:lang w:val="en-US"/>
        </w:rPr>
      </w:pPr>
      <w:r w:rsidRPr="00352984">
        <w:rPr>
          <w:b/>
          <w:sz w:val="32"/>
          <w:lang w:val="en-US"/>
        </w:rPr>
        <w:t xml:space="preserve">Purchase of </w:t>
      </w:r>
      <w:r>
        <w:rPr>
          <w:b/>
          <w:sz w:val="32"/>
          <w:lang w:val="en-US"/>
        </w:rPr>
        <w:t>a Managed File Transfer system</w:t>
      </w:r>
    </w:p>
    <w:p w:rsidR="00352984" w:rsidRPr="00352984" w:rsidRDefault="00352984" w:rsidP="00352984">
      <w:pPr>
        <w:pStyle w:val="Overskrift1"/>
        <w:rPr>
          <w:sz w:val="28"/>
          <w:lang w:val="en-US"/>
        </w:rPr>
      </w:pPr>
      <w:r w:rsidRPr="00352984">
        <w:rPr>
          <w:lang w:val="en-US"/>
        </w:rPr>
        <w:br w:type="page"/>
      </w:r>
      <w:r w:rsidRPr="00352984">
        <w:rPr>
          <w:sz w:val="28"/>
          <w:lang w:val="en-US"/>
        </w:rPr>
        <w:lastRenderedPageBreak/>
        <w:t>1. The Parties</w:t>
      </w:r>
    </w:p>
    <w:p w:rsidR="00352984" w:rsidRPr="00352984" w:rsidRDefault="00352984" w:rsidP="00352984">
      <w:pPr>
        <w:tabs>
          <w:tab w:val="left" w:pos="1980"/>
          <w:tab w:val="left" w:pos="5220"/>
        </w:tabs>
        <w:rPr>
          <w:lang w:val="en-US"/>
        </w:rPr>
      </w:pPr>
    </w:p>
    <w:p w:rsidR="00352984" w:rsidRPr="00352984" w:rsidRDefault="00352984" w:rsidP="00352984">
      <w:pPr>
        <w:tabs>
          <w:tab w:val="left" w:pos="1980"/>
          <w:tab w:val="left" w:pos="5220"/>
        </w:tabs>
        <w:rPr>
          <w:lang w:val="en-US"/>
        </w:rPr>
      </w:pPr>
      <w:r w:rsidRPr="00352984">
        <w:rPr>
          <w:lang w:val="en-US"/>
        </w:rPr>
        <w:t>Between</w:t>
      </w:r>
      <w:r w:rsidRPr="00352984">
        <w:rPr>
          <w:lang w:val="en-US"/>
        </w:rPr>
        <w:tab/>
      </w:r>
    </w:p>
    <w:p w:rsidR="00352984" w:rsidRPr="00352984" w:rsidRDefault="00352984" w:rsidP="00352984">
      <w:pPr>
        <w:tabs>
          <w:tab w:val="left" w:pos="1980"/>
          <w:tab w:val="left" w:pos="5220"/>
        </w:tabs>
        <w:rPr>
          <w:lang w:val="en-US"/>
        </w:rPr>
      </w:pPr>
    </w:p>
    <w:p w:rsidR="00352984" w:rsidRPr="00352984" w:rsidRDefault="00352984" w:rsidP="00352984">
      <w:pPr>
        <w:tabs>
          <w:tab w:val="left" w:pos="1980"/>
          <w:tab w:val="left" w:pos="5220"/>
        </w:tabs>
        <w:rPr>
          <w:lang w:val="en-US"/>
        </w:rPr>
      </w:pPr>
      <w:r w:rsidRPr="00352984">
        <w:rPr>
          <w:lang w:val="en-US"/>
        </w:rPr>
        <w:t>Royal Danish Library</w:t>
      </w:r>
    </w:p>
    <w:p w:rsidR="00352984" w:rsidRPr="00864812" w:rsidRDefault="00352984" w:rsidP="00352984">
      <w:pPr>
        <w:tabs>
          <w:tab w:val="left" w:pos="1980"/>
          <w:tab w:val="left" w:pos="5220"/>
        </w:tabs>
      </w:pPr>
      <w:r w:rsidRPr="00864812">
        <w:t>Søren Kierkegaards Plads 1</w:t>
      </w:r>
    </w:p>
    <w:p w:rsidR="00352984" w:rsidRPr="00352984" w:rsidRDefault="00352984" w:rsidP="00352984">
      <w:pPr>
        <w:tabs>
          <w:tab w:val="left" w:pos="1980"/>
          <w:tab w:val="left" w:pos="5220"/>
        </w:tabs>
      </w:pPr>
      <w:r w:rsidRPr="00352984">
        <w:t>DK-1016 Copenhagen K</w:t>
      </w:r>
    </w:p>
    <w:p w:rsidR="00352984" w:rsidRDefault="00352984" w:rsidP="00352984">
      <w:pPr>
        <w:tabs>
          <w:tab w:val="left" w:pos="1980"/>
          <w:tab w:val="left" w:pos="5220"/>
        </w:tabs>
      </w:pPr>
    </w:p>
    <w:p w:rsidR="00352984" w:rsidRPr="00352984" w:rsidRDefault="00352984" w:rsidP="00352984">
      <w:pPr>
        <w:tabs>
          <w:tab w:val="left" w:pos="1980"/>
          <w:tab w:val="left" w:pos="5220"/>
        </w:tabs>
        <w:rPr>
          <w:lang w:val="en-US"/>
        </w:rPr>
      </w:pPr>
      <w:r w:rsidRPr="00352984">
        <w:rPr>
          <w:lang w:val="en-US"/>
        </w:rPr>
        <w:t>Hereinafter referred to as KB</w:t>
      </w:r>
    </w:p>
    <w:p w:rsidR="00352984" w:rsidRPr="00352984" w:rsidRDefault="00352984" w:rsidP="00352984">
      <w:pPr>
        <w:tabs>
          <w:tab w:val="left" w:pos="1980"/>
          <w:tab w:val="left" w:pos="6120"/>
        </w:tabs>
        <w:rPr>
          <w:lang w:val="en-US"/>
        </w:rPr>
      </w:pPr>
    </w:p>
    <w:p w:rsidR="00352984" w:rsidRPr="00352984" w:rsidRDefault="00352984" w:rsidP="00352984">
      <w:pPr>
        <w:tabs>
          <w:tab w:val="left" w:pos="1980"/>
          <w:tab w:val="left" w:pos="5220"/>
        </w:tabs>
        <w:rPr>
          <w:lang w:val="en-US"/>
        </w:rPr>
      </w:pPr>
      <w:proofErr w:type="gramStart"/>
      <w:r w:rsidRPr="00352984">
        <w:rPr>
          <w:lang w:val="en-US"/>
        </w:rPr>
        <w:t>and</w:t>
      </w:r>
      <w:proofErr w:type="gramEnd"/>
      <w:r w:rsidRPr="00352984">
        <w:rPr>
          <w:lang w:val="en-US"/>
        </w:rPr>
        <w:t xml:space="preserve"> </w:t>
      </w:r>
      <w:r w:rsidRPr="00352984">
        <w:rPr>
          <w:lang w:val="en-US"/>
        </w:rPr>
        <w:tab/>
      </w:r>
    </w:p>
    <w:p w:rsidR="00352984" w:rsidRPr="00352984" w:rsidRDefault="00352984" w:rsidP="00352984">
      <w:pPr>
        <w:tabs>
          <w:tab w:val="left" w:pos="1980"/>
          <w:tab w:val="left" w:pos="5220"/>
        </w:tabs>
        <w:rPr>
          <w:lang w:val="en-US"/>
        </w:rPr>
      </w:pPr>
    </w:p>
    <w:p w:rsidR="00352984" w:rsidRDefault="00352984" w:rsidP="00352984">
      <w:pPr>
        <w:tabs>
          <w:tab w:val="left" w:pos="1980"/>
          <w:tab w:val="left" w:pos="5220"/>
        </w:tabs>
        <w:rPr>
          <w:color w:val="000000"/>
          <w:lang w:val="en-US"/>
        </w:rPr>
      </w:pPr>
      <w:r>
        <w:rPr>
          <w:color w:val="000000"/>
          <w:lang w:val="en-US"/>
        </w:rPr>
        <w:t>[Company]</w:t>
      </w:r>
    </w:p>
    <w:p w:rsidR="00352984" w:rsidRDefault="00352984" w:rsidP="00352984">
      <w:pPr>
        <w:tabs>
          <w:tab w:val="left" w:pos="1980"/>
          <w:tab w:val="left" w:pos="5220"/>
        </w:tabs>
        <w:rPr>
          <w:color w:val="000000"/>
          <w:lang w:val="en-US"/>
        </w:rPr>
      </w:pPr>
      <w:r>
        <w:rPr>
          <w:color w:val="000000"/>
          <w:lang w:val="en-US"/>
        </w:rPr>
        <w:t>[Address]</w:t>
      </w:r>
    </w:p>
    <w:p w:rsidR="00352984" w:rsidRPr="00352984" w:rsidRDefault="00352984" w:rsidP="00352984">
      <w:pPr>
        <w:tabs>
          <w:tab w:val="left" w:pos="1980"/>
          <w:tab w:val="left" w:pos="5220"/>
        </w:tabs>
        <w:rPr>
          <w:color w:val="000000"/>
          <w:lang w:val="en-US"/>
        </w:rPr>
      </w:pPr>
      <w:r>
        <w:rPr>
          <w:color w:val="000000"/>
          <w:lang w:val="en-US"/>
        </w:rPr>
        <w:t>[Country]</w:t>
      </w:r>
    </w:p>
    <w:p w:rsidR="00352984" w:rsidRPr="00352984" w:rsidRDefault="00352984" w:rsidP="00352984">
      <w:pPr>
        <w:tabs>
          <w:tab w:val="left" w:pos="1980"/>
          <w:tab w:val="left" w:pos="5220"/>
        </w:tabs>
        <w:rPr>
          <w:lang w:val="en-US"/>
        </w:rPr>
      </w:pPr>
    </w:p>
    <w:p w:rsidR="00352984" w:rsidRPr="00352984" w:rsidRDefault="00352984" w:rsidP="00352984">
      <w:pPr>
        <w:tabs>
          <w:tab w:val="left" w:pos="1980"/>
          <w:tab w:val="left" w:pos="5220"/>
        </w:tabs>
        <w:rPr>
          <w:lang w:val="en-US"/>
        </w:rPr>
      </w:pPr>
      <w:r w:rsidRPr="00352984">
        <w:rPr>
          <w:lang w:val="en-US"/>
        </w:rPr>
        <w:t>Hereinafter referred to as the Supplier</w:t>
      </w:r>
    </w:p>
    <w:p w:rsidR="00352984" w:rsidRPr="00352984" w:rsidRDefault="00352984" w:rsidP="00352984">
      <w:pPr>
        <w:tabs>
          <w:tab w:val="left" w:pos="1980"/>
          <w:tab w:val="left" w:pos="6120"/>
        </w:tabs>
        <w:rPr>
          <w:lang w:val="en-US"/>
        </w:rPr>
      </w:pPr>
    </w:p>
    <w:p w:rsidR="00352984" w:rsidRPr="00352984" w:rsidRDefault="00352984" w:rsidP="00352984">
      <w:pPr>
        <w:tabs>
          <w:tab w:val="left" w:pos="1980"/>
          <w:tab w:val="left" w:pos="6120"/>
        </w:tabs>
        <w:rPr>
          <w:lang w:val="en-US"/>
        </w:rPr>
      </w:pPr>
      <w:proofErr w:type="gramStart"/>
      <w:r w:rsidRPr="00352984">
        <w:rPr>
          <w:lang w:val="en-US"/>
        </w:rPr>
        <w:t>as</w:t>
      </w:r>
      <w:proofErr w:type="gramEnd"/>
      <w:r w:rsidRPr="00352984">
        <w:rPr>
          <w:lang w:val="en-US"/>
        </w:rPr>
        <w:t xml:space="preserve"> of today's date the following agreement has been established concerning</w:t>
      </w:r>
      <w:r w:rsidRPr="00352984">
        <w:rPr>
          <w:b/>
          <w:sz w:val="32"/>
          <w:lang w:val="en-US"/>
        </w:rPr>
        <w:t xml:space="preserve"> </w:t>
      </w:r>
      <w:r w:rsidRPr="00352984">
        <w:rPr>
          <w:lang w:val="en-US"/>
        </w:rPr>
        <w:t xml:space="preserve">Purchase of </w:t>
      </w:r>
      <w:r>
        <w:rPr>
          <w:lang w:val="en-US"/>
        </w:rPr>
        <w:t>a Managed File Transfer system including required training sessions</w:t>
      </w:r>
      <w:r w:rsidRPr="00352984">
        <w:rPr>
          <w:lang w:val="en-US"/>
        </w:rPr>
        <w:t>.</w:t>
      </w:r>
    </w:p>
    <w:p w:rsidR="00352984" w:rsidRPr="00352984" w:rsidRDefault="00352984" w:rsidP="00352984">
      <w:pPr>
        <w:tabs>
          <w:tab w:val="left" w:pos="1980"/>
          <w:tab w:val="left" w:pos="6120"/>
        </w:tabs>
        <w:rPr>
          <w:lang w:val="en-US"/>
        </w:rPr>
      </w:pPr>
    </w:p>
    <w:p w:rsidR="00352984" w:rsidRPr="00352984" w:rsidRDefault="00352984" w:rsidP="00352984">
      <w:pPr>
        <w:tabs>
          <w:tab w:val="left" w:pos="1980"/>
          <w:tab w:val="left" w:pos="6120"/>
        </w:tabs>
        <w:rPr>
          <w:lang w:val="en-US"/>
        </w:rPr>
      </w:pPr>
    </w:p>
    <w:p w:rsidR="00352984" w:rsidRPr="00352984" w:rsidRDefault="00352984" w:rsidP="00352984">
      <w:pPr>
        <w:tabs>
          <w:tab w:val="left" w:pos="1980"/>
          <w:tab w:val="left" w:pos="6120"/>
        </w:tabs>
        <w:rPr>
          <w:lang w:val="en-US"/>
        </w:rPr>
      </w:pPr>
      <w:r w:rsidRPr="00352984">
        <w:rPr>
          <w:lang w:val="en-US"/>
        </w:rPr>
        <w:t>The contract consists of this document with the following Annexes:</w:t>
      </w:r>
    </w:p>
    <w:p w:rsidR="00352984" w:rsidRDefault="00352984" w:rsidP="00352984">
      <w:pPr>
        <w:numPr>
          <w:ilvl w:val="0"/>
          <w:numId w:val="13"/>
        </w:numPr>
        <w:tabs>
          <w:tab w:val="left" w:pos="1980"/>
          <w:tab w:val="left" w:pos="6120"/>
        </w:tabs>
        <w:spacing w:line="240" w:lineRule="auto"/>
        <w:rPr>
          <w:lang w:val="en-US"/>
        </w:rPr>
      </w:pPr>
      <w:r w:rsidRPr="00352984">
        <w:rPr>
          <w:lang w:val="en-US"/>
        </w:rPr>
        <w:t>Tender Conditions</w:t>
      </w:r>
    </w:p>
    <w:p w:rsidR="00352984" w:rsidRPr="00352984" w:rsidRDefault="00352984" w:rsidP="00352984">
      <w:pPr>
        <w:numPr>
          <w:ilvl w:val="0"/>
          <w:numId w:val="13"/>
        </w:numPr>
        <w:tabs>
          <w:tab w:val="left" w:pos="1980"/>
          <w:tab w:val="left" w:pos="6120"/>
        </w:tabs>
        <w:spacing w:line="240" w:lineRule="auto"/>
        <w:rPr>
          <w:lang w:val="en-US"/>
        </w:rPr>
      </w:pPr>
      <w:r w:rsidRPr="00352984">
        <w:rPr>
          <w:lang w:val="en-US"/>
        </w:rPr>
        <w:t>Annex 1 –</w:t>
      </w:r>
      <w:r>
        <w:rPr>
          <w:lang w:val="en-US"/>
        </w:rPr>
        <w:t xml:space="preserve"> </w:t>
      </w:r>
      <w:r w:rsidRPr="00352984">
        <w:rPr>
          <w:lang w:val="en-US"/>
        </w:rPr>
        <w:t>Specification of Requirements including the completed questionnaire (Annex1A)</w:t>
      </w:r>
    </w:p>
    <w:p w:rsidR="00352984" w:rsidRPr="00352984" w:rsidRDefault="00352984" w:rsidP="00352984">
      <w:pPr>
        <w:numPr>
          <w:ilvl w:val="0"/>
          <w:numId w:val="13"/>
        </w:numPr>
        <w:tabs>
          <w:tab w:val="left" w:pos="1980"/>
          <w:tab w:val="left" w:pos="6120"/>
        </w:tabs>
        <w:spacing w:line="240" w:lineRule="auto"/>
        <w:rPr>
          <w:lang w:val="en-US"/>
        </w:rPr>
      </w:pPr>
      <w:r w:rsidRPr="00352984">
        <w:rPr>
          <w:lang w:val="en-US"/>
        </w:rPr>
        <w:t xml:space="preserve">Annex 2 </w:t>
      </w:r>
      <w:r>
        <w:rPr>
          <w:lang w:val="en-US"/>
        </w:rPr>
        <w:t>–</w:t>
      </w:r>
      <w:r w:rsidRPr="00352984">
        <w:rPr>
          <w:lang w:val="en-US"/>
        </w:rPr>
        <w:t xml:space="preserve"> </w:t>
      </w:r>
      <w:r>
        <w:rPr>
          <w:lang w:val="en-US"/>
        </w:rPr>
        <w:t>Signed Quotation list</w:t>
      </w:r>
    </w:p>
    <w:p w:rsidR="00352984" w:rsidRPr="00352984" w:rsidRDefault="00352984" w:rsidP="00352984">
      <w:pPr>
        <w:pStyle w:val="Overskrift1"/>
        <w:rPr>
          <w:sz w:val="28"/>
          <w:lang w:val="en-US"/>
        </w:rPr>
      </w:pPr>
      <w:bookmarkStart w:id="1" w:name="_Toc316383364"/>
      <w:r w:rsidRPr="00352984">
        <w:rPr>
          <w:sz w:val="28"/>
          <w:lang w:val="en-US"/>
        </w:rPr>
        <w:t xml:space="preserve">2. </w:t>
      </w:r>
      <w:bookmarkEnd w:id="1"/>
      <w:r w:rsidRPr="00352984">
        <w:rPr>
          <w:sz w:val="28"/>
          <w:lang w:val="en-US"/>
        </w:rPr>
        <w:t xml:space="preserve">Service </w:t>
      </w:r>
    </w:p>
    <w:p w:rsidR="00352984" w:rsidRPr="00352984" w:rsidRDefault="00352984" w:rsidP="00352984">
      <w:pPr>
        <w:rPr>
          <w:lang w:val="en-US"/>
        </w:rPr>
      </w:pPr>
      <w:r w:rsidRPr="00352984">
        <w:rPr>
          <w:lang w:val="en-US"/>
        </w:rPr>
        <w:t xml:space="preserve">The service concerns </w:t>
      </w:r>
    </w:p>
    <w:p w:rsidR="00352984" w:rsidRPr="00352984" w:rsidRDefault="00352984" w:rsidP="00352984">
      <w:pPr>
        <w:ind w:left="720"/>
        <w:rPr>
          <w:lang w:val="en-US"/>
        </w:rPr>
      </w:pPr>
      <w:r w:rsidRPr="00352984">
        <w:rPr>
          <w:lang w:val="en-US"/>
        </w:rPr>
        <w:t xml:space="preserve">Purchase </w:t>
      </w:r>
      <w:r w:rsidR="00E56D53">
        <w:rPr>
          <w:lang w:val="en-US"/>
        </w:rPr>
        <w:t>of a Managed File Transfer system including required training sessions</w:t>
      </w:r>
    </w:p>
    <w:p w:rsidR="00352984" w:rsidRPr="00352984" w:rsidRDefault="00352984" w:rsidP="00352984">
      <w:pPr>
        <w:ind w:left="720"/>
        <w:rPr>
          <w:lang w:val="en-US"/>
        </w:rPr>
      </w:pPr>
    </w:p>
    <w:p w:rsidR="00352984" w:rsidRPr="00352984" w:rsidRDefault="00352984" w:rsidP="00352984">
      <w:pPr>
        <w:pStyle w:val="Overskrift1"/>
        <w:rPr>
          <w:sz w:val="28"/>
          <w:lang w:val="en-US"/>
        </w:rPr>
      </w:pPr>
      <w:bookmarkStart w:id="2" w:name="_Toc316383366"/>
      <w:r w:rsidRPr="00352984">
        <w:rPr>
          <w:sz w:val="28"/>
          <w:lang w:val="en-US"/>
        </w:rPr>
        <w:t xml:space="preserve">3. Contact persons and </w:t>
      </w:r>
      <w:proofErr w:type="spellStart"/>
      <w:r w:rsidRPr="00352984">
        <w:rPr>
          <w:sz w:val="28"/>
          <w:lang w:val="en-US"/>
        </w:rPr>
        <w:t>organisation</w:t>
      </w:r>
      <w:bookmarkEnd w:id="2"/>
      <w:proofErr w:type="spellEnd"/>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Each party has designated a project officer who also serves as the contact person:</w:t>
      </w:r>
    </w:p>
    <w:p w:rsidR="00352984" w:rsidRPr="006C6E2F" w:rsidRDefault="00352984" w:rsidP="00352984">
      <w:pPr>
        <w:pStyle w:val="TypografiBrdtekst"/>
        <w:spacing w:after="120"/>
        <w:jc w:val="left"/>
        <w:rPr>
          <w:rFonts w:asciiTheme="majorHAnsi" w:hAnsiTheme="majorHAnsi" w:cstheme="majorHAnsi"/>
          <w:sz w:val="18"/>
          <w:szCs w:val="18"/>
        </w:rPr>
      </w:pPr>
      <w:r w:rsidRPr="006C6E2F">
        <w:rPr>
          <w:rFonts w:asciiTheme="majorHAnsi" w:hAnsiTheme="majorHAnsi" w:cstheme="majorHAnsi"/>
          <w:sz w:val="18"/>
          <w:szCs w:val="18"/>
        </w:rPr>
        <w:t>Project officer for the Supplier:</w:t>
      </w:r>
    </w:p>
    <w:p w:rsidR="00352984" w:rsidRPr="006C6E2F" w:rsidRDefault="00E56D53" w:rsidP="00352984">
      <w:pPr>
        <w:pStyle w:val="TypografiBrdtekst"/>
        <w:spacing w:after="0"/>
        <w:ind w:left="720"/>
        <w:jc w:val="left"/>
        <w:rPr>
          <w:rFonts w:asciiTheme="majorHAnsi" w:hAnsiTheme="majorHAnsi" w:cstheme="majorHAnsi"/>
          <w:sz w:val="18"/>
          <w:szCs w:val="18"/>
          <w:lang w:val="en-US"/>
        </w:rPr>
      </w:pPr>
      <w:r w:rsidRPr="006C6E2F">
        <w:rPr>
          <w:rFonts w:asciiTheme="majorHAnsi" w:hAnsiTheme="majorHAnsi" w:cstheme="majorHAnsi"/>
          <w:sz w:val="18"/>
          <w:szCs w:val="18"/>
          <w:lang w:val="en-US"/>
        </w:rPr>
        <w:t>[Name]</w:t>
      </w:r>
    </w:p>
    <w:p w:rsidR="00352984" w:rsidRPr="006C6E2F" w:rsidRDefault="00E56D53" w:rsidP="00352984">
      <w:pPr>
        <w:pStyle w:val="TypografiBrdtekst"/>
        <w:spacing w:after="0"/>
        <w:ind w:left="720"/>
        <w:jc w:val="left"/>
        <w:rPr>
          <w:rFonts w:asciiTheme="majorHAnsi" w:hAnsiTheme="majorHAnsi" w:cstheme="majorHAnsi"/>
          <w:sz w:val="18"/>
          <w:szCs w:val="18"/>
          <w:lang w:val="en-US"/>
        </w:rPr>
      </w:pPr>
      <w:r w:rsidRPr="006C6E2F">
        <w:rPr>
          <w:rFonts w:asciiTheme="majorHAnsi" w:hAnsiTheme="majorHAnsi" w:cstheme="majorHAnsi"/>
          <w:sz w:val="18"/>
          <w:szCs w:val="18"/>
          <w:lang w:val="en-US"/>
        </w:rPr>
        <w:t>[E-mail]</w:t>
      </w:r>
    </w:p>
    <w:p w:rsidR="00352984" w:rsidRPr="006C6E2F" w:rsidRDefault="00E56D53" w:rsidP="00352984">
      <w:pPr>
        <w:pStyle w:val="TypografiBrdtekst"/>
        <w:spacing w:after="0"/>
        <w:ind w:left="720"/>
        <w:jc w:val="left"/>
        <w:rPr>
          <w:rFonts w:asciiTheme="majorHAnsi" w:hAnsiTheme="majorHAnsi" w:cstheme="majorHAnsi"/>
          <w:sz w:val="18"/>
          <w:szCs w:val="18"/>
          <w:lang w:val="en-US"/>
        </w:rPr>
      </w:pPr>
      <w:r w:rsidRPr="006C6E2F">
        <w:rPr>
          <w:rFonts w:asciiTheme="majorHAnsi" w:hAnsiTheme="majorHAnsi" w:cstheme="majorHAnsi"/>
          <w:sz w:val="18"/>
          <w:szCs w:val="18"/>
          <w:lang w:val="en-US"/>
        </w:rPr>
        <w:t>[</w:t>
      </w:r>
      <w:r w:rsidR="00352984" w:rsidRPr="006C6E2F">
        <w:rPr>
          <w:rFonts w:asciiTheme="majorHAnsi" w:hAnsiTheme="majorHAnsi" w:cstheme="majorHAnsi"/>
          <w:sz w:val="18"/>
          <w:szCs w:val="18"/>
          <w:lang w:val="en-US"/>
        </w:rPr>
        <w:t>Tel.no</w:t>
      </w:r>
      <w:r w:rsidRPr="006C6E2F">
        <w:rPr>
          <w:rFonts w:asciiTheme="majorHAnsi" w:hAnsiTheme="majorHAnsi" w:cstheme="majorHAnsi"/>
          <w:sz w:val="18"/>
          <w:szCs w:val="18"/>
          <w:lang w:val="en-US"/>
        </w:rPr>
        <w:t>]</w:t>
      </w:r>
    </w:p>
    <w:p w:rsidR="00E56D53" w:rsidRPr="006C6E2F" w:rsidRDefault="00E56D53" w:rsidP="00352984">
      <w:pPr>
        <w:pStyle w:val="TypografiBrdtekst"/>
        <w:keepNext/>
        <w:spacing w:after="120"/>
        <w:jc w:val="left"/>
        <w:rPr>
          <w:rFonts w:asciiTheme="majorHAnsi" w:hAnsiTheme="majorHAnsi" w:cstheme="majorHAnsi"/>
          <w:sz w:val="18"/>
          <w:szCs w:val="18"/>
        </w:rPr>
      </w:pPr>
    </w:p>
    <w:p w:rsidR="00352984" w:rsidRPr="006C6E2F" w:rsidRDefault="00352984" w:rsidP="00352984">
      <w:pPr>
        <w:pStyle w:val="TypografiBrdtekst"/>
        <w:keepNext/>
        <w:spacing w:after="120"/>
        <w:jc w:val="left"/>
        <w:rPr>
          <w:rFonts w:asciiTheme="majorHAnsi" w:hAnsiTheme="majorHAnsi" w:cstheme="majorHAnsi"/>
          <w:sz w:val="18"/>
          <w:szCs w:val="18"/>
        </w:rPr>
      </w:pPr>
      <w:r w:rsidRPr="006C6E2F">
        <w:rPr>
          <w:rFonts w:asciiTheme="majorHAnsi" w:hAnsiTheme="majorHAnsi" w:cstheme="majorHAnsi"/>
          <w:sz w:val="18"/>
          <w:szCs w:val="18"/>
        </w:rPr>
        <w:t>Project officer for KB:</w:t>
      </w:r>
    </w:p>
    <w:p w:rsidR="00352984" w:rsidRPr="006C6E2F" w:rsidRDefault="00E56D53" w:rsidP="00352984">
      <w:pPr>
        <w:pStyle w:val="TypografiBrdtekst"/>
        <w:tabs>
          <w:tab w:val="left" w:pos="1701"/>
        </w:tabs>
        <w:ind w:left="720"/>
        <w:jc w:val="left"/>
        <w:rPr>
          <w:rFonts w:asciiTheme="majorHAnsi" w:hAnsiTheme="majorHAnsi" w:cstheme="majorHAnsi"/>
          <w:sz w:val="18"/>
          <w:szCs w:val="18"/>
        </w:rPr>
      </w:pPr>
      <w:r w:rsidRPr="006C6E2F">
        <w:rPr>
          <w:rFonts w:asciiTheme="majorHAnsi" w:hAnsiTheme="majorHAnsi" w:cstheme="majorHAnsi"/>
          <w:sz w:val="18"/>
          <w:szCs w:val="18"/>
        </w:rPr>
        <w:t>Claus Jensen</w:t>
      </w:r>
      <w:r w:rsidR="00352984" w:rsidRPr="006C6E2F">
        <w:rPr>
          <w:rFonts w:asciiTheme="majorHAnsi" w:hAnsiTheme="majorHAnsi" w:cstheme="majorHAnsi"/>
          <w:sz w:val="18"/>
          <w:szCs w:val="18"/>
        </w:rPr>
        <w:br/>
        <w:t>E-mail</w:t>
      </w:r>
      <w:r w:rsidRPr="006C6E2F">
        <w:rPr>
          <w:rFonts w:asciiTheme="majorHAnsi" w:hAnsiTheme="majorHAnsi" w:cstheme="majorHAnsi"/>
          <w:sz w:val="18"/>
          <w:szCs w:val="18"/>
        </w:rPr>
        <w:t>. cjen</w:t>
      </w:r>
      <w:r w:rsidR="00352984" w:rsidRPr="006C6E2F">
        <w:rPr>
          <w:rFonts w:asciiTheme="majorHAnsi" w:hAnsiTheme="majorHAnsi" w:cstheme="majorHAnsi"/>
          <w:sz w:val="18"/>
          <w:szCs w:val="18"/>
        </w:rPr>
        <w:t>@kb.dk</w:t>
      </w:r>
      <w:r w:rsidR="00352984" w:rsidRPr="006C6E2F">
        <w:rPr>
          <w:rFonts w:asciiTheme="majorHAnsi" w:hAnsiTheme="majorHAnsi" w:cstheme="majorHAnsi"/>
          <w:sz w:val="18"/>
          <w:szCs w:val="18"/>
        </w:rPr>
        <w:br/>
        <w:t xml:space="preserve">Tel.no. +45 91 32 </w:t>
      </w:r>
      <w:r w:rsidRPr="006C6E2F">
        <w:rPr>
          <w:rFonts w:asciiTheme="majorHAnsi" w:hAnsiTheme="majorHAnsi" w:cstheme="majorHAnsi"/>
          <w:sz w:val="18"/>
          <w:szCs w:val="18"/>
        </w:rPr>
        <w:t>44 48</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 xml:space="preserve">The day-to-day communication concerning the purchase under this contract will take place between the Supplier and KB's project officer. </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At KB's request, the Supplier must replace any project officer at KB's reasonable request.</w:t>
      </w:r>
    </w:p>
    <w:p w:rsidR="00352984" w:rsidRPr="00352984" w:rsidRDefault="00352984" w:rsidP="00352984">
      <w:pPr>
        <w:pStyle w:val="Overskrift1"/>
        <w:rPr>
          <w:sz w:val="28"/>
          <w:lang w:val="en-US"/>
        </w:rPr>
      </w:pPr>
      <w:r w:rsidRPr="00352984">
        <w:rPr>
          <w:sz w:val="28"/>
          <w:lang w:val="en-US"/>
        </w:rPr>
        <w:t>4. Commencement and termination</w:t>
      </w:r>
    </w:p>
    <w:p w:rsidR="00352984" w:rsidRPr="00352984" w:rsidRDefault="00352984" w:rsidP="00352984">
      <w:pPr>
        <w:rPr>
          <w:lang w:val="en-US"/>
        </w:rPr>
      </w:pPr>
      <w:r w:rsidRPr="00352984">
        <w:rPr>
          <w:lang w:val="en-US"/>
        </w:rPr>
        <w:t xml:space="preserve">4.1. This contract concerning the purchase </w:t>
      </w:r>
      <w:r w:rsidR="006C6E2F">
        <w:rPr>
          <w:lang w:val="en-US"/>
        </w:rPr>
        <w:t xml:space="preserve">of a Manage File Transfer system </w:t>
      </w:r>
      <w:r w:rsidRPr="00352984">
        <w:rPr>
          <w:lang w:val="en-US"/>
        </w:rPr>
        <w:t xml:space="preserve">will enter into force when it </w:t>
      </w:r>
      <w:proofErr w:type="gramStart"/>
      <w:r w:rsidRPr="00352984">
        <w:rPr>
          <w:lang w:val="en-US"/>
        </w:rPr>
        <w:t>is signed</w:t>
      </w:r>
      <w:proofErr w:type="gramEnd"/>
      <w:r w:rsidRPr="00352984">
        <w:rPr>
          <w:lang w:val="en-US"/>
        </w:rPr>
        <w:t xml:space="preserve">. </w:t>
      </w:r>
    </w:p>
    <w:p w:rsidR="00352984" w:rsidRPr="00352984" w:rsidRDefault="00352984" w:rsidP="00352984">
      <w:pPr>
        <w:rPr>
          <w:lang w:val="en-US"/>
        </w:rPr>
      </w:pPr>
    </w:p>
    <w:p w:rsidR="00352984" w:rsidRDefault="00352984" w:rsidP="00352984">
      <w:pPr>
        <w:rPr>
          <w:lang w:val="en-US"/>
        </w:rPr>
      </w:pPr>
      <w:r w:rsidRPr="00352984">
        <w:rPr>
          <w:lang w:val="en-US"/>
        </w:rPr>
        <w:t xml:space="preserve">4.2. Delivery </w:t>
      </w:r>
      <w:r w:rsidR="006C6E2F">
        <w:rPr>
          <w:lang w:val="en-US"/>
        </w:rPr>
        <w:t>of the software</w:t>
      </w:r>
      <w:r w:rsidRPr="00352984">
        <w:rPr>
          <w:lang w:val="en-US"/>
        </w:rPr>
        <w:t xml:space="preserve"> must take place as soon as possible after the contract </w:t>
      </w:r>
      <w:proofErr w:type="gramStart"/>
      <w:r w:rsidRPr="00352984">
        <w:rPr>
          <w:lang w:val="en-US"/>
        </w:rPr>
        <w:t>is signed</w:t>
      </w:r>
      <w:proofErr w:type="gramEnd"/>
      <w:r w:rsidRPr="00352984">
        <w:rPr>
          <w:lang w:val="en-US"/>
        </w:rPr>
        <w:t>.</w:t>
      </w:r>
    </w:p>
    <w:p w:rsidR="006C6E2F" w:rsidRDefault="006C6E2F" w:rsidP="00352984">
      <w:pPr>
        <w:rPr>
          <w:lang w:val="en-US"/>
        </w:rPr>
      </w:pPr>
    </w:p>
    <w:p w:rsidR="00352984" w:rsidRPr="00352984" w:rsidRDefault="006C6E2F" w:rsidP="00352984">
      <w:pPr>
        <w:rPr>
          <w:lang w:val="en-US"/>
        </w:rPr>
      </w:pPr>
      <w:proofErr w:type="gramStart"/>
      <w:r>
        <w:rPr>
          <w:lang w:val="en-US"/>
        </w:rPr>
        <w:t>4.3  Delivery</w:t>
      </w:r>
      <w:proofErr w:type="gramEnd"/>
      <w:r>
        <w:rPr>
          <w:lang w:val="en-US"/>
        </w:rPr>
        <w:t xml:space="preserve"> of the required training sessions must be arranged as soon as possible after the contract is signed. The training sessions should be arranged and carried out in cooperation the </w:t>
      </w:r>
      <w:proofErr w:type="spellStart"/>
      <w:r>
        <w:rPr>
          <w:lang w:val="en-US"/>
        </w:rPr>
        <w:t>the</w:t>
      </w:r>
      <w:proofErr w:type="spellEnd"/>
      <w:r>
        <w:rPr>
          <w:lang w:val="en-US"/>
        </w:rPr>
        <w:t xml:space="preserve"> Royal Danish Library.</w:t>
      </w:r>
    </w:p>
    <w:p w:rsidR="00352984" w:rsidRPr="006C6E2F" w:rsidRDefault="00352984" w:rsidP="00352984">
      <w:pPr>
        <w:pStyle w:val="Overskrift1"/>
        <w:rPr>
          <w:sz w:val="28"/>
          <w:lang w:val="en-US"/>
        </w:rPr>
      </w:pPr>
      <w:bookmarkStart w:id="3" w:name="_Toc316383370"/>
      <w:r w:rsidRPr="006C6E2F">
        <w:rPr>
          <w:sz w:val="28"/>
          <w:lang w:val="en-US"/>
        </w:rPr>
        <w:t xml:space="preserve">5. </w:t>
      </w:r>
      <w:bookmarkEnd w:id="3"/>
      <w:r w:rsidRPr="006C6E2F">
        <w:rPr>
          <w:sz w:val="28"/>
          <w:lang w:val="en-US"/>
        </w:rPr>
        <w:t>Payment and invoicing</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 xml:space="preserve">5.1. The contract sum for </w:t>
      </w:r>
      <w:r w:rsidR="006C6E2F">
        <w:rPr>
          <w:rFonts w:asciiTheme="majorHAnsi" w:hAnsiTheme="majorHAnsi" w:cstheme="majorHAnsi"/>
          <w:sz w:val="18"/>
          <w:szCs w:val="18"/>
        </w:rPr>
        <w:t>a Managed File Transfer system</w:t>
      </w:r>
      <w:r w:rsidRPr="006C6E2F">
        <w:rPr>
          <w:rFonts w:asciiTheme="majorHAnsi" w:hAnsiTheme="majorHAnsi" w:cstheme="majorHAnsi"/>
          <w:sz w:val="18"/>
          <w:szCs w:val="18"/>
        </w:rPr>
        <w:t xml:space="preserve"> </w:t>
      </w:r>
      <w:proofErr w:type="gramStart"/>
      <w:r w:rsidRPr="006C6E2F">
        <w:rPr>
          <w:rFonts w:asciiTheme="majorHAnsi" w:hAnsiTheme="majorHAnsi" w:cstheme="majorHAnsi"/>
          <w:sz w:val="18"/>
          <w:szCs w:val="18"/>
        </w:rPr>
        <w:t>is agreed</w:t>
      </w:r>
      <w:proofErr w:type="gramEnd"/>
      <w:r w:rsidRPr="006C6E2F">
        <w:rPr>
          <w:rFonts w:asciiTheme="majorHAnsi" w:hAnsiTheme="majorHAnsi" w:cstheme="majorHAnsi"/>
          <w:sz w:val="18"/>
          <w:szCs w:val="18"/>
        </w:rPr>
        <w:t xml:space="preserve"> as a fixed price of </w:t>
      </w:r>
      <w:r w:rsidR="006C6E2F">
        <w:rPr>
          <w:rFonts w:asciiTheme="majorHAnsi" w:hAnsiTheme="majorHAnsi" w:cstheme="majorHAnsi"/>
          <w:sz w:val="18"/>
          <w:szCs w:val="18"/>
        </w:rPr>
        <w:t>[DKK AMOUNT]</w:t>
      </w:r>
      <w:r w:rsidRPr="006C6E2F">
        <w:rPr>
          <w:rFonts w:asciiTheme="majorHAnsi" w:hAnsiTheme="majorHAnsi" w:cstheme="majorHAnsi"/>
          <w:sz w:val="18"/>
          <w:szCs w:val="18"/>
        </w:rPr>
        <w:t xml:space="preserve"> including all possible costs, including the cost of meetings and transport, etc. The price is in DKK excluding VAT.</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 xml:space="preserve">5.2. The contract sum </w:t>
      </w:r>
      <w:proofErr w:type="gramStart"/>
      <w:r w:rsidRPr="006C6E2F">
        <w:rPr>
          <w:rFonts w:asciiTheme="majorHAnsi" w:hAnsiTheme="majorHAnsi" w:cstheme="majorHAnsi"/>
          <w:sz w:val="18"/>
          <w:szCs w:val="18"/>
        </w:rPr>
        <w:t>will be invoiced</w:t>
      </w:r>
      <w:proofErr w:type="gramEnd"/>
      <w:r w:rsidRPr="006C6E2F">
        <w:rPr>
          <w:rFonts w:asciiTheme="majorHAnsi" w:hAnsiTheme="majorHAnsi" w:cstheme="majorHAnsi"/>
          <w:sz w:val="18"/>
          <w:szCs w:val="18"/>
        </w:rPr>
        <w:t xml:space="preserve"> directly to KB when </w:t>
      </w:r>
      <w:r w:rsidR="006C6E2F">
        <w:rPr>
          <w:rFonts w:asciiTheme="majorHAnsi" w:hAnsiTheme="majorHAnsi" w:cstheme="majorHAnsi"/>
          <w:sz w:val="18"/>
          <w:szCs w:val="18"/>
        </w:rPr>
        <w:t>the software has been delivered and approved by KB and the required training sessions have been carried out.</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5.7. Invoicing must be to KB, subject to due compliance with the Act on Public-Sector Payments, etc. (Consolidation Act no. 798 of 8 June 2007 concerning public-sector payments, etc. with subsequent amendments), and the rules issued or to be issued pursuant to the Act.</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5.8. E-invoices fulfilling the requirements in the aforementioned provisions, with any documentation attached, must be sent to KB, to EAN number 5798 000795297.</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 xml:space="preserve">5.9. KB will be entitled to reject invoices, which </w:t>
      </w:r>
      <w:proofErr w:type="gramStart"/>
      <w:r w:rsidRPr="006C6E2F">
        <w:rPr>
          <w:rFonts w:asciiTheme="majorHAnsi" w:hAnsiTheme="majorHAnsi" w:cstheme="majorHAnsi"/>
          <w:sz w:val="18"/>
          <w:szCs w:val="18"/>
        </w:rPr>
        <w:t>are not submitted</w:t>
      </w:r>
      <w:proofErr w:type="gramEnd"/>
      <w:r w:rsidRPr="006C6E2F">
        <w:rPr>
          <w:rFonts w:asciiTheme="majorHAnsi" w:hAnsiTheme="majorHAnsi" w:cstheme="majorHAnsi"/>
          <w:sz w:val="18"/>
          <w:szCs w:val="18"/>
        </w:rPr>
        <w:t xml:space="preserve"> in accordance with the aforementioned. </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lastRenderedPageBreak/>
        <w:t>5.10. In the event of delayed payment, the Supplier will be entitled to calculate interest in accordance with Consolidation Act no. 743 of 04/09/2002 "Promulgation of the Act concerning late payment interest, etc. (Interest Act)". </w:t>
      </w:r>
    </w:p>
    <w:p w:rsidR="00352984" w:rsidRPr="00352984" w:rsidRDefault="00352984" w:rsidP="00352984">
      <w:pPr>
        <w:pStyle w:val="Overskrift1"/>
        <w:rPr>
          <w:sz w:val="28"/>
          <w:lang w:val="en-US"/>
        </w:rPr>
      </w:pPr>
      <w:r w:rsidRPr="00352984">
        <w:rPr>
          <w:sz w:val="28"/>
          <w:lang w:val="en-US"/>
        </w:rPr>
        <w:t>6. Amendment of the contract</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 xml:space="preserve">Additions or amendments to the contract </w:t>
      </w:r>
      <w:proofErr w:type="gramStart"/>
      <w:r w:rsidRPr="006C6E2F">
        <w:rPr>
          <w:rFonts w:asciiTheme="majorHAnsi" w:hAnsiTheme="majorHAnsi" w:cstheme="majorHAnsi"/>
          <w:sz w:val="18"/>
          <w:szCs w:val="18"/>
        </w:rPr>
        <w:t>may only be made</w:t>
      </w:r>
      <w:proofErr w:type="gramEnd"/>
      <w:r w:rsidRPr="006C6E2F">
        <w:rPr>
          <w:rFonts w:asciiTheme="majorHAnsi" w:hAnsiTheme="majorHAnsi" w:cstheme="majorHAnsi"/>
          <w:sz w:val="18"/>
          <w:szCs w:val="18"/>
        </w:rPr>
        <w:t xml:space="preserve"> by written agreement between the parties. Amendments or additions </w:t>
      </w:r>
      <w:proofErr w:type="gramStart"/>
      <w:r w:rsidRPr="006C6E2F">
        <w:rPr>
          <w:rFonts w:asciiTheme="majorHAnsi" w:hAnsiTheme="majorHAnsi" w:cstheme="majorHAnsi"/>
          <w:sz w:val="18"/>
          <w:szCs w:val="18"/>
        </w:rPr>
        <w:t>must be numbered consecutively, signed by both parties and attached to the contract</w:t>
      </w:r>
      <w:proofErr w:type="gramEnd"/>
      <w:r w:rsidRPr="006C6E2F">
        <w:rPr>
          <w:rFonts w:asciiTheme="majorHAnsi" w:hAnsiTheme="majorHAnsi" w:cstheme="majorHAnsi"/>
          <w:sz w:val="18"/>
          <w:szCs w:val="18"/>
        </w:rPr>
        <w:t>.</w:t>
      </w:r>
    </w:p>
    <w:p w:rsidR="00352984" w:rsidRPr="00352984" w:rsidRDefault="00352984" w:rsidP="00352984">
      <w:pPr>
        <w:pStyle w:val="Overskrift1"/>
        <w:rPr>
          <w:sz w:val="28"/>
          <w:lang w:val="en-US"/>
        </w:rPr>
      </w:pPr>
      <w:bookmarkStart w:id="4" w:name="_Toc316383374"/>
      <w:r w:rsidRPr="00352984">
        <w:rPr>
          <w:sz w:val="28"/>
          <w:lang w:val="en-US"/>
        </w:rPr>
        <w:t xml:space="preserve">7. </w:t>
      </w:r>
      <w:bookmarkEnd w:id="4"/>
      <w:r w:rsidRPr="00352984">
        <w:rPr>
          <w:sz w:val="28"/>
          <w:lang w:val="en-US"/>
        </w:rPr>
        <w:t>Sub suppliers</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7.1. Without KB's prior written consent, the Supplier may not use sub suppliers for the Task. In the same way, without KB's prior written consent the Supplier may not replace sub suppliers that have already been accepted.</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7.2. The Supplier will be liable for its sub suppliers in the same way as for its own affairs.</w:t>
      </w:r>
    </w:p>
    <w:p w:rsidR="00352984" w:rsidRPr="00352984" w:rsidRDefault="00352984" w:rsidP="00352984">
      <w:pPr>
        <w:pStyle w:val="Overskrift1"/>
        <w:rPr>
          <w:sz w:val="28"/>
          <w:lang w:val="en-US"/>
        </w:rPr>
      </w:pPr>
      <w:bookmarkStart w:id="5" w:name="_Toc316383375"/>
      <w:r w:rsidRPr="00352984">
        <w:rPr>
          <w:sz w:val="28"/>
          <w:lang w:val="en-US"/>
        </w:rPr>
        <w:t>8. Rights to the Task</w:t>
      </w:r>
      <w:bookmarkEnd w:id="5"/>
    </w:p>
    <w:p w:rsidR="00352984" w:rsidRPr="006C6E2F" w:rsidRDefault="00352984" w:rsidP="00352984">
      <w:pPr>
        <w:pStyle w:val="TypografiBrdtekst"/>
        <w:jc w:val="left"/>
        <w:rPr>
          <w:rFonts w:asciiTheme="majorHAnsi" w:hAnsiTheme="majorHAnsi" w:cstheme="majorHAnsi"/>
          <w:sz w:val="18"/>
          <w:szCs w:val="18"/>
        </w:rPr>
      </w:pPr>
      <w:bookmarkStart w:id="6" w:name="_Toc268248304"/>
      <w:r w:rsidRPr="006C6E2F">
        <w:rPr>
          <w:rFonts w:asciiTheme="majorHAnsi" w:hAnsiTheme="majorHAnsi" w:cstheme="majorHAnsi"/>
          <w:sz w:val="18"/>
          <w:szCs w:val="18"/>
        </w:rPr>
        <w:t xml:space="preserve">8.1. </w:t>
      </w:r>
      <w:bookmarkStart w:id="7" w:name="_Toc316383376"/>
      <w:r w:rsidRPr="006C6E2F">
        <w:rPr>
          <w:rFonts w:asciiTheme="majorHAnsi" w:hAnsiTheme="majorHAnsi" w:cstheme="majorHAnsi"/>
          <w:sz w:val="18"/>
          <w:szCs w:val="18"/>
        </w:rPr>
        <w:t xml:space="preserve">With due respect for the limitations of the Danish Copyright Act, KB will gain the exclusive right to the </w:t>
      </w:r>
      <w:r w:rsidR="006C6E2F">
        <w:rPr>
          <w:rFonts w:asciiTheme="majorHAnsi" w:hAnsiTheme="majorHAnsi" w:cstheme="majorHAnsi"/>
          <w:sz w:val="18"/>
          <w:szCs w:val="18"/>
        </w:rPr>
        <w:t>specific software system</w:t>
      </w:r>
      <w:r w:rsidRPr="006C6E2F">
        <w:rPr>
          <w:rFonts w:asciiTheme="majorHAnsi" w:hAnsiTheme="majorHAnsi" w:cstheme="majorHAnsi"/>
          <w:sz w:val="18"/>
          <w:szCs w:val="18"/>
        </w:rPr>
        <w:t xml:space="preserve"> delivered to KB by the Supplier as part of the fulfilment of this contract. KB will furthermore be entitled to hand over the </w:t>
      </w:r>
      <w:r w:rsidR="006C6E2F">
        <w:rPr>
          <w:rFonts w:asciiTheme="majorHAnsi" w:hAnsiTheme="majorHAnsi" w:cstheme="majorHAnsi"/>
          <w:sz w:val="18"/>
          <w:szCs w:val="18"/>
        </w:rPr>
        <w:t>system</w:t>
      </w:r>
      <w:r w:rsidRPr="006C6E2F">
        <w:rPr>
          <w:rFonts w:asciiTheme="majorHAnsi" w:hAnsiTheme="majorHAnsi" w:cstheme="majorHAnsi"/>
          <w:sz w:val="18"/>
          <w:szCs w:val="18"/>
        </w:rPr>
        <w:t xml:space="preserve"> or parts thereof to a third party. </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 xml:space="preserve">8.2. The Supplier guarantees that the </w:t>
      </w:r>
      <w:r w:rsidR="006C6E2F">
        <w:rPr>
          <w:rFonts w:asciiTheme="majorHAnsi" w:hAnsiTheme="majorHAnsi" w:cstheme="majorHAnsi"/>
          <w:sz w:val="18"/>
          <w:szCs w:val="18"/>
        </w:rPr>
        <w:t>system</w:t>
      </w:r>
      <w:r w:rsidRPr="006C6E2F">
        <w:rPr>
          <w:rFonts w:asciiTheme="majorHAnsi" w:hAnsiTheme="majorHAnsi" w:cstheme="majorHAnsi"/>
          <w:sz w:val="18"/>
          <w:szCs w:val="18"/>
        </w:rPr>
        <w:t xml:space="preserve"> delivered by the Supplier under the contract does not infringe the rights of any third party, including copyright, and must indemnify KB for any claim or cost in that respect.</w:t>
      </w:r>
    </w:p>
    <w:p w:rsidR="00352984" w:rsidRPr="00352984" w:rsidRDefault="00352984" w:rsidP="00352984">
      <w:pPr>
        <w:pStyle w:val="Overskrift1"/>
        <w:rPr>
          <w:sz w:val="28"/>
          <w:lang w:val="en-US"/>
        </w:rPr>
      </w:pPr>
      <w:r w:rsidRPr="00352984">
        <w:rPr>
          <w:sz w:val="28"/>
          <w:lang w:val="en-US"/>
        </w:rPr>
        <w:t>9. Assignment of rights</w:t>
      </w:r>
      <w:bookmarkEnd w:id="6"/>
      <w:bookmarkEnd w:id="7"/>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9.1. KB will be entitled to assign its rights and obligations under this contract to another public institution when the ta</w:t>
      </w:r>
      <w:r w:rsidR="00A23003">
        <w:rPr>
          <w:rFonts w:asciiTheme="majorHAnsi" w:hAnsiTheme="majorHAnsi" w:cstheme="majorHAnsi"/>
          <w:sz w:val="18"/>
          <w:szCs w:val="18"/>
        </w:rPr>
        <w:t xml:space="preserve">sks so far undertaken by KB </w:t>
      </w:r>
      <w:proofErr w:type="gramStart"/>
      <w:r w:rsidR="00A23003">
        <w:rPr>
          <w:rFonts w:asciiTheme="majorHAnsi" w:hAnsiTheme="majorHAnsi" w:cstheme="majorHAnsi"/>
          <w:sz w:val="18"/>
          <w:szCs w:val="18"/>
        </w:rPr>
        <w:t xml:space="preserve">are </w:t>
      </w:r>
      <w:r w:rsidRPr="006C6E2F">
        <w:rPr>
          <w:rFonts w:asciiTheme="majorHAnsi" w:hAnsiTheme="majorHAnsi" w:cstheme="majorHAnsi"/>
          <w:sz w:val="18"/>
          <w:szCs w:val="18"/>
        </w:rPr>
        <w:t>transferred</w:t>
      </w:r>
      <w:proofErr w:type="gramEnd"/>
      <w:r w:rsidRPr="006C6E2F">
        <w:rPr>
          <w:rFonts w:asciiTheme="majorHAnsi" w:hAnsiTheme="majorHAnsi" w:cstheme="majorHAnsi"/>
          <w:sz w:val="18"/>
          <w:szCs w:val="18"/>
        </w:rPr>
        <w:t xml:space="preserve"> to this other institution.</w:t>
      </w:r>
    </w:p>
    <w:p w:rsidR="00352984" w:rsidRPr="006C6E2F" w:rsidRDefault="00352984" w:rsidP="00352984">
      <w:pPr>
        <w:pStyle w:val="TypografiBrdtekst"/>
        <w:jc w:val="left"/>
        <w:rPr>
          <w:rFonts w:asciiTheme="majorHAnsi" w:hAnsiTheme="majorHAnsi" w:cstheme="majorHAnsi"/>
          <w:sz w:val="18"/>
          <w:szCs w:val="18"/>
        </w:rPr>
      </w:pPr>
      <w:r w:rsidRPr="006C6E2F">
        <w:rPr>
          <w:rFonts w:asciiTheme="majorHAnsi" w:hAnsiTheme="majorHAnsi" w:cstheme="majorHAnsi"/>
          <w:sz w:val="18"/>
          <w:szCs w:val="18"/>
        </w:rPr>
        <w:t xml:space="preserve">9.2. Without KB's written consent, the Supplier may not assign its rights and obligations under this contract to any third party. However, KB may not refuse such consent without objective grounds. </w:t>
      </w:r>
    </w:p>
    <w:p w:rsidR="00352984" w:rsidRPr="00352984" w:rsidRDefault="00352984" w:rsidP="00352984">
      <w:pPr>
        <w:pStyle w:val="Overskrift1"/>
        <w:rPr>
          <w:sz w:val="28"/>
          <w:lang w:val="en-US"/>
        </w:rPr>
      </w:pPr>
      <w:bookmarkStart w:id="8" w:name="_Toc316383377"/>
      <w:r w:rsidRPr="00352984">
        <w:rPr>
          <w:sz w:val="28"/>
          <w:lang w:val="en-US"/>
        </w:rPr>
        <w:lastRenderedPageBreak/>
        <w:t>10. Confidentiality</w:t>
      </w:r>
      <w:bookmarkEnd w:id="8"/>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10.1. The Supplier and its personnel must observe an unconditional duty of secrecy concerning any information with regard to KB or other parties' circumstances disclosed to them in connection with the fulfilment of this contract. The Supplier will impose the same obligation on all sub suppliers and other parties that assist the Supplier.</w:t>
      </w:r>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10.2. The duty of secrecy does not concern publicly available information, as well as information disclosed to KB by a third party which legally holds such information, and which is not subject to any confidentiality obligation.</w:t>
      </w:r>
    </w:p>
    <w:p w:rsidR="00352984" w:rsidRPr="00352984" w:rsidRDefault="00352984" w:rsidP="00352984">
      <w:pPr>
        <w:pStyle w:val="Overskrift1"/>
        <w:rPr>
          <w:sz w:val="28"/>
          <w:lang w:val="en-US"/>
        </w:rPr>
      </w:pPr>
      <w:bookmarkStart w:id="9" w:name="_Toc316383378"/>
      <w:r w:rsidRPr="00352984">
        <w:rPr>
          <w:sz w:val="28"/>
          <w:lang w:val="en-US"/>
        </w:rPr>
        <w:t>11. Marketing</w:t>
      </w:r>
      <w:bookmarkEnd w:id="9"/>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 xml:space="preserve">The Supplier may not use KB in its marketing, including on the Supplier's website, in reference lists, etc. without KB's prior written consent. </w:t>
      </w:r>
    </w:p>
    <w:p w:rsidR="00352984" w:rsidRPr="00352984" w:rsidRDefault="00352984" w:rsidP="00352984">
      <w:pPr>
        <w:pStyle w:val="Overskrift1"/>
        <w:rPr>
          <w:sz w:val="28"/>
          <w:lang w:val="en-US"/>
        </w:rPr>
      </w:pPr>
      <w:bookmarkStart w:id="10" w:name="_Toc316383379"/>
      <w:r w:rsidRPr="00352984">
        <w:rPr>
          <w:sz w:val="28"/>
          <w:lang w:val="en-US"/>
        </w:rPr>
        <w:t>12. Delay</w:t>
      </w:r>
      <w:bookmarkEnd w:id="10"/>
    </w:p>
    <w:p w:rsidR="00352984" w:rsidRPr="0041103B" w:rsidRDefault="00352984" w:rsidP="00352984">
      <w:pPr>
        <w:pStyle w:val="TypografiBrdtekst"/>
        <w:jc w:val="left"/>
        <w:rPr>
          <w:rFonts w:asciiTheme="majorHAnsi" w:hAnsiTheme="majorHAnsi" w:cstheme="majorHAnsi"/>
          <w:sz w:val="18"/>
          <w:szCs w:val="18"/>
        </w:rPr>
      </w:pPr>
      <w:proofErr w:type="gramStart"/>
      <w:r w:rsidRPr="0041103B">
        <w:rPr>
          <w:rFonts w:asciiTheme="majorHAnsi" w:hAnsiTheme="majorHAnsi" w:cstheme="majorHAnsi"/>
          <w:sz w:val="18"/>
          <w:szCs w:val="18"/>
        </w:rPr>
        <w:t>12.1. In the event of circumstances that can be expected to entail that delivery in accordance with the agreed time schedule cannot be complied with in full or in part, as soon as such delays can be foreseen the Supplier will be obliged to inform KB in writing thereof immediately and without undue delay, together with the reason(s) for the delay, and details of when delivery is expected to be able to take place.</w:t>
      </w:r>
      <w:proofErr w:type="gramEnd"/>
      <w:r w:rsidRPr="0041103B">
        <w:rPr>
          <w:rFonts w:asciiTheme="majorHAnsi" w:hAnsiTheme="majorHAnsi" w:cstheme="majorHAnsi"/>
          <w:sz w:val="18"/>
          <w:szCs w:val="18"/>
        </w:rPr>
        <w:t xml:space="preserve"> The Supplier will also be obliged to offset or reduce the consequences of the delay in the best possible way, and– on request – inform KB of the measures taken to remedy the delay. KB must likewise notify the Supplier if KB is unable to fulfil its obligations in relation to the time schedule.</w:t>
      </w:r>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 xml:space="preserve">12.2. If the Supplier finds that a delay can be attributed to KB's actions, the Supplier must notify KB thereof immediately. In the notification the Supplier must describe, which conduct by KB </w:t>
      </w:r>
      <w:proofErr w:type="gramStart"/>
      <w:r w:rsidRPr="0041103B">
        <w:rPr>
          <w:rFonts w:asciiTheme="majorHAnsi" w:hAnsiTheme="majorHAnsi" w:cstheme="majorHAnsi"/>
          <w:sz w:val="18"/>
          <w:szCs w:val="18"/>
        </w:rPr>
        <w:t>is found</w:t>
      </w:r>
      <w:proofErr w:type="gramEnd"/>
      <w:r w:rsidRPr="0041103B">
        <w:rPr>
          <w:rFonts w:asciiTheme="majorHAnsi" w:hAnsiTheme="majorHAnsi" w:cstheme="majorHAnsi"/>
          <w:sz w:val="18"/>
          <w:szCs w:val="18"/>
        </w:rPr>
        <w:t xml:space="preserve"> by the Supplier to be the reason for the delay. The Supplier must loyally minimise any extra time, which the Supplier finds it necessary to use in order to perform the task for KB. The Supplier may only require payment for extra time if the Supplier can document which tasks the time </w:t>
      </w:r>
      <w:proofErr w:type="gramStart"/>
      <w:r w:rsidRPr="0041103B">
        <w:rPr>
          <w:rFonts w:asciiTheme="majorHAnsi" w:hAnsiTheme="majorHAnsi" w:cstheme="majorHAnsi"/>
          <w:sz w:val="18"/>
          <w:szCs w:val="18"/>
        </w:rPr>
        <w:t>has been spent</w:t>
      </w:r>
      <w:proofErr w:type="gramEnd"/>
      <w:r w:rsidRPr="0041103B">
        <w:rPr>
          <w:rFonts w:asciiTheme="majorHAnsi" w:hAnsiTheme="majorHAnsi" w:cstheme="majorHAnsi"/>
          <w:sz w:val="18"/>
          <w:szCs w:val="18"/>
        </w:rPr>
        <w:t xml:space="preserve"> on, that this was necessary to ensure the progress of the task, and that the Supplier has kept the time spent to a minimum. </w:t>
      </w:r>
    </w:p>
    <w:p w:rsidR="00352984" w:rsidRPr="0041103B" w:rsidRDefault="00352984" w:rsidP="00352984">
      <w:pPr>
        <w:pStyle w:val="TypografiBrdtekst"/>
        <w:spacing w:after="0"/>
        <w:jc w:val="left"/>
        <w:rPr>
          <w:rFonts w:asciiTheme="majorHAnsi" w:hAnsiTheme="majorHAnsi" w:cstheme="majorHAnsi"/>
          <w:sz w:val="18"/>
          <w:szCs w:val="18"/>
        </w:rPr>
      </w:pPr>
      <w:r w:rsidRPr="0041103B">
        <w:rPr>
          <w:rFonts w:asciiTheme="majorHAnsi" w:hAnsiTheme="majorHAnsi" w:cstheme="majorHAnsi"/>
          <w:sz w:val="18"/>
          <w:szCs w:val="18"/>
        </w:rPr>
        <w:t xml:space="preserve">12.3. If an agreed delivery date </w:t>
      </w:r>
      <w:proofErr w:type="gramStart"/>
      <w:r w:rsidRPr="0041103B">
        <w:rPr>
          <w:rFonts w:asciiTheme="majorHAnsi" w:hAnsiTheme="majorHAnsi" w:cstheme="majorHAnsi"/>
          <w:sz w:val="18"/>
          <w:szCs w:val="18"/>
        </w:rPr>
        <w:t>is exceeded</w:t>
      </w:r>
      <w:proofErr w:type="gramEnd"/>
      <w:r w:rsidRPr="0041103B">
        <w:rPr>
          <w:rFonts w:asciiTheme="majorHAnsi" w:hAnsiTheme="majorHAnsi" w:cstheme="majorHAnsi"/>
          <w:sz w:val="18"/>
          <w:szCs w:val="18"/>
        </w:rPr>
        <w:t xml:space="preserve"> by more than ten working days, and the delay cannot be attributed to KB's circumstances, this will be considered material breach and KB may terminate the contract in full or in part, cf. item 14.</w:t>
      </w:r>
    </w:p>
    <w:p w:rsidR="00352984" w:rsidRPr="00352984" w:rsidRDefault="00352984" w:rsidP="00352984">
      <w:pPr>
        <w:pStyle w:val="Overskrift1"/>
        <w:spacing w:after="0"/>
        <w:rPr>
          <w:sz w:val="28"/>
          <w:lang w:val="en-US"/>
        </w:rPr>
      </w:pPr>
      <w:bookmarkStart w:id="11" w:name="_Toc316383380"/>
      <w:r w:rsidRPr="00352984">
        <w:rPr>
          <w:sz w:val="28"/>
          <w:lang w:val="en-US"/>
        </w:rPr>
        <w:t>13. Defects</w:t>
      </w:r>
      <w:bookmarkEnd w:id="11"/>
    </w:p>
    <w:p w:rsidR="00352984" w:rsidRPr="0041103B" w:rsidRDefault="00352984" w:rsidP="00352984">
      <w:pPr>
        <w:pStyle w:val="TypografiBrdtekst"/>
        <w:spacing w:after="0"/>
        <w:jc w:val="left"/>
        <w:rPr>
          <w:rFonts w:asciiTheme="majorHAnsi" w:hAnsiTheme="majorHAnsi" w:cstheme="majorHAnsi"/>
          <w:sz w:val="18"/>
          <w:szCs w:val="18"/>
        </w:rPr>
      </w:pPr>
      <w:r w:rsidRPr="0041103B">
        <w:rPr>
          <w:rFonts w:asciiTheme="majorHAnsi" w:hAnsiTheme="majorHAnsi" w:cstheme="majorHAnsi"/>
          <w:sz w:val="18"/>
          <w:szCs w:val="18"/>
        </w:rPr>
        <w:t>13.1. A Solution will be defective if it does not fulfil the requirements set in this contract, or if the Solution does not correspond to what KB could reasonably expect.</w:t>
      </w:r>
    </w:p>
    <w:p w:rsidR="00352984" w:rsidRPr="0041103B" w:rsidRDefault="00352984" w:rsidP="00352984">
      <w:pPr>
        <w:pStyle w:val="TypografiBrdtekst"/>
        <w:spacing w:after="0"/>
        <w:jc w:val="left"/>
        <w:rPr>
          <w:rFonts w:asciiTheme="majorHAnsi" w:hAnsiTheme="majorHAnsi" w:cstheme="majorHAnsi"/>
          <w:sz w:val="18"/>
          <w:szCs w:val="18"/>
        </w:rPr>
      </w:pPr>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lastRenderedPageBreak/>
        <w:t xml:space="preserve">13.2. KB must complain in writing to the Supplier within a reasonable time after KB has found that a Solution is defective. </w:t>
      </w:r>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 xml:space="preserve">13.3. Without undue delay after receipt of the written complaint, the Supplier must rectify the defect. </w:t>
      </w:r>
    </w:p>
    <w:p w:rsidR="00352984" w:rsidRPr="0041103B" w:rsidRDefault="00352984" w:rsidP="00352984">
      <w:pPr>
        <w:pStyle w:val="TypografiBrdtekst"/>
        <w:jc w:val="left"/>
        <w:rPr>
          <w:rFonts w:asciiTheme="majorHAnsi" w:hAnsiTheme="majorHAnsi" w:cstheme="majorHAnsi"/>
          <w:sz w:val="18"/>
          <w:szCs w:val="18"/>
        </w:rPr>
      </w:pPr>
      <w:bookmarkStart w:id="12" w:name="_Toc130358366"/>
      <w:proofErr w:type="gramStart"/>
      <w:r w:rsidRPr="0041103B">
        <w:rPr>
          <w:rFonts w:asciiTheme="majorHAnsi" w:hAnsiTheme="majorHAnsi" w:cstheme="majorHAnsi"/>
          <w:sz w:val="18"/>
          <w:szCs w:val="18"/>
        </w:rPr>
        <w:t>13.4. If the defects in a Solution are such that KB cannot reasonably use the item delivered and the Supplier either recognises that further rectification is not possible, or has sought to rectify the defects for more than ten working days, KB may terminate the contract in full or in part, at its own discretion, cf. the provisions in item 14.</w:t>
      </w:r>
      <w:proofErr w:type="gramEnd"/>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13.5. In addition to the aforementioned, the ordinary rules of Danish law concerning compensation and proportional reduction will apply.</w:t>
      </w:r>
    </w:p>
    <w:p w:rsidR="00352984" w:rsidRPr="00A23003" w:rsidRDefault="00352984" w:rsidP="00352984">
      <w:pPr>
        <w:pStyle w:val="Overskrift1"/>
        <w:rPr>
          <w:sz w:val="28"/>
          <w:lang w:val="en-US"/>
        </w:rPr>
      </w:pPr>
      <w:bookmarkStart w:id="13" w:name="_Toc316383381"/>
      <w:r w:rsidRPr="00A23003">
        <w:rPr>
          <w:sz w:val="28"/>
          <w:lang w:val="en-US"/>
        </w:rPr>
        <w:t>14. Termination of contract</w:t>
      </w:r>
      <w:bookmarkEnd w:id="13"/>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 xml:space="preserve">14.1. In addition to the provisions of this contract, either Party will be entitled to terminate the contract in full or in part in the event of the other Party's material breach of its obligations pursuant to the contract. This termination will not prevent the terminating Party from also achieving compensation. </w:t>
      </w:r>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14.2. If the Supplier is in a force majeure situation, cf. item 16, which prevents the Supplier from handling the task, KB will be entitled to terminate the contract if the force majeure situation has lasted for more than ten working days.</w:t>
      </w:r>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 xml:space="preserve">14.3. Where this is not contrary to the rules of the Danish Bankruptcy Act, KB may terminate the contract if the Supplier files for compulsory liquidation, suspends payments or initiates scheme of arrangement proceedings, or the Supplier's capital and assets are such that it must be assumed that the Supplier will not be able to fulfil the contract. The same applies if the Supplier terminates the activities, which the contract concerns, or in the event of other circumstances which jeopardise the due fulfilment of the contract. </w:t>
      </w:r>
    </w:p>
    <w:p w:rsidR="00352984" w:rsidRPr="00864812" w:rsidRDefault="00352984" w:rsidP="00352984">
      <w:pPr>
        <w:pStyle w:val="TypografiBrdtekst"/>
        <w:jc w:val="left"/>
        <w:rPr>
          <w:rFonts w:ascii="Times New Roman" w:hAnsi="Times New Roman"/>
          <w:sz w:val="24"/>
          <w:szCs w:val="24"/>
        </w:rPr>
      </w:pPr>
      <w:r w:rsidRPr="0041103B">
        <w:rPr>
          <w:rFonts w:asciiTheme="majorHAnsi" w:hAnsiTheme="majorHAnsi" w:cstheme="majorHAnsi"/>
          <w:sz w:val="18"/>
          <w:szCs w:val="18"/>
        </w:rPr>
        <w:t>14.4. The Supplier will be obliged to hand over material to KB concerning the Solutions(s) which is(are) not terminated, in such a form that it can be immediately passed on to a new supplier in order to complete the task. Such termination will not limit the Supplier's obligations concerning tasks previously undertaken under the contract.</w:t>
      </w:r>
      <w:r w:rsidRPr="00864812">
        <w:rPr>
          <w:rFonts w:ascii="Times New Roman" w:hAnsi="Times New Roman"/>
          <w:sz w:val="24"/>
          <w:szCs w:val="24"/>
        </w:rPr>
        <w:t xml:space="preserve"> </w:t>
      </w:r>
    </w:p>
    <w:p w:rsidR="00352984" w:rsidRPr="00352984" w:rsidRDefault="00352984" w:rsidP="00352984">
      <w:pPr>
        <w:pStyle w:val="Overskrift1"/>
        <w:rPr>
          <w:sz w:val="28"/>
          <w:lang w:val="en-US"/>
        </w:rPr>
      </w:pPr>
      <w:bookmarkStart w:id="14" w:name="_Toc316383382"/>
      <w:bookmarkEnd w:id="12"/>
      <w:r w:rsidRPr="00352984">
        <w:rPr>
          <w:sz w:val="28"/>
          <w:lang w:val="en-US"/>
        </w:rPr>
        <w:t>15. Compensation</w:t>
      </w:r>
      <w:bookmarkEnd w:id="14"/>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The Parties will hold liability in accordance with the ordinary rules of compensation under Danish law. Neither of the parties will be liable, however, for operating losses, loss of profits or other indirect losses.</w:t>
      </w:r>
    </w:p>
    <w:p w:rsidR="00352984" w:rsidRPr="00352984" w:rsidRDefault="00352984" w:rsidP="00352984">
      <w:pPr>
        <w:pStyle w:val="Overskrift1"/>
        <w:rPr>
          <w:sz w:val="28"/>
          <w:lang w:val="en-US"/>
        </w:rPr>
      </w:pPr>
      <w:bookmarkStart w:id="15" w:name="_Toc316383384"/>
      <w:r w:rsidRPr="00352984">
        <w:rPr>
          <w:sz w:val="28"/>
          <w:lang w:val="en-US"/>
        </w:rPr>
        <w:lastRenderedPageBreak/>
        <w:t>16. Termination ordered by a public authority</w:t>
      </w:r>
      <w:bookmarkEnd w:id="15"/>
    </w:p>
    <w:p w:rsidR="00352984" w:rsidRPr="00352984" w:rsidRDefault="00352984" w:rsidP="00352984">
      <w:pPr>
        <w:rPr>
          <w:bCs/>
          <w:lang w:val="en-US"/>
        </w:rPr>
      </w:pPr>
      <w:r w:rsidRPr="00352984">
        <w:rPr>
          <w:lang w:val="en-US"/>
        </w:rPr>
        <w:t xml:space="preserve">If KB </w:t>
      </w:r>
      <w:proofErr w:type="gramStart"/>
      <w:r w:rsidRPr="00352984">
        <w:rPr>
          <w:lang w:val="en-US"/>
        </w:rPr>
        <w:t>is ordered</w:t>
      </w:r>
      <w:proofErr w:type="gramEnd"/>
      <w:r w:rsidRPr="00352984">
        <w:rPr>
          <w:lang w:val="en-US"/>
        </w:rPr>
        <w:t xml:space="preserve"> to terminate the contract by a public authority, KB will be entitled to do this. In this case, the Supplier's highest claim for compensation will be equivalent to negative contract interest. The Supplier will have no other claims on KB. </w:t>
      </w:r>
    </w:p>
    <w:p w:rsidR="00352984" w:rsidRPr="00352984" w:rsidRDefault="00352984" w:rsidP="00352984">
      <w:pPr>
        <w:tabs>
          <w:tab w:val="left" w:pos="1980"/>
          <w:tab w:val="left" w:pos="6120"/>
        </w:tabs>
        <w:rPr>
          <w:lang w:val="en-US"/>
        </w:rPr>
      </w:pPr>
    </w:p>
    <w:p w:rsidR="00352984" w:rsidRPr="00352984" w:rsidRDefault="00352984" w:rsidP="00352984">
      <w:pPr>
        <w:pStyle w:val="Overskrift1"/>
        <w:rPr>
          <w:sz w:val="28"/>
          <w:lang w:val="en-US"/>
        </w:rPr>
      </w:pPr>
      <w:bookmarkStart w:id="16" w:name="_Toc436493573"/>
      <w:bookmarkStart w:id="17" w:name="_Toc438191583"/>
      <w:bookmarkStart w:id="18" w:name="_Toc438281000"/>
      <w:bookmarkStart w:id="19" w:name="_Toc438282248"/>
      <w:bookmarkStart w:id="20" w:name="_Toc440558686"/>
      <w:bookmarkStart w:id="21" w:name="_Toc443381980"/>
      <w:bookmarkStart w:id="22" w:name="_Toc105571881"/>
      <w:bookmarkStart w:id="23" w:name="_Toc130358368"/>
      <w:bookmarkStart w:id="24" w:name="_Toc316383385"/>
      <w:r w:rsidRPr="00352984">
        <w:rPr>
          <w:sz w:val="28"/>
          <w:lang w:val="en-US"/>
        </w:rPr>
        <w:t>17. Force majeure</w:t>
      </w:r>
      <w:bookmarkEnd w:id="16"/>
      <w:bookmarkEnd w:id="17"/>
      <w:bookmarkEnd w:id="18"/>
      <w:bookmarkEnd w:id="19"/>
      <w:bookmarkEnd w:id="20"/>
      <w:bookmarkEnd w:id="21"/>
      <w:bookmarkEnd w:id="22"/>
      <w:bookmarkEnd w:id="23"/>
      <w:bookmarkEnd w:id="24"/>
    </w:p>
    <w:p w:rsidR="00352984" w:rsidRPr="0041103B" w:rsidRDefault="00352984" w:rsidP="00352984">
      <w:pPr>
        <w:pStyle w:val="Brdtekst"/>
        <w:rPr>
          <w:rFonts w:asciiTheme="majorHAnsi" w:hAnsiTheme="majorHAnsi" w:cstheme="majorHAnsi"/>
          <w:sz w:val="18"/>
          <w:szCs w:val="18"/>
        </w:rPr>
      </w:pPr>
      <w:r w:rsidRPr="0041103B">
        <w:rPr>
          <w:rFonts w:asciiTheme="majorHAnsi" w:hAnsiTheme="majorHAnsi" w:cstheme="majorHAnsi"/>
          <w:sz w:val="18"/>
          <w:szCs w:val="18"/>
        </w:rPr>
        <w:t xml:space="preserve">17.1. Neither of the Parties will be liable to the other Party for any matters, which, on the establishment of the contract, they could not have expected, or could not have avoided or overcome, including legal strikes and/or lockouts (force majeure). </w:t>
      </w:r>
    </w:p>
    <w:p w:rsidR="00352984" w:rsidRPr="0041103B" w:rsidRDefault="00352984" w:rsidP="00352984">
      <w:pPr>
        <w:pStyle w:val="Brdtekst"/>
        <w:rPr>
          <w:rFonts w:asciiTheme="majorHAnsi" w:hAnsiTheme="majorHAnsi" w:cstheme="majorHAnsi"/>
          <w:sz w:val="18"/>
          <w:szCs w:val="18"/>
        </w:rPr>
      </w:pPr>
    </w:p>
    <w:p w:rsidR="00352984" w:rsidRPr="0041103B" w:rsidRDefault="00352984" w:rsidP="00352984">
      <w:pPr>
        <w:pStyle w:val="Brdtekst"/>
        <w:rPr>
          <w:rFonts w:asciiTheme="majorHAnsi" w:hAnsiTheme="majorHAnsi" w:cstheme="majorHAnsi"/>
          <w:sz w:val="18"/>
          <w:szCs w:val="18"/>
        </w:rPr>
      </w:pPr>
      <w:r w:rsidRPr="0041103B">
        <w:rPr>
          <w:rFonts w:asciiTheme="majorHAnsi" w:hAnsiTheme="majorHAnsi" w:cstheme="majorHAnsi"/>
          <w:sz w:val="18"/>
          <w:szCs w:val="18"/>
        </w:rPr>
        <w:t xml:space="preserve">17.2. In the event of force majeure, which prevents the Supplier's performance of the task, the Parties' obligation will lapse to the extent and for as long as the force majeure situation exists. No payment </w:t>
      </w:r>
      <w:proofErr w:type="gramStart"/>
      <w:r w:rsidRPr="0041103B">
        <w:rPr>
          <w:rFonts w:asciiTheme="majorHAnsi" w:hAnsiTheme="majorHAnsi" w:cstheme="majorHAnsi"/>
          <w:sz w:val="18"/>
          <w:szCs w:val="18"/>
        </w:rPr>
        <w:t>will be made</w:t>
      </w:r>
      <w:proofErr w:type="gramEnd"/>
      <w:r w:rsidRPr="0041103B">
        <w:rPr>
          <w:rFonts w:asciiTheme="majorHAnsi" w:hAnsiTheme="majorHAnsi" w:cstheme="majorHAnsi"/>
          <w:sz w:val="18"/>
          <w:szCs w:val="18"/>
        </w:rPr>
        <w:t xml:space="preserve"> for the period in which force majeure applies.</w:t>
      </w:r>
    </w:p>
    <w:p w:rsidR="00352984" w:rsidRPr="0041103B" w:rsidRDefault="00352984" w:rsidP="00352984">
      <w:pPr>
        <w:pStyle w:val="Brdtekst"/>
        <w:rPr>
          <w:rFonts w:asciiTheme="majorHAnsi" w:hAnsiTheme="majorHAnsi" w:cstheme="majorHAnsi"/>
          <w:sz w:val="18"/>
          <w:szCs w:val="18"/>
        </w:rPr>
      </w:pPr>
    </w:p>
    <w:p w:rsidR="00352984" w:rsidRPr="0041103B" w:rsidRDefault="00352984" w:rsidP="00352984">
      <w:pPr>
        <w:pStyle w:val="Brdtekst"/>
        <w:rPr>
          <w:rFonts w:asciiTheme="majorHAnsi" w:hAnsiTheme="majorHAnsi" w:cstheme="majorHAnsi"/>
          <w:sz w:val="18"/>
          <w:szCs w:val="18"/>
        </w:rPr>
      </w:pPr>
      <w:r w:rsidRPr="0041103B">
        <w:rPr>
          <w:rFonts w:asciiTheme="majorHAnsi" w:hAnsiTheme="majorHAnsi" w:cstheme="majorHAnsi"/>
          <w:sz w:val="18"/>
          <w:szCs w:val="18"/>
        </w:rPr>
        <w:t>17.3. The Party wishing to invoke force majeure must notify the other Party in writing as soon as force majeure is found to apply, and in this notification must state the expected extent and duration of the force majeure situation.</w:t>
      </w:r>
    </w:p>
    <w:p w:rsidR="00352984" w:rsidRPr="0041103B" w:rsidRDefault="00352984" w:rsidP="00352984">
      <w:pPr>
        <w:pStyle w:val="Brdtekst"/>
        <w:rPr>
          <w:rFonts w:asciiTheme="majorHAnsi" w:hAnsiTheme="majorHAnsi" w:cstheme="majorHAnsi"/>
          <w:sz w:val="18"/>
          <w:szCs w:val="18"/>
        </w:rPr>
      </w:pPr>
    </w:p>
    <w:p w:rsidR="00352984" w:rsidRPr="0041103B" w:rsidRDefault="00352984" w:rsidP="00352984">
      <w:pPr>
        <w:pStyle w:val="Brdtekst"/>
        <w:rPr>
          <w:rFonts w:asciiTheme="majorHAnsi" w:hAnsiTheme="majorHAnsi" w:cstheme="majorHAnsi"/>
          <w:sz w:val="18"/>
          <w:szCs w:val="18"/>
        </w:rPr>
      </w:pPr>
      <w:r w:rsidRPr="0041103B">
        <w:rPr>
          <w:rFonts w:asciiTheme="majorHAnsi" w:hAnsiTheme="majorHAnsi" w:cstheme="majorHAnsi"/>
          <w:sz w:val="18"/>
          <w:szCs w:val="18"/>
        </w:rPr>
        <w:t>17.4. The Supplier will be liable for any extra costs incurred by KB in relation to unlawful strikes and lockouts where the Supplier does not perform the work.</w:t>
      </w:r>
      <w:bookmarkStart w:id="25" w:name="_Toc316383386"/>
    </w:p>
    <w:p w:rsidR="00352984" w:rsidRPr="00352984" w:rsidRDefault="00352984" w:rsidP="00352984">
      <w:pPr>
        <w:pStyle w:val="Overskrift1"/>
        <w:rPr>
          <w:sz w:val="28"/>
          <w:lang w:val="en-US"/>
        </w:rPr>
      </w:pPr>
      <w:r w:rsidRPr="00352984">
        <w:rPr>
          <w:sz w:val="28"/>
          <w:lang w:val="en-US"/>
        </w:rPr>
        <w:t>18. Disputes, governing law and legal venue</w:t>
      </w:r>
      <w:bookmarkEnd w:id="25"/>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18.1. Disputes will not give any right to stop the work.</w:t>
      </w:r>
    </w:p>
    <w:p w:rsidR="00352984" w:rsidRPr="0041103B" w:rsidRDefault="00352984" w:rsidP="00352984">
      <w:pPr>
        <w:pStyle w:val="TypografiBrdtekst"/>
        <w:jc w:val="left"/>
        <w:rPr>
          <w:rFonts w:asciiTheme="majorHAnsi" w:hAnsiTheme="majorHAnsi" w:cstheme="majorHAnsi"/>
          <w:sz w:val="18"/>
          <w:szCs w:val="18"/>
        </w:rPr>
      </w:pPr>
      <w:proofErr w:type="gramStart"/>
      <w:r w:rsidRPr="0041103B">
        <w:rPr>
          <w:rFonts w:asciiTheme="majorHAnsi" w:hAnsiTheme="majorHAnsi" w:cstheme="majorHAnsi"/>
          <w:sz w:val="18"/>
          <w:szCs w:val="18"/>
        </w:rPr>
        <w:t>18.2. An amicable resolution to any dispute arising in conjunction with the fulfilment of this contract</w:t>
      </w:r>
      <w:bookmarkStart w:id="26" w:name="_GoBack"/>
      <w:bookmarkEnd w:id="26"/>
      <w:r w:rsidRPr="0041103B">
        <w:rPr>
          <w:rFonts w:asciiTheme="majorHAnsi" w:hAnsiTheme="majorHAnsi" w:cstheme="majorHAnsi"/>
          <w:sz w:val="18"/>
          <w:szCs w:val="18"/>
        </w:rPr>
        <w:t xml:space="preserve"> must first be sought by the Parties</w:t>
      </w:r>
      <w:proofErr w:type="gramEnd"/>
      <w:r w:rsidRPr="0041103B">
        <w:rPr>
          <w:rFonts w:asciiTheme="majorHAnsi" w:hAnsiTheme="majorHAnsi" w:cstheme="majorHAnsi"/>
          <w:sz w:val="18"/>
          <w:szCs w:val="18"/>
        </w:rPr>
        <w:t>.</w:t>
      </w:r>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 xml:space="preserve">18.3. If no amicable resolution to the dispute </w:t>
      </w:r>
      <w:proofErr w:type="gramStart"/>
      <w:r w:rsidRPr="0041103B">
        <w:rPr>
          <w:rFonts w:asciiTheme="majorHAnsi" w:hAnsiTheme="majorHAnsi" w:cstheme="majorHAnsi"/>
          <w:sz w:val="18"/>
          <w:szCs w:val="18"/>
        </w:rPr>
        <w:t>can be found</w:t>
      </w:r>
      <w:proofErr w:type="gramEnd"/>
      <w:r w:rsidRPr="0041103B">
        <w:rPr>
          <w:rFonts w:asciiTheme="majorHAnsi" w:hAnsiTheme="majorHAnsi" w:cstheme="majorHAnsi"/>
          <w:sz w:val="18"/>
          <w:szCs w:val="18"/>
        </w:rPr>
        <w:t>, the dispute will be settled under Danish law before the Danish Maritime and Commercial Court, if the conditions for this are fulfilled, and otherwise before the Court of Copenhagen.</w:t>
      </w:r>
    </w:p>
    <w:p w:rsidR="00352984" w:rsidRPr="00352984" w:rsidRDefault="00352984" w:rsidP="00352984">
      <w:pPr>
        <w:pStyle w:val="Overskrift1"/>
        <w:rPr>
          <w:sz w:val="28"/>
          <w:lang w:val="en-US"/>
        </w:rPr>
      </w:pPr>
      <w:r w:rsidRPr="00352984">
        <w:rPr>
          <w:sz w:val="28"/>
          <w:lang w:val="en-US"/>
        </w:rPr>
        <w:t xml:space="preserve">19. Option </w:t>
      </w:r>
    </w:p>
    <w:p w:rsidR="0041103B" w:rsidRDefault="0041103B" w:rsidP="00352984">
      <w:pPr>
        <w:pStyle w:val="Overskrift1"/>
        <w:rPr>
          <w:b w:val="0"/>
          <w:sz w:val="18"/>
          <w:szCs w:val="18"/>
          <w:lang w:val="en-US"/>
        </w:rPr>
      </w:pPr>
      <w:bookmarkStart w:id="27" w:name="_Toc316383387"/>
      <w:r>
        <w:rPr>
          <w:b w:val="0"/>
          <w:sz w:val="18"/>
          <w:szCs w:val="18"/>
          <w:lang w:val="en-US"/>
        </w:rPr>
        <w:t>This contract includes the following options:</w:t>
      </w:r>
    </w:p>
    <w:p w:rsidR="00352984" w:rsidRPr="0041103B" w:rsidRDefault="0041103B" w:rsidP="00352984">
      <w:pPr>
        <w:pStyle w:val="Overskrift1"/>
        <w:rPr>
          <w:b w:val="0"/>
          <w:sz w:val="18"/>
          <w:szCs w:val="18"/>
          <w:lang w:val="en-US"/>
        </w:rPr>
      </w:pPr>
      <w:r>
        <w:rPr>
          <w:b w:val="0"/>
          <w:sz w:val="18"/>
          <w:szCs w:val="18"/>
          <w:lang w:val="en-US"/>
        </w:rPr>
        <w:t>[Description of options included in this contract]</w:t>
      </w:r>
    </w:p>
    <w:p w:rsidR="0041103B" w:rsidRPr="0041103B" w:rsidRDefault="0041103B" w:rsidP="0041103B">
      <w:pPr>
        <w:rPr>
          <w:lang w:val="en-US"/>
        </w:rPr>
      </w:pPr>
    </w:p>
    <w:p w:rsidR="00352984" w:rsidRPr="00352984" w:rsidRDefault="00352984" w:rsidP="0041103B">
      <w:pPr>
        <w:pStyle w:val="Overskrift1"/>
        <w:rPr>
          <w:sz w:val="28"/>
          <w:lang w:val="en-US"/>
        </w:rPr>
      </w:pPr>
      <w:r w:rsidRPr="00352984">
        <w:rPr>
          <w:sz w:val="28"/>
          <w:lang w:val="en-US"/>
        </w:rPr>
        <w:lastRenderedPageBreak/>
        <w:t>20. Interpretation</w:t>
      </w:r>
      <w:bookmarkEnd w:id="27"/>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 xml:space="preserve">The headings above the provisions in this contract </w:t>
      </w:r>
      <w:proofErr w:type="gramStart"/>
      <w:r w:rsidRPr="0041103B">
        <w:rPr>
          <w:rFonts w:asciiTheme="majorHAnsi" w:hAnsiTheme="majorHAnsi" w:cstheme="majorHAnsi"/>
          <w:sz w:val="18"/>
          <w:szCs w:val="18"/>
        </w:rPr>
        <w:t>are solely inserted</w:t>
      </w:r>
      <w:proofErr w:type="gramEnd"/>
      <w:r w:rsidRPr="0041103B">
        <w:rPr>
          <w:rFonts w:asciiTheme="majorHAnsi" w:hAnsiTheme="majorHAnsi" w:cstheme="majorHAnsi"/>
          <w:sz w:val="18"/>
          <w:szCs w:val="18"/>
        </w:rPr>
        <w:t xml:space="preserve"> for practical reasons. These headings </w:t>
      </w:r>
      <w:proofErr w:type="gramStart"/>
      <w:r w:rsidRPr="0041103B">
        <w:rPr>
          <w:rFonts w:asciiTheme="majorHAnsi" w:hAnsiTheme="majorHAnsi" w:cstheme="majorHAnsi"/>
          <w:sz w:val="18"/>
          <w:szCs w:val="18"/>
        </w:rPr>
        <w:t>must be disregarded</w:t>
      </w:r>
      <w:proofErr w:type="gramEnd"/>
      <w:r w:rsidRPr="0041103B">
        <w:rPr>
          <w:rFonts w:asciiTheme="majorHAnsi" w:hAnsiTheme="majorHAnsi" w:cstheme="majorHAnsi"/>
          <w:sz w:val="18"/>
          <w:szCs w:val="18"/>
        </w:rPr>
        <w:t xml:space="preserve"> on interpreting the contract.</w:t>
      </w:r>
    </w:p>
    <w:p w:rsidR="00352984" w:rsidRPr="0041103B" w:rsidRDefault="00352984" w:rsidP="00352984">
      <w:pPr>
        <w:pStyle w:val="TypografiBrdtekst"/>
        <w:jc w:val="left"/>
        <w:rPr>
          <w:rFonts w:asciiTheme="majorHAnsi" w:hAnsiTheme="majorHAnsi" w:cstheme="majorHAnsi"/>
          <w:sz w:val="18"/>
          <w:szCs w:val="18"/>
        </w:rPr>
      </w:pPr>
      <w:r w:rsidRPr="0041103B">
        <w:rPr>
          <w:rFonts w:asciiTheme="majorHAnsi" w:hAnsiTheme="majorHAnsi" w:cstheme="majorHAnsi"/>
          <w:sz w:val="18"/>
          <w:szCs w:val="18"/>
        </w:rPr>
        <w:t>Any reference to this contract or to a provision therein, will also include the annexes to the contract, or the annexes, which are relevant to the provision in question.</w:t>
      </w:r>
    </w:p>
    <w:p w:rsidR="00352984" w:rsidRPr="00352984" w:rsidRDefault="00352984" w:rsidP="00352984">
      <w:pPr>
        <w:pStyle w:val="Overskrift1"/>
        <w:rPr>
          <w:sz w:val="24"/>
          <w:szCs w:val="24"/>
          <w:lang w:val="en-US"/>
        </w:rPr>
      </w:pPr>
      <w:bookmarkStart w:id="28" w:name="_Toc316383388"/>
      <w:r w:rsidRPr="00352984">
        <w:rPr>
          <w:sz w:val="24"/>
          <w:szCs w:val="24"/>
          <w:lang w:val="en-US"/>
        </w:rPr>
        <w:t>21. Commencement</w:t>
      </w:r>
      <w:bookmarkEnd w:id="28"/>
    </w:p>
    <w:p w:rsidR="00352984" w:rsidRPr="00352984" w:rsidRDefault="00352984" w:rsidP="00352984">
      <w:pPr>
        <w:rPr>
          <w:lang w:val="en-US"/>
        </w:rPr>
      </w:pPr>
      <w:r w:rsidRPr="00352984">
        <w:rPr>
          <w:lang w:val="en-US"/>
        </w:rPr>
        <w:t xml:space="preserve">The contract with annexes </w:t>
      </w:r>
      <w:proofErr w:type="gramStart"/>
      <w:r w:rsidRPr="00352984">
        <w:rPr>
          <w:lang w:val="en-US"/>
        </w:rPr>
        <w:t>has been created</w:t>
      </w:r>
      <w:proofErr w:type="gramEnd"/>
      <w:r w:rsidRPr="00352984">
        <w:rPr>
          <w:lang w:val="en-US"/>
        </w:rPr>
        <w:t xml:space="preserve"> in duplicate, as two duly signed originals, of which each party has received one. </w:t>
      </w:r>
    </w:p>
    <w:p w:rsidR="00352984" w:rsidRPr="00352984" w:rsidRDefault="00352984" w:rsidP="00352984">
      <w:pPr>
        <w:rPr>
          <w:lang w:val="en-US"/>
        </w:rPr>
      </w:pPr>
    </w:p>
    <w:p w:rsidR="00352984" w:rsidRPr="00352984" w:rsidRDefault="00352984" w:rsidP="00352984">
      <w:pPr>
        <w:tabs>
          <w:tab w:val="left" w:pos="2977"/>
        </w:tabs>
        <w:rPr>
          <w:lang w:val="en-US"/>
        </w:rPr>
      </w:pPr>
    </w:p>
    <w:p w:rsidR="00352984" w:rsidRPr="00352984" w:rsidRDefault="0041103B" w:rsidP="0041103B">
      <w:pPr>
        <w:tabs>
          <w:tab w:val="left" w:pos="3544"/>
        </w:tabs>
        <w:rPr>
          <w:lang w:val="en-US"/>
        </w:rPr>
      </w:pPr>
      <w:r>
        <w:rPr>
          <w:lang w:val="en-US"/>
        </w:rPr>
        <w:t xml:space="preserve">14/8 </w:t>
      </w:r>
      <w:r w:rsidR="00352984" w:rsidRPr="00352984">
        <w:rPr>
          <w:lang w:val="en-US"/>
        </w:rPr>
        <w:t>2017</w:t>
      </w:r>
      <w:r w:rsidR="00352984" w:rsidRPr="00352984">
        <w:rPr>
          <w:lang w:val="en-US"/>
        </w:rPr>
        <w:tab/>
      </w:r>
      <w:r>
        <w:rPr>
          <w:lang w:val="en-US"/>
        </w:rPr>
        <w:t>14/8 2017</w:t>
      </w:r>
      <w:r w:rsidR="00352984" w:rsidRPr="00352984">
        <w:rPr>
          <w:lang w:val="en-US"/>
        </w:rPr>
        <w:t xml:space="preserve"> </w:t>
      </w:r>
      <w:r w:rsidR="00352984" w:rsidRPr="00352984">
        <w:rPr>
          <w:lang w:val="en-US"/>
        </w:rPr>
        <w:tab/>
      </w:r>
      <w:r w:rsidR="00352984" w:rsidRPr="00352984">
        <w:rPr>
          <w:lang w:val="en-US"/>
        </w:rPr>
        <w:tab/>
      </w:r>
      <w:r w:rsidR="00352984" w:rsidRPr="00352984">
        <w:rPr>
          <w:lang w:val="en-US"/>
        </w:rPr>
        <w:tab/>
      </w:r>
      <w:r w:rsidR="00352984" w:rsidRPr="00352984">
        <w:rPr>
          <w:lang w:val="en-US"/>
        </w:rPr>
        <w:tab/>
      </w:r>
    </w:p>
    <w:p w:rsidR="00352984" w:rsidRPr="00352984" w:rsidRDefault="00352984" w:rsidP="00352984">
      <w:pPr>
        <w:tabs>
          <w:tab w:val="left" w:pos="5040"/>
        </w:tabs>
        <w:rPr>
          <w:lang w:val="en-US"/>
        </w:rPr>
      </w:pPr>
    </w:p>
    <w:p w:rsidR="00352984" w:rsidRPr="00352984" w:rsidRDefault="00352984" w:rsidP="0041103B">
      <w:pPr>
        <w:tabs>
          <w:tab w:val="left" w:pos="3544"/>
        </w:tabs>
        <w:rPr>
          <w:lang w:val="en-US"/>
        </w:rPr>
      </w:pPr>
      <w:r w:rsidRPr="00352984">
        <w:rPr>
          <w:lang w:val="en-US"/>
        </w:rPr>
        <w:br/>
      </w:r>
      <w:r w:rsidRPr="00352984">
        <w:rPr>
          <w:lang w:val="en-US"/>
        </w:rPr>
        <w:br/>
        <w:t>______________________</w:t>
      </w:r>
      <w:r w:rsidR="0041103B">
        <w:rPr>
          <w:lang w:val="en-US"/>
        </w:rPr>
        <w:t>_____</w:t>
      </w:r>
      <w:r w:rsidR="0041103B">
        <w:rPr>
          <w:lang w:val="en-US"/>
        </w:rPr>
        <w:tab/>
        <w:t>__________________________</w:t>
      </w:r>
    </w:p>
    <w:p w:rsidR="0041103B" w:rsidRDefault="0041103B" w:rsidP="0041103B">
      <w:pPr>
        <w:tabs>
          <w:tab w:val="left" w:pos="3544"/>
        </w:tabs>
        <w:ind w:left="5040" w:hanging="5040"/>
        <w:rPr>
          <w:lang w:val="en-US"/>
        </w:rPr>
      </w:pPr>
      <w:r>
        <w:rPr>
          <w:lang w:val="en-US"/>
        </w:rPr>
        <w:t>[Supplier contact]</w:t>
      </w:r>
      <w:r>
        <w:rPr>
          <w:lang w:val="en-US"/>
        </w:rPr>
        <w:tab/>
        <w:t>Deputy Director General</w:t>
      </w:r>
    </w:p>
    <w:p w:rsidR="00352984" w:rsidRPr="00352984" w:rsidRDefault="0041103B" w:rsidP="0041103B">
      <w:pPr>
        <w:tabs>
          <w:tab w:val="left" w:pos="3544"/>
        </w:tabs>
        <w:ind w:left="5040" w:hanging="5040"/>
        <w:rPr>
          <w:lang w:val="en-US"/>
        </w:rPr>
      </w:pPr>
      <w:r>
        <w:rPr>
          <w:lang w:val="en-US"/>
        </w:rPr>
        <w:t>[Supplier name]</w:t>
      </w:r>
      <w:r>
        <w:rPr>
          <w:lang w:val="en-US"/>
        </w:rPr>
        <w:tab/>
        <w:t>Bjarne Andersen</w:t>
      </w:r>
    </w:p>
    <w:p w:rsidR="00352984" w:rsidRPr="00352984" w:rsidRDefault="00352984" w:rsidP="00352984">
      <w:pPr>
        <w:tabs>
          <w:tab w:val="left" w:pos="5040"/>
        </w:tabs>
        <w:rPr>
          <w:lang w:val="en-US"/>
        </w:rPr>
      </w:pPr>
    </w:p>
    <w:p w:rsidR="00352984" w:rsidRPr="00864812" w:rsidRDefault="00352984" w:rsidP="00352984">
      <w:pPr>
        <w:pStyle w:val="Overtekst"/>
        <w:rPr>
          <w:sz w:val="24"/>
        </w:rPr>
      </w:pPr>
    </w:p>
    <w:p w:rsidR="00352984" w:rsidRPr="00352984" w:rsidRDefault="00352984" w:rsidP="00B405FA">
      <w:pPr>
        <w:rPr>
          <w:lang w:val="en-GB"/>
        </w:rPr>
      </w:pPr>
    </w:p>
    <w:sectPr w:rsidR="00352984" w:rsidRPr="00352984" w:rsidSect="00D777F5">
      <w:headerReference w:type="default" r:id="rId7"/>
      <w:headerReference w:type="first" r:id="rId8"/>
      <w:pgSz w:w="11906" w:h="16838" w:code="9"/>
      <w:pgMar w:top="1314" w:right="3856" w:bottom="2041" w:left="1247" w:header="43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84" w:rsidRDefault="00352984" w:rsidP="009E4B94">
      <w:pPr>
        <w:spacing w:line="240" w:lineRule="auto"/>
      </w:pPr>
      <w:r>
        <w:separator/>
      </w:r>
    </w:p>
  </w:endnote>
  <w:endnote w:type="continuationSeparator" w:id="0">
    <w:p w:rsidR="00352984" w:rsidRDefault="0035298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84" w:rsidRDefault="00352984" w:rsidP="009E4B94">
      <w:pPr>
        <w:spacing w:line="240" w:lineRule="auto"/>
      </w:pPr>
      <w:r>
        <w:separator/>
      </w:r>
    </w:p>
  </w:footnote>
  <w:footnote w:type="continuationSeparator" w:id="0">
    <w:p w:rsidR="00352984" w:rsidRDefault="0035298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B05562">
    <w:pPr>
      <w:pStyle w:val="Sidehoved"/>
    </w:pPr>
    <w:r>
      <w:rPr>
        <w:noProof/>
        <w:lang w:eastAsia="da-DK"/>
      </w:rPr>
      <mc:AlternateContent>
        <mc:Choice Requires="wps">
          <w:drawing>
            <wp:anchor distT="0" distB="0" distL="114300" distR="114300" simplePos="0" relativeHeight="251662336" behindDoc="0" locked="0" layoutInCell="1" allowOverlap="1" wp14:anchorId="47D3A4F2" wp14:editId="1D6BC4CA">
              <wp:simplePos x="0" y="0"/>
              <wp:positionH relativeFrom="rightMargin">
                <wp:posOffset>600710</wp:posOffset>
              </wp:positionH>
              <wp:positionV relativeFrom="page">
                <wp:posOffset>1722056</wp:posOffset>
              </wp:positionV>
              <wp:extent cx="1836000" cy="464400"/>
              <wp:effectExtent l="0" t="0" r="12065" b="12700"/>
              <wp:wrapNone/>
              <wp:docPr id="5" name="Dok info side 2"/>
              <wp:cNvGraphicFramePr/>
              <a:graphic xmlns:a="http://schemas.openxmlformats.org/drawingml/2006/main">
                <a:graphicData uri="http://schemas.microsoft.com/office/word/2010/wordprocessingShape">
                  <wps:wsp>
                    <wps:cNvSpPr txBox="1"/>
                    <wps:spPr>
                      <a:xfrm>
                        <a:off x="0" y="0"/>
                        <a:ext cx="18360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A25" w:rsidRDefault="00F57A25" w:rsidP="00F57A25">
                          <w:pPr>
                            <w:pStyle w:val="Refdokname"/>
                            <w:rPr>
                              <w:rStyle w:val="Sidetal"/>
                            </w:rPr>
                          </w:pPr>
                          <w:r>
                            <w:rPr>
                              <w:rStyle w:val="Sidetal"/>
                            </w:rPr>
                            <w:fldChar w:fldCharType="begin"/>
                          </w:r>
                          <w:r>
                            <w:rPr>
                              <w:rStyle w:val="Sidetal"/>
                            </w:rPr>
                            <w:instrText xml:space="preserve"> STYLEREF  "Document Name" </w:instrText>
                          </w:r>
                          <w:r>
                            <w:rPr>
                              <w:rStyle w:val="Sidetal"/>
                            </w:rPr>
                            <w:fldChar w:fldCharType="separate"/>
                          </w:r>
                          <w:r w:rsidR="00A23003">
                            <w:rPr>
                              <w:rStyle w:val="Sidetal"/>
                            </w:rPr>
                            <w:t>NOTAT</w:t>
                          </w:r>
                          <w:r>
                            <w:rPr>
                              <w:rStyle w:val="Sidetal"/>
                            </w:rPr>
                            <w:fldChar w:fldCharType="end"/>
                          </w:r>
                        </w:p>
                        <w:p w:rsidR="00F57A25" w:rsidRDefault="00F57A25" w:rsidP="00950729">
                          <w:pPr>
                            <w:pStyle w:val="Template"/>
                            <w:rPr>
                              <w:rStyle w:val="Sidetal"/>
                            </w:rPr>
                          </w:pPr>
                        </w:p>
                        <w:p w:rsidR="00950729" w:rsidRDefault="00950729" w:rsidP="00950729">
                          <w:pPr>
                            <w:pStyle w:val="Template"/>
                            <w:rPr>
                              <w:rStyle w:val="Sidetal"/>
                            </w:rPr>
                          </w:pPr>
                          <w:r>
                            <w:rPr>
                              <w:rStyle w:val="Sidetal"/>
                            </w:rPr>
                            <w:fldChar w:fldCharType="begin"/>
                          </w:r>
                          <w:r>
                            <w:rPr>
                              <w:rStyle w:val="Sidetal"/>
                            </w:rPr>
                            <w:instrText xml:space="preserve"> STYLEREF  "Template - Dato" </w:instrText>
                          </w:r>
                          <w:r>
                            <w:rPr>
                              <w:rStyle w:val="Sidetal"/>
                            </w:rPr>
                            <w:fldChar w:fldCharType="separate"/>
                          </w:r>
                          <w:r w:rsidR="00A23003">
                            <w:rPr>
                              <w:rStyle w:val="Sidetal"/>
                            </w:rPr>
                            <w:t>23. juni 2017</w:t>
                          </w:r>
                          <w:r>
                            <w:rPr>
                              <w:rStyle w:val="Sidetal"/>
                            </w:rPr>
                            <w:fldChar w:fldCharType="end"/>
                          </w:r>
                        </w:p>
                        <w:p w:rsidR="00681D83" w:rsidRDefault="00D0642A" w:rsidP="00950729">
                          <w:pPr>
                            <w:pStyle w:val="Template"/>
                            <w:rPr>
                              <w:rStyle w:val="Sidetal"/>
                            </w:rPr>
                          </w:pPr>
                          <w:r w:rsidRPr="00A32E33">
                            <w:rPr>
                              <w:rStyle w:val="Sidetal"/>
                            </w:rPr>
                            <w:t xml:space="preserve">Side </w:t>
                          </w:r>
                          <w:r w:rsidRPr="00A32E33">
                            <w:rPr>
                              <w:rStyle w:val="Sidetal"/>
                            </w:rPr>
                            <w:fldChar w:fldCharType="begin"/>
                          </w:r>
                          <w:r w:rsidRPr="00A32E33">
                            <w:rPr>
                              <w:rStyle w:val="Sidetal"/>
                            </w:rPr>
                            <w:instrText xml:space="preserve"> PAGE  </w:instrText>
                          </w:r>
                          <w:r w:rsidRPr="00A32E33">
                            <w:rPr>
                              <w:rStyle w:val="Sidetal"/>
                            </w:rPr>
                            <w:fldChar w:fldCharType="separate"/>
                          </w:r>
                          <w:r w:rsidR="00A23003">
                            <w:rPr>
                              <w:rStyle w:val="Sidetal"/>
                            </w:rPr>
                            <w:t>8</w:t>
                          </w:r>
                          <w:r w:rsidRPr="00A32E33">
                            <w:rPr>
                              <w:rStyle w:val="Sidetal"/>
                            </w:rPr>
                            <w:fldChar w:fldCharType="end"/>
                          </w:r>
                          <w:r w:rsidR="00572598">
                            <w:rPr>
                              <w:rStyle w:val="Sidetal"/>
                            </w:rPr>
                            <w:t>/</w:t>
                          </w:r>
                          <w:r>
                            <w:rPr>
                              <w:rStyle w:val="Sidetal"/>
                            </w:rPr>
                            <w:fldChar w:fldCharType="begin"/>
                          </w:r>
                          <w:r>
                            <w:rPr>
                              <w:rStyle w:val="Sidetal"/>
                            </w:rPr>
                            <w:instrText xml:space="preserve"> NUMPAGES  </w:instrText>
                          </w:r>
                          <w:r>
                            <w:rPr>
                              <w:rStyle w:val="Sidetal"/>
                            </w:rPr>
                            <w:fldChar w:fldCharType="separate"/>
                          </w:r>
                          <w:r w:rsidR="00A23003">
                            <w:rPr>
                              <w:rStyle w:val="Sidetal"/>
                            </w:rPr>
                            <w:t>8</w:t>
                          </w:r>
                          <w:r>
                            <w:rPr>
                              <w:rStyle w:val="Sidetal"/>
                            </w:rPr>
                            <w:fldChar w:fldCharType="end"/>
                          </w:r>
                        </w:p>
                        <w:p w:rsidR="00811B80" w:rsidRDefault="00811B80" w:rsidP="00950729">
                          <w:pPr>
                            <w:pStyle w:val="Template"/>
                            <w:rPr>
                              <w:rStyle w:val="Sidetal"/>
                            </w:rPr>
                          </w:pPr>
                        </w:p>
                        <w:p w:rsidR="00811B80" w:rsidRPr="00094ABD" w:rsidRDefault="00811B80" w:rsidP="00950729">
                          <w:pPr>
                            <w:pStyle w:val="Template"/>
                            <w:rPr>
                              <w:rStyle w:val="Sidetal"/>
                            </w:rPr>
                          </w:pPr>
                          <w:r>
                            <w:rPr>
                              <w:rStyle w:val="Sidetal"/>
                            </w:rPr>
                            <w:fldChar w:fldCharType="begin"/>
                          </w:r>
                          <w:r>
                            <w:rPr>
                              <w:rStyle w:val="Sidetal"/>
                            </w:rPr>
                            <w:instrText xml:space="preserve"> STYLEREF  "Template - Journal nr" </w:instrText>
                          </w:r>
                          <w:r>
                            <w:rPr>
                              <w:rStyle w:val="Sidetal"/>
                            </w:rPr>
                            <w:fldChar w:fldCharType="separate"/>
                          </w:r>
                          <w:r w:rsidR="00A23003">
                            <w:rPr>
                              <w:rStyle w:val="Sidetal"/>
                            </w:rPr>
                            <w:t>J.nr.</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Dok info side 2" o:spid="_x0000_s1026" type="#_x0000_t202" style="position:absolute;margin-left:47.3pt;margin-top:135.6pt;width:144.55pt;height:36.5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" filled="f" stroked="f" strokeweight=".5pt">
              <v:textbox style="mso-fit-shape-to-text:t" inset="0,0,0,0">
                <w:txbxContent>
                  <w:p w:rsidR="00F57A25" w:rsidRDefault="00F57A25" w:rsidP="00F57A25">
                    <w:pPr>
                      <w:pStyle w:val="Refdokname"/>
                      <w:rPr>
                        <w:rStyle w:val="Sidetal"/>
                      </w:rPr>
                    </w:pPr>
                    <w:r>
                      <w:rPr>
                        <w:rStyle w:val="Sidetal"/>
                      </w:rPr>
                      <w:fldChar w:fldCharType="begin"/>
                    </w:r>
                    <w:r>
                      <w:rPr>
                        <w:rStyle w:val="Sidetal"/>
                      </w:rPr>
                      <w:instrText xml:space="preserve"> STYLEREF  "Document Name" </w:instrText>
                    </w:r>
                    <w:r>
                      <w:rPr>
                        <w:rStyle w:val="Sidetal"/>
                      </w:rPr>
                      <w:fldChar w:fldCharType="separate"/>
                    </w:r>
                    <w:r w:rsidR="00A23003">
                      <w:rPr>
                        <w:rStyle w:val="Sidetal"/>
                      </w:rPr>
                      <w:t>NOTAT</w:t>
                    </w:r>
                    <w:r>
                      <w:rPr>
                        <w:rStyle w:val="Sidetal"/>
                      </w:rPr>
                      <w:fldChar w:fldCharType="end"/>
                    </w:r>
                  </w:p>
                  <w:p w:rsidR="00F57A25" w:rsidRDefault="00F57A25" w:rsidP="00950729">
                    <w:pPr>
                      <w:pStyle w:val="Template"/>
                      <w:rPr>
                        <w:rStyle w:val="Sidetal"/>
                      </w:rPr>
                    </w:pPr>
                  </w:p>
                  <w:p w:rsidR="00950729" w:rsidRDefault="00950729" w:rsidP="00950729">
                    <w:pPr>
                      <w:pStyle w:val="Template"/>
                      <w:rPr>
                        <w:rStyle w:val="Sidetal"/>
                      </w:rPr>
                    </w:pPr>
                    <w:r>
                      <w:rPr>
                        <w:rStyle w:val="Sidetal"/>
                      </w:rPr>
                      <w:fldChar w:fldCharType="begin"/>
                    </w:r>
                    <w:r>
                      <w:rPr>
                        <w:rStyle w:val="Sidetal"/>
                      </w:rPr>
                      <w:instrText xml:space="preserve"> STYLEREF  "Template - Dato" </w:instrText>
                    </w:r>
                    <w:r>
                      <w:rPr>
                        <w:rStyle w:val="Sidetal"/>
                      </w:rPr>
                      <w:fldChar w:fldCharType="separate"/>
                    </w:r>
                    <w:r w:rsidR="00A23003">
                      <w:rPr>
                        <w:rStyle w:val="Sidetal"/>
                      </w:rPr>
                      <w:t>23. juni 2017</w:t>
                    </w:r>
                    <w:r>
                      <w:rPr>
                        <w:rStyle w:val="Sidetal"/>
                      </w:rPr>
                      <w:fldChar w:fldCharType="end"/>
                    </w:r>
                  </w:p>
                  <w:p w:rsidR="00681D83" w:rsidRDefault="00D0642A" w:rsidP="00950729">
                    <w:pPr>
                      <w:pStyle w:val="Template"/>
                      <w:rPr>
                        <w:rStyle w:val="Sidetal"/>
                      </w:rPr>
                    </w:pPr>
                    <w:r w:rsidRPr="00A32E33">
                      <w:rPr>
                        <w:rStyle w:val="Sidetal"/>
                      </w:rPr>
                      <w:t xml:space="preserve">Side </w:t>
                    </w:r>
                    <w:r w:rsidRPr="00A32E33">
                      <w:rPr>
                        <w:rStyle w:val="Sidetal"/>
                      </w:rPr>
                      <w:fldChar w:fldCharType="begin"/>
                    </w:r>
                    <w:r w:rsidRPr="00A32E33">
                      <w:rPr>
                        <w:rStyle w:val="Sidetal"/>
                      </w:rPr>
                      <w:instrText xml:space="preserve"> PAGE  </w:instrText>
                    </w:r>
                    <w:r w:rsidRPr="00A32E33">
                      <w:rPr>
                        <w:rStyle w:val="Sidetal"/>
                      </w:rPr>
                      <w:fldChar w:fldCharType="separate"/>
                    </w:r>
                    <w:r w:rsidR="00A23003">
                      <w:rPr>
                        <w:rStyle w:val="Sidetal"/>
                      </w:rPr>
                      <w:t>8</w:t>
                    </w:r>
                    <w:r w:rsidRPr="00A32E33">
                      <w:rPr>
                        <w:rStyle w:val="Sidetal"/>
                      </w:rPr>
                      <w:fldChar w:fldCharType="end"/>
                    </w:r>
                    <w:r w:rsidR="00572598">
                      <w:rPr>
                        <w:rStyle w:val="Sidetal"/>
                      </w:rPr>
                      <w:t>/</w:t>
                    </w:r>
                    <w:r>
                      <w:rPr>
                        <w:rStyle w:val="Sidetal"/>
                      </w:rPr>
                      <w:fldChar w:fldCharType="begin"/>
                    </w:r>
                    <w:r>
                      <w:rPr>
                        <w:rStyle w:val="Sidetal"/>
                      </w:rPr>
                      <w:instrText xml:space="preserve"> NUMPAGES  </w:instrText>
                    </w:r>
                    <w:r>
                      <w:rPr>
                        <w:rStyle w:val="Sidetal"/>
                      </w:rPr>
                      <w:fldChar w:fldCharType="separate"/>
                    </w:r>
                    <w:r w:rsidR="00A23003">
                      <w:rPr>
                        <w:rStyle w:val="Sidetal"/>
                      </w:rPr>
                      <w:t>8</w:t>
                    </w:r>
                    <w:r>
                      <w:rPr>
                        <w:rStyle w:val="Sidetal"/>
                      </w:rPr>
                      <w:fldChar w:fldCharType="end"/>
                    </w:r>
                  </w:p>
                  <w:p w:rsidR="00811B80" w:rsidRDefault="00811B80" w:rsidP="00950729">
                    <w:pPr>
                      <w:pStyle w:val="Template"/>
                      <w:rPr>
                        <w:rStyle w:val="Sidetal"/>
                      </w:rPr>
                    </w:pPr>
                  </w:p>
                  <w:p w:rsidR="00811B80" w:rsidRPr="00094ABD" w:rsidRDefault="00811B80" w:rsidP="00950729">
                    <w:pPr>
                      <w:pStyle w:val="Template"/>
                      <w:rPr>
                        <w:rStyle w:val="Sidetal"/>
                      </w:rPr>
                    </w:pPr>
                    <w:r>
                      <w:rPr>
                        <w:rStyle w:val="Sidetal"/>
                      </w:rPr>
                      <w:fldChar w:fldCharType="begin"/>
                    </w:r>
                    <w:r>
                      <w:rPr>
                        <w:rStyle w:val="Sidetal"/>
                      </w:rPr>
                      <w:instrText xml:space="preserve"> STYLEREF  "Template - Journal nr" </w:instrText>
                    </w:r>
                    <w:r>
                      <w:rPr>
                        <w:rStyle w:val="Sidetal"/>
                      </w:rPr>
                      <w:fldChar w:fldCharType="separate"/>
                    </w:r>
                    <w:r w:rsidR="00A23003">
                      <w:rPr>
                        <w:rStyle w:val="Sidetal"/>
                      </w:rPr>
                      <w:t>J.nr.</w:t>
                    </w:r>
                    <w:r>
                      <w:rPr>
                        <w:rStyle w:val="Sidetal"/>
                      </w:rPr>
                      <w:fldChar w:fldCharType="end"/>
                    </w:r>
                  </w:p>
                </w:txbxContent>
              </v:textbox>
              <w10:wrap anchorx="margin" anchory="page"/>
            </v:shape>
          </w:pict>
        </mc:Fallback>
      </mc:AlternateContent>
    </w:r>
    <w:r>
      <w:rPr>
        <w:noProof/>
        <w:lang w:eastAsia="da-DK"/>
      </w:rPr>
      <mc:AlternateContent>
        <mc:Choice Requires="wps">
          <w:drawing>
            <wp:anchor distT="0" distB="0" distL="114300" distR="114300" simplePos="0" relativeHeight="251665408" behindDoc="0" locked="1" layoutInCell="1" allowOverlap="1">
              <wp:simplePos x="0" y="0"/>
              <wp:positionH relativeFrom="page">
                <wp:posOffset>5717540</wp:posOffset>
              </wp:positionH>
              <wp:positionV relativeFrom="page">
                <wp:posOffset>1548130</wp:posOffset>
              </wp:positionV>
              <wp:extent cx="1116000" cy="64800"/>
              <wp:effectExtent l="0" t="0" r="8255" b="0"/>
              <wp:wrapNone/>
              <wp:docPr id="43" name="LogoStreg"/>
              <wp:cNvGraphicFramePr/>
              <a:graphic xmlns:a="http://schemas.openxmlformats.org/drawingml/2006/main">
                <a:graphicData uri="http://schemas.microsoft.com/office/word/2010/wordprocessingShape">
                  <wps:wsp>
                    <wps:cNvSpPr/>
                    <wps:spPr>
                      <a:xfrm>
                        <a:off x="0" y="0"/>
                        <a:ext cx="1116000" cy="648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303F4" id="LogoStreg" o:spid="_x0000_s1026" style="position:absolute;margin-left:450.2pt;margin-top:121.9pt;width:87.85pt;height:5.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" fillcolor="black"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09128C" w:rsidP="00DD1936">
    <w:pPr>
      <w:pStyle w:val="Sidehoved"/>
    </w:pPr>
  </w:p>
  <w:p w:rsidR="008F4D20" w:rsidRDefault="000D4397" w:rsidP="00DD1936">
    <w:pPr>
      <w:pStyle w:val="Sidehoved"/>
    </w:pPr>
    <w:r>
      <w:rPr>
        <w:noProof/>
        <w:lang w:eastAsia="da-DK"/>
      </w:rPr>
      <w:drawing>
        <wp:anchor distT="0" distB="0" distL="114300" distR="114300" simplePos="0" relativeHeight="251667456" behindDoc="0" locked="0" layoutInCell="1" allowOverlap="1">
          <wp:simplePos x="0" y="0"/>
          <wp:positionH relativeFrom="page">
            <wp:posOffset>5717540</wp:posOffset>
          </wp:positionH>
          <wp:positionV relativeFrom="page">
            <wp:posOffset>1282065</wp:posOffset>
          </wp:positionV>
          <wp:extent cx="1123200" cy="914400"/>
          <wp:effectExtent l="0" t="0" r="1270" b="0"/>
          <wp:wrapNone/>
          <wp:docPr id="21" name="Logo_Hide" descr="C:\Users\lpz\AppData\Local\Microsoft\Windows\INetCache\Content.Word\DKB logo simplified black RGB NOTA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DKB logo simplified black RGB NOTA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A9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C6C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FCC2B7B"/>
    <w:multiLevelType w:val="hybridMultilevel"/>
    <w:tmpl w:val="75246E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1AB6F69C"/>
    <w:lvl w:ilvl="0">
      <w:start w:val="1"/>
      <w:numFmt w:val="bullet"/>
      <w:pStyle w:val="Opstilling-punkttegn"/>
      <w:lvlText w:val="—"/>
      <w:lvlJc w:val="left"/>
      <w:pPr>
        <w:ind w:left="284" w:hanging="284"/>
      </w:pPr>
      <w:rPr>
        <w:rFonts w:ascii="Arial" w:hAnsi="Arial" w:hint="default"/>
        <w:color w:val="auto"/>
      </w:rPr>
    </w:lvl>
    <w:lvl w:ilvl="1">
      <w:start w:val="1"/>
      <w:numFmt w:val="bullet"/>
      <w:pStyle w:val="Opstilling-punkttegn2"/>
      <w:lvlText w:val="–"/>
      <w:lvlJc w:val="left"/>
      <w:pPr>
        <w:ind w:left="482" w:hanging="198"/>
      </w:pPr>
      <w:rPr>
        <w:rFonts w:ascii="Arial" w:hAnsi="Arial" w:hint="default"/>
        <w:color w:val="auto"/>
      </w:rPr>
    </w:lvl>
    <w:lvl w:ilvl="2">
      <w:start w:val="1"/>
      <w:numFmt w:val="bullet"/>
      <w:pStyle w:val="Opstilling-punkttegn3"/>
      <w:lvlText w:val="­"/>
      <w:lvlJc w:val="left"/>
      <w:pPr>
        <w:ind w:left="624" w:hanging="142"/>
      </w:pPr>
      <w:rPr>
        <w:rFonts w:ascii="Arial" w:hAnsi="Arial" w:hint="default"/>
        <w:color w:val="auto"/>
      </w:rPr>
    </w:lvl>
    <w:lvl w:ilvl="3">
      <w:start w:val="1"/>
      <w:numFmt w:val="bullet"/>
      <w:lvlText w:val="­"/>
      <w:lvlJc w:val="left"/>
      <w:pPr>
        <w:ind w:left="765" w:hanging="141"/>
      </w:pPr>
      <w:rPr>
        <w:rFonts w:ascii="Arial" w:hAnsi="Arial" w:hint="default"/>
        <w:color w:val="auto"/>
      </w:rPr>
    </w:lvl>
    <w:lvl w:ilvl="4">
      <w:start w:val="1"/>
      <w:numFmt w:val="bullet"/>
      <w:lvlText w:val="­"/>
      <w:lvlJc w:val="left"/>
      <w:pPr>
        <w:ind w:left="907" w:hanging="142"/>
      </w:pPr>
      <w:rPr>
        <w:rFonts w:ascii="Arial" w:hAnsi="Arial" w:hint="default"/>
        <w:color w:val="auto"/>
      </w:rPr>
    </w:lvl>
    <w:lvl w:ilvl="5">
      <w:start w:val="1"/>
      <w:numFmt w:val="bullet"/>
      <w:lvlText w:val="­"/>
      <w:lvlJc w:val="left"/>
      <w:pPr>
        <w:ind w:left="1049" w:hanging="142"/>
      </w:pPr>
      <w:rPr>
        <w:rFonts w:ascii="Arial" w:hAnsi="Arial" w:hint="default"/>
        <w:color w:val="auto"/>
      </w:rPr>
    </w:lvl>
    <w:lvl w:ilvl="6">
      <w:start w:val="1"/>
      <w:numFmt w:val="bullet"/>
      <w:lvlText w:val="­"/>
      <w:lvlJc w:val="left"/>
      <w:pPr>
        <w:ind w:left="1191" w:hanging="142"/>
      </w:pPr>
      <w:rPr>
        <w:rFonts w:ascii="Arial" w:hAnsi="Arial" w:hint="default"/>
        <w:color w:val="auto"/>
      </w:rPr>
    </w:lvl>
    <w:lvl w:ilvl="7">
      <w:start w:val="1"/>
      <w:numFmt w:val="bullet"/>
      <w:lvlText w:val="­"/>
      <w:lvlJc w:val="left"/>
      <w:pPr>
        <w:ind w:left="1332" w:hanging="141"/>
      </w:pPr>
      <w:rPr>
        <w:rFonts w:ascii="Arial" w:hAnsi="Arial" w:hint="default"/>
        <w:color w:val="auto"/>
      </w:rPr>
    </w:lvl>
    <w:lvl w:ilvl="8">
      <w:start w:val="1"/>
      <w:numFmt w:val="bullet"/>
      <w:lvlText w:val="­"/>
      <w:lvlJc w:val="left"/>
      <w:pPr>
        <w:ind w:left="1474" w:hanging="142"/>
      </w:pPr>
      <w:rPr>
        <w:rFonts w:ascii="Arial" w:hAnsi="Aria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84"/>
    <w:rsid w:val="00000E2B"/>
    <w:rsid w:val="00004865"/>
    <w:rsid w:val="00044EB2"/>
    <w:rsid w:val="00085FF1"/>
    <w:rsid w:val="0009128C"/>
    <w:rsid w:val="00094ABD"/>
    <w:rsid w:val="000D3244"/>
    <w:rsid w:val="000D4397"/>
    <w:rsid w:val="000E5BC3"/>
    <w:rsid w:val="0013244F"/>
    <w:rsid w:val="00163106"/>
    <w:rsid w:val="00182651"/>
    <w:rsid w:val="001C64AF"/>
    <w:rsid w:val="001D49FE"/>
    <w:rsid w:val="001D6366"/>
    <w:rsid w:val="001E6F71"/>
    <w:rsid w:val="00244D70"/>
    <w:rsid w:val="002A62A6"/>
    <w:rsid w:val="002D5562"/>
    <w:rsid w:val="002E27B6"/>
    <w:rsid w:val="002E74A4"/>
    <w:rsid w:val="003233ED"/>
    <w:rsid w:val="00352984"/>
    <w:rsid w:val="003B35B0"/>
    <w:rsid w:val="003B41D4"/>
    <w:rsid w:val="003C4F9F"/>
    <w:rsid w:val="003C60F1"/>
    <w:rsid w:val="0041103B"/>
    <w:rsid w:val="00424709"/>
    <w:rsid w:val="00424AD9"/>
    <w:rsid w:val="004418CF"/>
    <w:rsid w:val="004730C2"/>
    <w:rsid w:val="00495752"/>
    <w:rsid w:val="004C01B2"/>
    <w:rsid w:val="004E57A8"/>
    <w:rsid w:val="005178A7"/>
    <w:rsid w:val="00543EF2"/>
    <w:rsid w:val="005665BD"/>
    <w:rsid w:val="00572598"/>
    <w:rsid w:val="00582AE7"/>
    <w:rsid w:val="005A28D4"/>
    <w:rsid w:val="005C5F97"/>
    <w:rsid w:val="005F1580"/>
    <w:rsid w:val="005F3ED8"/>
    <w:rsid w:val="005F6B57"/>
    <w:rsid w:val="00603784"/>
    <w:rsid w:val="00605FFE"/>
    <w:rsid w:val="00655B49"/>
    <w:rsid w:val="00672AD2"/>
    <w:rsid w:val="00681D83"/>
    <w:rsid w:val="00682E5F"/>
    <w:rsid w:val="006900C2"/>
    <w:rsid w:val="006B30A9"/>
    <w:rsid w:val="006C6E2F"/>
    <w:rsid w:val="007008EE"/>
    <w:rsid w:val="0070267E"/>
    <w:rsid w:val="00706E32"/>
    <w:rsid w:val="007546AF"/>
    <w:rsid w:val="00765934"/>
    <w:rsid w:val="00781896"/>
    <w:rsid w:val="007A5DCD"/>
    <w:rsid w:val="007A6C13"/>
    <w:rsid w:val="007E373C"/>
    <w:rsid w:val="007E7816"/>
    <w:rsid w:val="007F7700"/>
    <w:rsid w:val="00811B80"/>
    <w:rsid w:val="00836161"/>
    <w:rsid w:val="00892D08"/>
    <w:rsid w:val="00893791"/>
    <w:rsid w:val="008B786D"/>
    <w:rsid w:val="008E5A6D"/>
    <w:rsid w:val="008F32DF"/>
    <w:rsid w:val="008F4D20"/>
    <w:rsid w:val="0094757D"/>
    <w:rsid w:val="009502E7"/>
    <w:rsid w:val="00950729"/>
    <w:rsid w:val="00951B25"/>
    <w:rsid w:val="009737E4"/>
    <w:rsid w:val="00983B74"/>
    <w:rsid w:val="00990263"/>
    <w:rsid w:val="009A4CCC"/>
    <w:rsid w:val="009D1E80"/>
    <w:rsid w:val="009D2C68"/>
    <w:rsid w:val="009E4B94"/>
    <w:rsid w:val="00A00091"/>
    <w:rsid w:val="00A23003"/>
    <w:rsid w:val="00A32E33"/>
    <w:rsid w:val="00A91DA5"/>
    <w:rsid w:val="00AB2577"/>
    <w:rsid w:val="00AB4582"/>
    <w:rsid w:val="00AF1D02"/>
    <w:rsid w:val="00B00D92"/>
    <w:rsid w:val="00B0422A"/>
    <w:rsid w:val="00B05562"/>
    <w:rsid w:val="00B23882"/>
    <w:rsid w:val="00B24E70"/>
    <w:rsid w:val="00B405FA"/>
    <w:rsid w:val="00BB4255"/>
    <w:rsid w:val="00BE697C"/>
    <w:rsid w:val="00C12C98"/>
    <w:rsid w:val="00C357EF"/>
    <w:rsid w:val="00CA0A7D"/>
    <w:rsid w:val="00CC130C"/>
    <w:rsid w:val="00CC6322"/>
    <w:rsid w:val="00D02E33"/>
    <w:rsid w:val="00D0642A"/>
    <w:rsid w:val="00D17871"/>
    <w:rsid w:val="00D27D0E"/>
    <w:rsid w:val="00D3752F"/>
    <w:rsid w:val="00D53670"/>
    <w:rsid w:val="00D777F5"/>
    <w:rsid w:val="00D96141"/>
    <w:rsid w:val="00DB31AF"/>
    <w:rsid w:val="00DC61BD"/>
    <w:rsid w:val="00DD1936"/>
    <w:rsid w:val="00DE2B28"/>
    <w:rsid w:val="00E23788"/>
    <w:rsid w:val="00E35227"/>
    <w:rsid w:val="00E53EE9"/>
    <w:rsid w:val="00E56D53"/>
    <w:rsid w:val="00E86364"/>
    <w:rsid w:val="00E9641E"/>
    <w:rsid w:val="00EC1DDB"/>
    <w:rsid w:val="00EC336B"/>
    <w:rsid w:val="00ED6EC5"/>
    <w:rsid w:val="00F04788"/>
    <w:rsid w:val="00F233E7"/>
    <w:rsid w:val="00F3428A"/>
    <w:rsid w:val="00F57A25"/>
    <w:rsid w:val="00F710A5"/>
    <w:rsid w:val="00F73354"/>
    <w:rsid w:val="00FA269C"/>
    <w:rsid w:val="00FB3989"/>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9FB69"/>
  <w15:docId w15:val="{23FFCADA-BBFE-48B8-AF43-BE4E183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64"/>
  </w:style>
  <w:style w:type="paragraph" w:styleId="Overskrift1">
    <w:name w:val="heading 1"/>
    <w:basedOn w:val="Normal"/>
    <w:next w:val="Normal"/>
    <w:link w:val="Overskrift1Tegn"/>
    <w:qFormat/>
    <w:rsid w:val="007F7700"/>
    <w:pPr>
      <w:keepNext/>
      <w:keepLines/>
      <w:spacing w:before="520" w:after="260" w:line="380" w:lineRule="atLeast"/>
      <w:contextualSpacing/>
      <w:outlineLvl w:val="0"/>
    </w:pPr>
    <w:rPr>
      <w:rFonts w:eastAsiaTheme="majorEastAsia" w:cstheme="majorBidi"/>
      <w:b/>
      <w:bCs/>
      <w:sz w:val="32"/>
      <w:szCs w:val="28"/>
    </w:rPr>
  </w:style>
  <w:style w:type="paragraph" w:styleId="Overskrift2">
    <w:name w:val="heading 2"/>
    <w:basedOn w:val="Normal"/>
    <w:next w:val="Normal"/>
    <w:link w:val="Overskrift2Tegn"/>
    <w:uiPriority w:val="1"/>
    <w:qFormat/>
    <w:rsid w:val="007F7700"/>
    <w:pPr>
      <w:keepNext/>
      <w:keepLines/>
      <w:spacing w:before="52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7F7700"/>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82E5F"/>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82E5F"/>
    <w:rPr>
      <w:sz w:val="16"/>
    </w:rPr>
  </w:style>
  <w:style w:type="character" w:customStyle="1" w:styleId="Overskrift1Tegn">
    <w:name w:val="Overskrift 1 Tegn"/>
    <w:basedOn w:val="Standardskrifttypeiafsnit"/>
    <w:link w:val="Overskrift1"/>
    <w:rsid w:val="007F7700"/>
    <w:rPr>
      <w:rFonts w:eastAsiaTheme="majorEastAsia" w:cstheme="majorBidi"/>
      <w:b/>
      <w:bCs/>
      <w:sz w:val="32"/>
      <w:szCs w:val="28"/>
    </w:rPr>
  </w:style>
  <w:style w:type="character" w:customStyle="1" w:styleId="Overskrift2Tegn">
    <w:name w:val="Overskrift 2 Tegn"/>
    <w:basedOn w:val="Standardskrifttypeiafsnit"/>
    <w:link w:val="Overskrift2"/>
    <w:uiPriority w:val="1"/>
    <w:rsid w:val="007F7700"/>
    <w:rPr>
      <w:rFonts w:eastAsiaTheme="majorEastAsia" w:cstheme="majorBidi"/>
      <w:b/>
      <w:bCs/>
      <w:szCs w:val="26"/>
    </w:rPr>
  </w:style>
  <w:style w:type="character" w:customStyle="1" w:styleId="Overskrift3Tegn">
    <w:name w:val="Overskrift 3 Tegn"/>
    <w:basedOn w:val="Standardskrifttypeiafsnit"/>
    <w:link w:val="Overskrift3"/>
    <w:uiPriority w:val="1"/>
    <w:rsid w:val="007F7700"/>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82E5F"/>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82E5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82E5F"/>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682E5F"/>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682E5F"/>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BE697C"/>
    <w:pPr>
      <w:spacing w:line="180" w:lineRule="atLeast"/>
    </w:pPr>
    <w:rPr>
      <w:noProof/>
      <w:sz w:val="13"/>
    </w:rPr>
  </w:style>
  <w:style w:type="paragraph" w:customStyle="1" w:styleId="Template-Adresse">
    <w:name w:val="Template - Adresse"/>
    <w:basedOn w:val="Template"/>
    <w:uiPriority w:val="8"/>
    <w:semiHidden/>
    <w:rsid w:val="00A32E33"/>
    <w:pPr>
      <w:tabs>
        <w:tab w:val="left" w:pos="369"/>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682E5F"/>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82E5F"/>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rsid w:val="003B41D4"/>
    <w:pPr>
      <w:spacing w:after="260" w:line="380" w:lineRule="atLeast"/>
      <w:contextualSpacing/>
    </w:pPr>
    <w:rPr>
      <w:b/>
      <w:sz w:val="32"/>
    </w:rPr>
  </w:style>
  <w:style w:type="paragraph" w:customStyle="1" w:styleId="DocumentName">
    <w:name w:val="Document Name"/>
    <w:basedOn w:val="Normal"/>
    <w:uiPriority w:val="8"/>
    <w:rsid w:val="003B41D4"/>
    <w:pPr>
      <w:spacing w:line="180" w:lineRule="atLeast"/>
    </w:pPr>
    <w:rPr>
      <w:b/>
      <w:caps/>
      <w:sz w:val="13"/>
    </w:rPr>
  </w:style>
  <w:style w:type="paragraph" w:customStyle="1" w:styleId="Template-Journalnr">
    <w:name w:val="Template - Journal nr"/>
    <w:basedOn w:val="Template"/>
    <w:uiPriority w:val="8"/>
    <w:semiHidden/>
    <w:rsid w:val="00A32E33"/>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99"/>
    <w:semiHidden/>
    <w:rsid w:val="00B0422A"/>
    <w:pPr>
      <w:spacing w:line="240" w:lineRule="atLeast"/>
    </w:pPr>
  </w:style>
  <w:style w:type="character" w:styleId="Hyperlink">
    <w:name w:val="Hyperlink"/>
    <w:basedOn w:val="Standardskrifttypeiafsnit"/>
    <w:rsid w:val="00BE697C"/>
    <w:rPr>
      <w:color w:val="0000FF" w:themeColor="hyperlink"/>
      <w:u w:val="single"/>
    </w:rPr>
  </w:style>
  <w:style w:type="character" w:customStyle="1" w:styleId="Mention">
    <w:name w:val="Mention"/>
    <w:basedOn w:val="Standardskrifttypeiafsnit"/>
    <w:uiPriority w:val="99"/>
    <w:semiHidden/>
    <w:rsid w:val="00BE697C"/>
    <w:rPr>
      <w:color w:val="2B579A"/>
      <w:shd w:val="clear" w:color="auto" w:fill="E6E6E6"/>
    </w:rPr>
  </w:style>
  <w:style w:type="paragraph" w:customStyle="1" w:styleId="Template-Dato">
    <w:name w:val="Template - Dato"/>
    <w:basedOn w:val="Template-Journalnr"/>
    <w:uiPriority w:val="8"/>
    <w:semiHidden/>
    <w:rsid w:val="00A32E33"/>
  </w:style>
  <w:style w:type="paragraph" w:styleId="Opstilling-punkttegn2">
    <w:name w:val="List Bullet 2"/>
    <w:basedOn w:val="Normal"/>
    <w:uiPriority w:val="99"/>
    <w:semiHidden/>
    <w:rsid w:val="001D49FE"/>
    <w:pPr>
      <w:numPr>
        <w:ilvl w:val="1"/>
        <w:numId w:val="1"/>
      </w:numPr>
      <w:contextualSpacing/>
    </w:pPr>
  </w:style>
  <w:style w:type="paragraph" w:styleId="Opstilling-punkttegn3">
    <w:name w:val="List Bullet 3"/>
    <w:basedOn w:val="Normal"/>
    <w:uiPriority w:val="99"/>
    <w:semiHidden/>
    <w:rsid w:val="001D49FE"/>
    <w:pPr>
      <w:numPr>
        <w:ilvl w:val="2"/>
        <w:numId w:val="1"/>
      </w:numPr>
      <w:contextualSpacing/>
    </w:pPr>
  </w:style>
  <w:style w:type="paragraph" w:styleId="Markeringsbobletekst">
    <w:name w:val="Balloon Text"/>
    <w:basedOn w:val="Normal"/>
    <w:link w:val="MarkeringsbobletekstTegn"/>
    <w:uiPriority w:val="99"/>
    <w:semiHidden/>
    <w:rsid w:val="0060378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682E5F"/>
    <w:rPr>
      <w:rFonts w:ascii="Segoe UI" w:hAnsi="Segoe UI" w:cs="Segoe UI"/>
    </w:rPr>
  </w:style>
  <w:style w:type="paragraph" w:customStyle="1" w:styleId="Refdokname">
    <w:name w:val="Ref dok name"/>
    <w:basedOn w:val="Template"/>
    <w:uiPriority w:val="6"/>
    <w:semiHidden/>
    <w:qFormat/>
    <w:rsid w:val="00F57A25"/>
    <w:rPr>
      <w:b/>
      <w:caps/>
    </w:rPr>
  </w:style>
  <w:style w:type="paragraph" w:customStyle="1" w:styleId="Overtekst">
    <w:name w:val="~Overtekst"/>
    <w:basedOn w:val="Normal"/>
    <w:next w:val="Brdtekst"/>
    <w:rsid w:val="00352984"/>
    <w:pPr>
      <w:spacing w:line="240" w:lineRule="auto"/>
    </w:pPr>
    <w:rPr>
      <w:rFonts w:ascii="Times New Roman" w:eastAsia="Times New Roman" w:hAnsi="Times New Roman" w:cs="Times New Roman"/>
      <w:b/>
      <w:sz w:val="28"/>
      <w:szCs w:val="24"/>
      <w:lang w:val="en-GB" w:eastAsia="en-GB" w:bidi="en-GB"/>
    </w:rPr>
  </w:style>
  <w:style w:type="paragraph" w:styleId="Brdtekst">
    <w:name w:val="Body Text"/>
    <w:aliases w:val="TabelTekst"/>
    <w:basedOn w:val="Normal"/>
    <w:link w:val="BrdtekstTegn"/>
    <w:rsid w:val="00352984"/>
    <w:pPr>
      <w:spacing w:line="240" w:lineRule="auto"/>
    </w:pPr>
    <w:rPr>
      <w:rFonts w:ascii="Times New Roman" w:eastAsia="Times New Roman" w:hAnsi="Times New Roman" w:cs="Times New Roman"/>
      <w:sz w:val="24"/>
      <w:szCs w:val="20"/>
      <w:lang w:val="en-GB" w:eastAsia="en-GB" w:bidi="en-GB"/>
    </w:rPr>
  </w:style>
  <w:style w:type="character" w:customStyle="1" w:styleId="BrdtekstTegn">
    <w:name w:val="Brødtekst Tegn"/>
    <w:aliases w:val="TabelTekst Tegn"/>
    <w:basedOn w:val="Standardskrifttypeiafsnit"/>
    <w:link w:val="Brdtekst"/>
    <w:rsid w:val="00352984"/>
    <w:rPr>
      <w:rFonts w:ascii="Times New Roman" w:eastAsia="Times New Roman" w:hAnsi="Times New Roman" w:cs="Times New Roman"/>
      <w:sz w:val="24"/>
      <w:szCs w:val="20"/>
      <w:lang w:val="en-GB" w:eastAsia="en-GB" w:bidi="en-GB"/>
    </w:rPr>
  </w:style>
  <w:style w:type="paragraph" w:customStyle="1" w:styleId="TypografiBrdtekst">
    <w:name w:val="Typografi Brødtekst"/>
    <w:aliases w:val="TabelTekst + Calibri Lige margener"/>
    <w:basedOn w:val="Brdtekst"/>
    <w:rsid w:val="00352984"/>
    <w:pPr>
      <w:spacing w:after="264" w:line="264" w:lineRule="auto"/>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b.dk\data\KB-Faelles\KB-SKABELONER\Not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t Kgl. Bibliote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Notat.dotm</Template>
  <TotalTime>0</TotalTime>
  <Pages>8</Pages>
  <Words>1678</Words>
  <Characters>10237</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Bjarne Andersen</dc:creator>
  <cp:lastModifiedBy>Hanne Lund-Hansen</cp:lastModifiedBy>
  <cp:revision>2</cp:revision>
  <cp:lastPrinted>2017-03-03T09:52:00Z</cp:lastPrinted>
  <dcterms:created xsi:type="dcterms:W3CDTF">2017-06-28T12:17:00Z</dcterms:created>
  <dcterms:modified xsi:type="dcterms:W3CDTF">2017-06-28T12:17:00Z</dcterms:modified>
</cp:coreProperties>
</file>