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5" w:rsidRDefault="00054D46" w:rsidP="00A0310F">
      <w:pPr>
        <w:pStyle w:val="Ingenafstand"/>
      </w:pPr>
      <w:bookmarkStart w:id="0" w:name="_Toc471808275"/>
      <w:r>
        <w:t xml:space="preserve"> </w:t>
      </w:r>
    </w:p>
    <w:p w:rsidR="00745445" w:rsidRPr="00745445" w:rsidRDefault="00745445" w:rsidP="008B69C1">
      <w:pPr>
        <w:jc w:val="both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  <w:r w:rsidRPr="00745445">
        <w:rPr>
          <w:b/>
          <w:bCs/>
          <w:noProof/>
        </w:rPr>
        <w:drawing>
          <wp:inline distT="0" distB="0" distL="0" distR="0" wp14:anchorId="05884EE1" wp14:editId="5946D033">
            <wp:extent cx="1009650" cy="1181100"/>
            <wp:effectExtent l="19050" t="0" r="0" b="0"/>
            <wp:docPr id="1" name="Billede 1" descr="C:\Users\carstenk\AppData\Local\Microsoft\Windows\Temporary Internet Files\Content.Outlook\MCY1NMP9\Dragør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stenk\AppData\Local\Microsoft\Windows\Temporary Internet Files\Content.Outlook\MCY1NMP9\DragørLog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745445" w:rsidP="008B69C1">
      <w:pPr>
        <w:jc w:val="center"/>
        <w:rPr>
          <w:b/>
          <w:bCs/>
        </w:rPr>
      </w:pPr>
    </w:p>
    <w:p w:rsidR="00745445" w:rsidRPr="00745445" w:rsidRDefault="0056428F" w:rsidP="00592F32">
      <w:pPr>
        <w:jc w:val="center"/>
        <w:rPr>
          <w:b/>
          <w:bCs/>
        </w:rPr>
      </w:pPr>
      <w:r>
        <w:rPr>
          <w:b/>
          <w:bCs/>
        </w:rPr>
        <w:t xml:space="preserve">Frivillig </w:t>
      </w:r>
      <w:r w:rsidR="00745445" w:rsidRPr="00745445">
        <w:rPr>
          <w:b/>
          <w:bCs/>
        </w:rPr>
        <w:t>Konkurrenceudsættelse</w:t>
      </w:r>
    </w:p>
    <w:p w:rsidR="00745445" w:rsidRP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  <w:r>
        <w:rPr>
          <w:b/>
          <w:bCs/>
        </w:rPr>
        <w:t>a</w:t>
      </w:r>
      <w:r w:rsidRPr="00745445">
        <w:rPr>
          <w:b/>
          <w:bCs/>
        </w:rPr>
        <w:t>f</w:t>
      </w:r>
    </w:p>
    <w:p w:rsidR="00745445" w:rsidRP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  <w:r w:rsidRPr="00745445">
        <w:rPr>
          <w:b/>
          <w:bCs/>
        </w:rPr>
        <w:t>Dragør Kommunes daglige bankforretninger</w:t>
      </w:r>
    </w:p>
    <w:p w:rsidR="00745445" w:rsidRP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  <w:r w:rsidRPr="00745445">
        <w:rPr>
          <w:b/>
          <w:bCs/>
        </w:rPr>
        <w:t>Udbudsmateriale</w:t>
      </w:r>
    </w:p>
    <w:p w:rsid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</w:p>
    <w:p w:rsidR="00745445" w:rsidRPr="00745445" w:rsidRDefault="00745445" w:rsidP="00592F32">
      <w:pPr>
        <w:jc w:val="center"/>
        <w:rPr>
          <w:b/>
          <w:bCs/>
        </w:rPr>
      </w:pPr>
      <w:r w:rsidRPr="00745445">
        <w:rPr>
          <w:b/>
          <w:bCs/>
        </w:rPr>
        <w:t>Dragør Kommune</w:t>
      </w:r>
    </w:p>
    <w:p w:rsidR="007A7A4A" w:rsidRPr="00C47C61" w:rsidRDefault="00745445" w:rsidP="008B69C1">
      <w:pPr>
        <w:jc w:val="center"/>
      </w:pPr>
      <w:r w:rsidRPr="008B69C1">
        <w:rPr>
          <w:b/>
          <w:bCs/>
        </w:rPr>
        <w:br w:type="page"/>
      </w:r>
      <w:bookmarkStart w:id="1" w:name="Måned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57321168"/>
        <w:docPartObj>
          <w:docPartGallery w:val="Table of Contents"/>
          <w:docPartUnique/>
        </w:docPartObj>
      </w:sdtPr>
      <w:sdtEndPr/>
      <w:sdtContent>
        <w:p w:rsidR="0091510E" w:rsidRDefault="0091510E">
          <w:pPr>
            <w:pStyle w:val="Overskrift"/>
          </w:pPr>
        </w:p>
        <w:p w:rsidR="00A0310F" w:rsidRDefault="00A0310F">
          <w:pPr>
            <w:pStyle w:val="Overskrift"/>
            <w:rPr>
              <w:rFonts w:ascii="Times New Roman" w:hAnsi="Times New Roman" w:cs="Times New Roman"/>
              <w:color w:val="auto"/>
            </w:rPr>
          </w:pPr>
          <w:r w:rsidRPr="00AF42C3">
            <w:rPr>
              <w:rFonts w:ascii="Times New Roman" w:hAnsi="Times New Roman" w:cs="Times New Roman"/>
              <w:color w:val="auto"/>
            </w:rPr>
            <w:t>Indholdsfortegnelse</w:t>
          </w:r>
        </w:p>
        <w:p w:rsidR="0091510E" w:rsidRDefault="0091510E" w:rsidP="0091510E"/>
        <w:p w:rsidR="0091510E" w:rsidRPr="0091510E" w:rsidRDefault="0091510E" w:rsidP="0091510E"/>
        <w:p w:rsidR="0091510E" w:rsidRDefault="00A031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06393" w:history="1">
            <w:r w:rsidR="0091510E" w:rsidRPr="00BD09FA">
              <w:rPr>
                <w:rStyle w:val="Hyperlink"/>
                <w:noProof/>
              </w:rPr>
              <w:t>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Indledning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_Toc482806393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4" w:history="1">
            <w:r w:rsidR="0091510E" w:rsidRPr="00BD09FA">
              <w:rPr>
                <w:rStyle w:val="Hyperlink"/>
                <w:noProof/>
              </w:rPr>
              <w:t>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Definitioner: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_Toc482806394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5" w:history="1">
            <w:r w:rsidR="0091510E" w:rsidRPr="00BD09FA">
              <w:rPr>
                <w:rStyle w:val="Hyperlink"/>
                <w:noProof/>
              </w:rPr>
              <w:t>3.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Ordregivende myndighed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_Toc482806395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6" w:history="1">
            <w:r w:rsidR="0091510E" w:rsidRPr="00BD09FA">
              <w:rPr>
                <w:rStyle w:val="Hyperlink"/>
                <w:noProof/>
              </w:rPr>
              <w:t>4.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Opgavens omfang og ydelser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_Toc482806396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7" w:history="1">
            <w:r w:rsidR="0091510E" w:rsidRPr="00BD09FA">
              <w:rPr>
                <w:rStyle w:val="Hyperlink"/>
                <w:b/>
                <w:noProof/>
              </w:rPr>
              <w:t>4.1.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Kontraktperiode: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_Toc482806397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8" w:history="1">
            <w:r w:rsidR="0091510E" w:rsidRPr="00BD09FA">
              <w:rPr>
                <w:rStyle w:val="Hyperlink"/>
                <w:b/>
                <w:noProof/>
              </w:rPr>
              <w:t>4.2.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Opgavens omfang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_Toc482806398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3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399" w:history="1">
            <w:r w:rsidR="0091510E" w:rsidRPr="00BD09FA">
              <w:rPr>
                <w:rStyle w:val="Hyperlink"/>
                <w:noProof/>
              </w:rPr>
              <w:t>5.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Konkurrencebetingelser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_Toc482806399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0" w:history="1">
            <w:r w:rsidR="0091510E" w:rsidRPr="00BD09FA">
              <w:rPr>
                <w:rStyle w:val="Hyperlink"/>
                <w:b/>
                <w:noProof/>
              </w:rPr>
              <w:t>5.1.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Udbudsform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_Toc482806400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1" w:history="1">
            <w:r w:rsidR="0091510E" w:rsidRPr="00BD09FA">
              <w:rPr>
                <w:rStyle w:val="Hyperlink"/>
                <w:b/>
                <w:noProof/>
              </w:rPr>
              <w:t>5.2.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Tidsplan for gennemførelse af udbuddet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_Toc482806401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2" w:history="1">
            <w:r w:rsidR="0091510E" w:rsidRPr="00BD09FA">
              <w:rPr>
                <w:rStyle w:val="Hyperlink"/>
                <w:b/>
                <w:noProof/>
              </w:rPr>
              <w:t>5.3.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Tidsplan for gennemførelse af udbuddet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_Toc482806402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3" w:history="1">
            <w:r w:rsidR="0091510E" w:rsidRPr="00BD09FA">
              <w:rPr>
                <w:rStyle w:val="Hyperlink"/>
                <w:b/>
                <w:noProof/>
              </w:rPr>
              <w:t>5.4.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Ejendomsret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_Toc482806403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4" w:history="1">
            <w:r w:rsidR="0091510E" w:rsidRPr="00BD09FA">
              <w:rPr>
                <w:rStyle w:val="Hyperlink"/>
                <w:b/>
                <w:noProof/>
              </w:rPr>
              <w:t>5.5.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Spørgsmål til materialet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_Toc482806404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5" w:history="1">
            <w:r w:rsidR="0091510E" w:rsidRPr="00BD09FA">
              <w:rPr>
                <w:rStyle w:val="Hyperlink"/>
                <w:b/>
                <w:noProof/>
              </w:rPr>
              <w:t>5.6.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Tilbudsgivers forbehold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_Toc482806405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4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6" w:history="1">
            <w:r w:rsidR="0091510E" w:rsidRPr="00BD09FA">
              <w:rPr>
                <w:rStyle w:val="Hyperlink"/>
                <w:b/>
                <w:noProof/>
              </w:rPr>
              <w:t>5.7.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Formkrav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_Toc482806406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7" w:history="1">
            <w:r w:rsidR="0091510E" w:rsidRPr="00BD09FA">
              <w:rPr>
                <w:rStyle w:val="Hyperlink"/>
                <w:b/>
                <w:noProof/>
              </w:rPr>
              <w:t>5.8.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Tilbudsfrist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_Toc482806407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8" w:history="1">
            <w:r w:rsidR="0091510E" w:rsidRPr="00BD09FA">
              <w:rPr>
                <w:rStyle w:val="Hyperlink"/>
                <w:b/>
                <w:noProof/>
              </w:rPr>
              <w:t>5.9.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Åbning af de indkomne tilbud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_Toc482806408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09" w:history="1">
            <w:r w:rsidR="0091510E" w:rsidRPr="00BD09FA">
              <w:rPr>
                <w:rStyle w:val="Hyperlink"/>
                <w:b/>
                <w:noProof/>
              </w:rPr>
              <w:t>5.10.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Vedståelsesfrist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_Toc482806409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bookmarkStart w:id="2" w:name="_GoBack"/>
        <w:bookmarkEnd w:id="2"/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HYPERLINK \l "_Toc482806410" </w:instrText>
          </w:r>
          <w:r>
            <w:fldChar w:fldCharType="separate"/>
          </w:r>
          <w:r w:rsidR="0091510E" w:rsidRPr="00BD09FA">
            <w:rPr>
              <w:rStyle w:val="Hyperlink"/>
              <w:b/>
              <w:noProof/>
            </w:rPr>
            <w:t>5.11.</w:t>
          </w:r>
          <w:r w:rsidR="0091510E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="0091510E" w:rsidRPr="00BD09FA">
            <w:rPr>
              <w:rStyle w:val="Hyperlink"/>
              <w:noProof/>
            </w:rPr>
            <w:t>Ordregivers forbehold</w:t>
          </w:r>
          <w:r w:rsidR="0091510E">
            <w:rPr>
              <w:noProof/>
              <w:webHidden/>
            </w:rPr>
            <w:tab/>
          </w:r>
          <w:r w:rsidR="0091510E">
            <w:rPr>
              <w:noProof/>
              <w:webHidden/>
            </w:rPr>
            <w:fldChar w:fldCharType="begin"/>
          </w:r>
          <w:r w:rsidR="0091510E">
            <w:rPr>
              <w:noProof/>
              <w:webHidden/>
            </w:rPr>
            <w:instrText xml:space="preserve"> PAGEREF _Toc482806410 \h </w:instrText>
          </w:r>
          <w:r w:rsidR="0091510E">
            <w:rPr>
              <w:noProof/>
              <w:webHidden/>
            </w:rPr>
          </w:r>
          <w:r w:rsidR="0091510E">
            <w:rPr>
              <w:noProof/>
              <w:webHidden/>
            </w:rPr>
            <w:fldChar w:fldCharType="separate"/>
          </w:r>
          <w:r w:rsidR="0091510E">
            <w:rPr>
              <w:noProof/>
              <w:webHidden/>
            </w:rPr>
            <w:t>5</w:t>
          </w:r>
          <w:r w:rsidR="0091510E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1" w:history="1">
            <w:r w:rsidR="0091510E" w:rsidRPr="00BD09FA">
              <w:rPr>
                <w:rStyle w:val="Hyperlink"/>
                <w:b/>
                <w:noProof/>
              </w:rPr>
              <w:t>5.12.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Alternative tilbud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_Toc482806411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2" w:history="1">
            <w:r w:rsidR="0091510E" w:rsidRPr="00BD09FA">
              <w:rPr>
                <w:rStyle w:val="Hyperlink"/>
                <w:b/>
                <w:noProof/>
              </w:rPr>
              <w:t>5.13.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Konsortier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_Toc482806412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5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3" w:history="1">
            <w:r w:rsidR="0091510E" w:rsidRPr="00BD09FA">
              <w:rPr>
                <w:rStyle w:val="Hyperlink"/>
                <w:b/>
                <w:noProof/>
              </w:rPr>
              <w:t>5.14.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Fortrolighed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_Toc482806413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6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4" w:history="1">
            <w:r w:rsidR="0091510E" w:rsidRPr="00BD09FA">
              <w:rPr>
                <w:rStyle w:val="Hyperlink"/>
                <w:b/>
                <w:noProof/>
              </w:rPr>
              <w:t>5.15.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Implementering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_Toc482806414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6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5" w:history="1">
            <w:r w:rsidR="0091510E" w:rsidRPr="00BD09FA">
              <w:rPr>
                <w:rStyle w:val="Hyperlink"/>
                <w:b/>
                <w:noProof/>
              </w:rPr>
              <w:t>5.16.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Tilbuddets indhold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_Toc482806415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6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6" w:history="1">
            <w:r w:rsidR="0091510E" w:rsidRPr="00BD09FA">
              <w:rPr>
                <w:rStyle w:val="Hyperlink"/>
                <w:b/>
                <w:noProof/>
              </w:rPr>
              <w:t>5.16.1.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Oplysninger om Tilbudsgiver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_Toc482806416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6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7" w:history="1">
            <w:r w:rsidR="0091510E" w:rsidRPr="00BD09FA">
              <w:rPr>
                <w:rStyle w:val="Hyperlink"/>
                <w:b/>
                <w:noProof/>
              </w:rPr>
              <w:t>5.16.2.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Angivelse af pris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_Toc482806417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6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8" w:history="1">
            <w:r w:rsidR="0091510E" w:rsidRPr="00BD09FA">
              <w:rPr>
                <w:rStyle w:val="Hyperlink"/>
                <w:b/>
                <w:noProof/>
              </w:rPr>
              <w:t>5.16.3.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Redegørelse for opfyldelse af kravspecifikation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_Toc482806418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7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19" w:history="1">
            <w:r w:rsidR="0091510E" w:rsidRPr="00BD09FA">
              <w:rPr>
                <w:rStyle w:val="Hyperlink"/>
                <w:b/>
                <w:noProof/>
              </w:rPr>
              <w:t>5.16.4.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Andre oplysninger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_Toc482806419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8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20" w:history="1">
            <w:r w:rsidR="0091510E" w:rsidRPr="00BD09FA">
              <w:rPr>
                <w:rStyle w:val="Hyperlink"/>
                <w:b/>
                <w:noProof/>
              </w:rPr>
              <w:t>5.17.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Egnethedskriterier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_Toc482806420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8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1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21" w:history="1">
            <w:r w:rsidR="0091510E" w:rsidRPr="00BD09FA">
              <w:rPr>
                <w:rStyle w:val="Hyperlink"/>
                <w:noProof/>
              </w:rPr>
              <w:t>6.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Evaluering: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_Toc482806421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8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22" w:history="1">
            <w:r w:rsidR="0091510E" w:rsidRPr="00BD09FA">
              <w:rPr>
                <w:rStyle w:val="Hyperlink"/>
                <w:b/>
                <w:noProof/>
              </w:rPr>
              <w:t>6.1.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Kriterier for tildeling: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_Toc482806422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8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23" w:history="1">
            <w:r w:rsidR="0091510E" w:rsidRPr="00BD09FA">
              <w:rPr>
                <w:rStyle w:val="Hyperlink"/>
                <w:b/>
                <w:noProof/>
              </w:rPr>
              <w:t>6.1.1.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Pris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_Toc482806423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9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91510E" w:rsidRDefault="0081140F">
          <w:pPr>
            <w:pStyle w:val="Indholdsfortegnelse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806424" w:history="1">
            <w:r w:rsidR="0091510E" w:rsidRPr="00BD09FA">
              <w:rPr>
                <w:rStyle w:val="Hyperlink"/>
                <w:b/>
                <w:noProof/>
              </w:rPr>
              <w:t>6.1.2.</w:t>
            </w:r>
            <w:r w:rsidR="009151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1510E" w:rsidRPr="00BD09FA">
              <w:rPr>
                <w:rStyle w:val="Hyperlink"/>
                <w:noProof/>
              </w:rPr>
              <w:t>Kvalitet i opgaveløsningen</w:t>
            </w:r>
            <w:r w:rsidR="0091510E">
              <w:rPr>
                <w:noProof/>
                <w:webHidden/>
              </w:rPr>
              <w:tab/>
            </w:r>
            <w:r w:rsidR="0091510E">
              <w:rPr>
                <w:noProof/>
                <w:webHidden/>
              </w:rPr>
              <w:fldChar w:fldCharType="begin"/>
            </w:r>
            <w:r w:rsidR="0091510E">
              <w:rPr>
                <w:noProof/>
                <w:webHidden/>
              </w:rPr>
              <w:instrText xml:space="preserve"> PAGEREF _Toc482806424 \h </w:instrText>
            </w:r>
            <w:r w:rsidR="0091510E">
              <w:rPr>
                <w:noProof/>
                <w:webHidden/>
              </w:rPr>
            </w:r>
            <w:r w:rsidR="0091510E">
              <w:rPr>
                <w:noProof/>
                <w:webHidden/>
              </w:rPr>
              <w:fldChar w:fldCharType="separate"/>
            </w:r>
            <w:r w:rsidR="0091510E">
              <w:rPr>
                <w:noProof/>
                <w:webHidden/>
              </w:rPr>
              <w:t>9</w:t>
            </w:r>
            <w:r w:rsidR="0091510E">
              <w:rPr>
                <w:noProof/>
                <w:webHidden/>
              </w:rPr>
              <w:fldChar w:fldCharType="end"/>
            </w:r>
          </w:hyperlink>
        </w:p>
        <w:p w:rsidR="00A0310F" w:rsidRDefault="00A0310F">
          <w:r>
            <w:rPr>
              <w:b/>
              <w:bCs/>
            </w:rPr>
            <w:fldChar w:fldCharType="end"/>
          </w:r>
        </w:p>
      </w:sdtContent>
    </w:sdt>
    <w:p w:rsidR="00FD09CF" w:rsidRDefault="00FD09CF" w:rsidP="00A0310F">
      <w:pPr>
        <w:pStyle w:val="Ingenafstand"/>
      </w:pPr>
    </w:p>
    <w:p w:rsidR="00F02758" w:rsidRPr="001F35FE" w:rsidRDefault="00F02758" w:rsidP="0091510E">
      <w:pPr>
        <w:pStyle w:val="Typ1"/>
        <w:numPr>
          <w:ilvl w:val="0"/>
          <w:numId w:val="0"/>
        </w:numPr>
        <w:ind w:left="360" w:hanging="360"/>
        <w:outlineLvl w:val="9"/>
      </w:pPr>
      <w:bookmarkStart w:id="3" w:name="_Toc482805349"/>
      <w:bookmarkStart w:id="4" w:name="_Toc482805348"/>
      <w:r w:rsidRPr="00787398">
        <w:t>Bilag</w:t>
      </w:r>
      <w:bookmarkEnd w:id="3"/>
    </w:p>
    <w:p w:rsidR="00F02758" w:rsidRPr="00556C95" w:rsidRDefault="00F02758" w:rsidP="00F02758">
      <w:pPr>
        <w:jc w:val="both"/>
      </w:pPr>
      <w:r w:rsidRPr="00556C95">
        <w:t>Bilag 1a.</w:t>
      </w:r>
      <w:r w:rsidR="004640D7">
        <w:t xml:space="preserve"> -</w:t>
      </w:r>
      <w:r w:rsidRPr="00556C95">
        <w:t xml:space="preserve"> Øvrige oplysninger om Ordregivers økonomi</w:t>
      </w:r>
    </w:p>
    <w:p w:rsidR="00F02758" w:rsidRDefault="00F02758" w:rsidP="00F02758">
      <w:pPr>
        <w:jc w:val="both"/>
      </w:pPr>
      <w:r w:rsidRPr="00556C95">
        <w:t xml:space="preserve">Bilag 1b. </w:t>
      </w:r>
      <w:r w:rsidR="004640D7">
        <w:t xml:space="preserve">- </w:t>
      </w:r>
      <w:r w:rsidRPr="00556C95">
        <w:t>Oversigt over Ordregivers konti</w:t>
      </w:r>
    </w:p>
    <w:p w:rsidR="00F02758" w:rsidRDefault="00F02758" w:rsidP="00F02758">
      <w:pPr>
        <w:jc w:val="both"/>
      </w:pPr>
      <w:r>
        <w:t xml:space="preserve">Bilag 1c. </w:t>
      </w:r>
      <w:r w:rsidR="004640D7">
        <w:t xml:space="preserve">- </w:t>
      </w:r>
      <w:r>
        <w:t>Oversigt over opgave- og ansvarsfordeling i forbindelse med håndtering af regnskab for fonde og legater i Dragør Kommune.</w:t>
      </w:r>
    </w:p>
    <w:p w:rsidR="00F9780E" w:rsidRDefault="00F02758" w:rsidP="00F02758">
      <w:pPr>
        <w:jc w:val="both"/>
      </w:pPr>
      <w:r>
        <w:t xml:space="preserve">Bilag 1d. </w:t>
      </w:r>
      <w:r w:rsidR="004640D7">
        <w:t xml:space="preserve">- </w:t>
      </w:r>
      <w:r w:rsidR="004640D7" w:rsidRPr="004640D7">
        <w:t>Dragør Kommunes banksaldo på hovedkonto hos nuværende bankforbindelse</w:t>
      </w:r>
    </w:p>
    <w:p w:rsidR="00F02758" w:rsidRPr="00556C95" w:rsidRDefault="00F02758" w:rsidP="00F02758">
      <w:pPr>
        <w:jc w:val="both"/>
      </w:pPr>
      <w:r w:rsidRPr="00556C95">
        <w:t xml:space="preserve">Bilag 2. </w:t>
      </w:r>
      <w:r w:rsidR="00F9780E">
        <w:t xml:space="preserve">- </w:t>
      </w:r>
      <w:r w:rsidRPr="00556C95">
        <w:t>Kravspecifikation</w:t>
      </w:r>
    </w:p>
    <w:p w:rsidR="00F9780E" w:rsidRDefault="00F02758" w:rsidP="00F9780E">
      <w:r w:rsidRPr="00556C95">
        <w:t xml:space="preserve">Bilag </w:t>
      </w:r>
      <w:r>
        <w:t>3</w:t>
      </w:r>
      <w:r w:rsidRPr="00556C95">
        <w:t xml:space="preserve">. </w:t>
      </w:r>
      <w:r w:rsidR="00F9780E">
        <w:t xml:space="preserve">- </w:t>
      </w:r>
      <w:r w:rsidR="00F9780E" w:rsidRPr="00556C95">
        <w:t xml:space="preserve">Erklæring </w:t>
      </w:r>
      <w:r w:rsidR="00F9780E">
        <w:t>vedr.</w:t>
      </w:r>
      <w:r w:rsidR="00F9780E" w:rsidRPr="00556C95">
        <w:t xml:space="preserve"> forfalden ubetalt gæld til det offentlige</w:t>
      </w:r>
    </w:p>
    <w:p w:rsidR="0091510E" w:rsidRDefault="00F02758" w:rsidP="00F02758">
      <w:pPr>
        <w:jc w:val="both"/>
      </w:pPr>
      <w:r w:rsidRPr="00556C95">
        <w:t>.</w:t>
      </w:r>
    </w:p>
    <w:p w:rsidR="0091510E" w:rsidRDefault="0091510E">
      <w:r>
        <w:br w:type="page"/>
      </w:r>
    </w:p>
    <w:p w:rsidR="001F35FE" w:rsidRDefault="001F35FE" w:rsidP="00FD09CF">
      <w:pPr>
        <w:pStyle w:val="Typ1"/>
      </w:pPr>
      <w:bookmarkStart w:id="5" w:name="_Toc482806393"/>
      <w:r w:rsidRPr="004050EB">
        <w:lastRenderedPageBreak/>
        <w:t>Indledning</w:t>
      </w:r>
      <w:bookmarkEnd w:id="4"/>
      <w:bookmarkEnd w:id="5"/>
    </w:p>
    <w:p w:rsidR="001F35FE" w:rsidRDefault="001F35FE" w:rsidP="001F35FE">
      <w:pPr>
        <w:jc w:val="both"/>
      </w:pPr>
      <w:r w:rsidRPr="00117C54">
        <w:t>Nærværende konkurrenceudsættelse vedrører indgåelse af kontrakt med Dragør Kommune om a</w:t>
      </w:r>
      <w:r w:rsidRPr="00117C54">
        <w:t>d</w:t>
      </w:r>
      <w:r w:rsidRPr="00117C54">
        <w:t xml:space="preserve">ministration af </w:t>
      </w:r>
      <w:r w:rsidR="00260E49">
        <w:t>Ordregiver</w:t>
      </w:r>
      <w:r w:rsidRPr="00117C54">
        <w:t>s daglige bankforretninger.</w:t>
      </w:r>
      <w:r>
        <w:t xml:space="preserve"> På hjemmesiden </w:t>
      </w:r>
      <w:hyperlink r:id="rId10" w:history="1">
        <w:r w:rsidRPr="007C2ACB">
          <w:rPr>
            <w:rStyle w:val="Hyperlink"/>
          </w:rPr>
          <w:t>www.dragoer.dk</w:t>
        </w:r>
      </w:hyperlink>
      <w:r>
        <w:t xml:space="preserve"> er der m</w:t>
      </w:r>
      <w:r>
        <w:t>u</w:t>
      </w:r>
      <w:r>
        <w:t xml:space="preserve">lighed for at læse mere om </w:t>
      </w:r>
      <w:r w:rsidR="00260E49">
        <w:t>Ordregiver</w:t>
      </w:r>
      <w:r>
        <w:t>.</w:t>
      </w:r>
    </w:p>
    <w:p w:rsidR="007A7A4A" w:rsidRDefault="007A7A4A" w:rsidP="008B69C1">
      <w:pPr>
        <w:jc w:val="both"/>
      </w:pPr>
    </w:p>
    <w:p w:rsidR="00182CF2" w:rsidRPr="00787398" w:rsidRDefault="00182CF2" w:rsidP="008B69C1">
      <w:pPr>
        <w:jc w:val="both"/>
      </w:pPr>
    </w:p>
    <w:p w:rsidR="00440D2B" w:rsidRPr="00440D2B" w:rsidRDefault="007A7A4A" w:rsidP="00FD09CF">
      <w:pPr>
        <w:pStyle w:val="Typ1"/>
      </w:pPr>
      <w:bookmarkStart w:id="6" w:name="_Toc482805350"/>
      <w:bookmarkStart w:id="7" w:name="_Toc482806394"/>
      <w:r w:rsidRPr="00440D2B">
        <w:t>Definitioner:</w:t>
      </w:r>
      <w:bookmarkEnd w:id="6"/>
      <w:bookmarkEnd w:id="7"/>
      <w:r w:rsidR="00440D2B" w:rsidRPr="00440D2B">
        <w:t xml:space="preserve"> </w:t>
      </w:r>
    </w:p>
    <w:p w:rsidR="00E73A1F" w:rsidRPr="008B69C1" w:rsidRDefault="00E73A1F" w:rsidP="008B69C1">
      <w:pPr>
        <w:pStyle w:val="Listeafsnit"/>
        <w:jc w:val="both"/>
        <w:rPr>
          <w:b/>
        </w:rPr>
      </w:pPr>
    </w:p>
    <w:p w:rsidR="007A7A4A" w:rsidRPr="00B42805" w:rsidRDefault="007A7A4A" w:rsidP="008B69C1">
      <w:pPr>
        <w:jc w:val="both"/>
        <w:rPr>
          <w:bCs/>
        </w:rPr>
      </w:pPr>
      <w:r w:rsidRPr="00B42805">
        <w:rPr>
          <w:bCs/>
        </w:rPr>
        <w:t>Kontrakthaver: Den vindende tilbudsgiver</w:t>
      </w:r>
    </w:p>
    <w:p w:rsidR="007A7A4A" w:rsidRPr="00B42805" w:rsidRDefault="007A7A4A" w:rsidP="008B69C1">
      <w:pPr>
        <w:jc w:val="both"/>
        <w:rPr>
          <w:bCs/>
        </w:rPr>
      </w:pPr>
      <w:r w:rsidRPr="00B42805">
        <w:rPr>
          <w:bCs/>
        </w:rPr>
        <w:t>Tilbudsgiver:</w:t>
      </w:r>
      <w:r w:rsidR="00B42805">
        <w:rPr>
          <w:bCs/>
        </w:rPr>
        <w:t xml:space="preserve"> L</w:t>
      </w:r>
      <w:r w:rsidRPr="00B42805">
        <w:rPr>
          <w:bCs/>
        </w:rPr>
        <w:t>everandør, der afgive</w:t>
      </w:r>
      <w:r w:rsidR="00B42805">
        <w:rPr>
          <w:bCs/>
        </w:rPr>
        <w:t xml:space="preserve">r tilbud i medfør af nærværende </w:t>
      </w:r>
      <w:r w:rsidRPr="00B42805">
        <w:rPr>
          <w:bCs/>
        </w:rPr>
        <w:t>konkurrenceudsættelse.</w:t>
      </w:r>
    </w:p>
    <w:p w:rsidR="007A7A4A" w:rsidRPr="00B42805" w:rsidRDefault="007A7A4A" w:rsidP="008B69C1">
      <w:pPr>
        <w:jc w:val="both"/>
        <w:rPr>
          <w:bCs/>
        </w:rPr>
      </w:pPr>
      <w:r w:rsidRPr="00B42805">
        <w:rPr>
          <w:bCs/>
        </w:rPr>
        <w:t>Udbud: Nærværende frivillige konkurrenceudsættelse</w:t>
      </w:r>
    </w:p>
    <w:p w:rsidR="00012848" w:rsidRDefault="00B42805" w:rsidP="008B69C1">
      <w:pPr>
        <w:jc w:val="both"/>
        <w:rPr>
          <w:bCs/>
        </w:rPr>
      </w:pPr>
      <w:r>
        <w:rPr>
          <w:bCs/>
        </w:rPr>
        <w:t>Udbudsmaterialet:</w:t>
      </w:r>
      <w:r w:rsidR="00012848" w:rsidRPr="00B42805">
        <w:rPr>
          <w:bCs/>
        </w:rPr>
        <w:t xml:space="preserve"> Nærværende </w:t>
      </w:r>
      <w:r w:rsidR="00077CD3" w:rsidRPr="00B42805">
        <w:rPr>
          <w:bCs/>
        </w:rPr>
        <w:t>udbudsbetingelser</w:t>
      </w:r>
      <w:r w:rsidR="00012848" w:rsidRPr="00B42805">
        <w:rPr>
          <w:bCs/>
        </w:rPr>
        <w:t xml:space="preserve"> med bilag samt rettelsesblade, spørgsmål og svar der måtte fremkomme som led i </w:t>
      </w:r>
      <w:r w:rsidR="00077CD3" w:rsidRPr="00B42805">
        <w:rPr>
          <w:bCs/>
        </w:rPr>
        <w:t>udbudsprocessen.</w:t>
      </w:r>
    </w:p>
    <w:p w:rsidR="00D80DA6" w:rsidRPr="00B42805" w:rsidRDefault="00D80DA6" w:rsidP="008B69C1">
      <w:pPr>
        <w:jc w:val="both"/>
        <w:rPr>
          <w:bCs/>
        </w:rPr>
      </w:pPr>
      <w:r>
        <w:rPr>
          <w:bCs/>
        </w:rPr>
        <w:t>Ordregiver: Dragør Kommune</w:t>
      </w:r>
    </w:p>
    <w:p w:rsidR="004E7C9B" w:rsidRDefault="004E7C9B" w:rsidP="008B69C1">
      <w:pPr>
        <w:jc w:val="both"/>
        <w:rPr>
          <w:b/>
          <w:i/>
        </w:rPr>
      </w:pPr>
    </w:p>
    <w:p w:rsidR="00182CF2" w:rsidRDefault="00182CF2" w:rsidP="008B69C1">
      <w:pPr>
        <w:jc w:val="both"/>
        <w:rPr>
          <w:b/>
          <w:i/>
        </w:rPr>
      </w:pPr>
    </w:p>
    <w:p w:rsidR="007A7A4A" w:rsidRPr="004050EB" w:rsidRDefault="007A7A4A" w:rsidP="00FD09CF">
      <w:pPr>
        <w:pStyle w:val="Typ1"/>
      </w:pPr>
      <w:bookmarkStart w:id="8" w:name="_Toc482805351"/>
      <w:bookmarkStart w:id="9" w:name="_Toc482806395"/>
      <w:r w:rsidRPr="004050EB">
        <w:t>Ordregivende myndighed</w:t>
      </w:r>
      <w:bookmarkEnd w:id="8"/>
      <w:bookmarkEnd w:id="9"/>
    </w:p>
    <w:p w:rsidR="00E73A1F" w:rsidRPr="007A7A4A" w:rsidRDefault="00E73A1F" w:rsidP="008B69C1">
      <w:pPr>
        <w:pStyle w:val="Listeafsnit"/>
        <w:jc w:val="both"/>
        <w:rPr>
          <w:b/>
          <w:bCs/>
        </w:rPr>
      </w:pPr>
    </w:p>
    <w:p w:rsidR="007A7A4A" w:rsidRDefault="007A7A4A" w:rsidP="008B69C1">
      <w:pPr>
        <w:jc w:val="both"/>
      </w:pPr>
      <w:r w:rsidRPr="00117C54">
        <w:t xml:space="preserve">Dragør Kommune </w:t>
      </w:r>
    </w:p>
    <w:p w:rsidR="007A7A4A" w:rsidRPr="00117C54" w:rsidRDefault="007A7A4A" w:rsidP="008B69C1">
      <w:pPr>
        <w:jc w:val="both"/>
      </w:pPr>
      <w:r w:rsidRPr="00117C54">
        <w:t>Kirkevej 7</w:t>
      </w:r>
    </w:p>
    <w:p w:rsidR="007A7A4A" w:rsidRPr="00117C54" w:rsidRDefault="007A7A4A" w:rsidP="008B69C1">
      <w:pPr>
        <w:jc w:val="both"/>
      </w:pPr>
      <w:r w:rsidRPr="00117C54">
        <w:t>2791 Dragør</w:t>
      </w:r>
    </w:p>
    <w:p w:rsidR="007A7A4A" w:rsidRDefault="007A7A4A" w:rsidP="008B69C1">
      <w:pPr>
        <w:jc w:val="both"/>
      </w:pPr>
      <w:r>
        <w:t xml:space="preserve">CVR: </w:t>
      </w:r>
      <w:r w:rsidR="00E73A1F" w:rsidRPr="00E73A1F">
        <w:t>12881517</w:t>
      </w:r>
    </w:p>
    <w:p w:rsidR="007A7A4A" w:rsidRPr="00117C54" w:rsidRDefault="007A7A4A" w:rsidP="008B69C1">
      <w:pPr>
        <w:jc w:val="both"/>
      </w:pPr>
    </w:p>
    <w:p w:rsidR="00A97E6B" w:rsidRDefault="007A7A4A" w:rsidP="008B69C1">
      <w:pPr>
        <w:jc w:val="both"/>
      </w:pPr>
      <w:r w:rsidRPr="00117C54">
        <w:t xml:space="preserve">Kontaktperson: </w:t>
      </w:r>
      <w:r w:rsidR="00A97E6B">
        <w:t>indkøbskonsulent Christina Bredmose Holm</w:t>
      </w:r>
      <w:r w:rsidRPr="00117C54">
        <w:t xml:space="preserve"> </w:t>
      </w:r>
      <w:r w:rsidR="00A97E6B">
        <w:t>christinah</w:t>
      </w:r>
      <w:r w:rsidR="00D20180" w:rsidRPr="00D20180">
        <w:t>@dragoer.dk</w:t>
      </w:r>
    </w:p>
    <w:p w:rsidR="007A7A4A" w:rsidRPr="00117C54" w:rsidRDefault="00A97E6B" w:rsidP="008B69C1">
      <w:pPr>
        <w:jc w:val="both"/>
      </w:pPr>
      <w:r>
        <w:t>Tlf: 32890136</w:t>
      </w:r>
    </w:p>
    <w:bookmarkEnd w:id="0"/>
    <w:p w:rsidR="004E7C9B" w:rsidRDefault="004E7C9B" w:rsidP="008B69C1">
      <w:pPr>
        <w:jc w:val="both"/>
      </w:pPr>
    </w:p>
    <w:p w:rsidR="00182CF2" w:rsidRDefault="00182CF2" w:rsidP="008B69C1">
      <w:pPr>
        <w:jc w:val="both"/>
      </w:pPr>
    </w:p>
    <w:p w:rsidR="00491B7C" w:rsidRPr="008B69C1" w:rsidRDefault="004E7C9B" w:rsidP="00FD09CF">
      <w:pPr>
        <w:pStyle w:val="Typ1"/>
      </w:pPr>
      <w:bookmarkStart w:id="10" w:name="_Toc482805352"/>
      <w:bookmarkStart w:id="11" w:name="_Toc482806396"/>
      <w:r w:rsidRPr="008B69C1">
        <w:t>Opgavens omfang og ydelser</w:t>
      </w:r>
      <w:bookmarkEnd w:id="10"/>
      <w:bookmarkEnd w:id="11"/>
    </w:p>
    <w:p w:rsidR="00491B7C" w:rsidRDefault="00491B7C" w:rsidP="008B69C1">
      <w:pPr>
        <w:jc w:val="both"/>
        <w:rPr>
          <w:b/>
          <w:i/>
        </w:rPr>
      </w:pPr>
    </w:p>
    <w:p w:rsidR="00814493" w:rsidRPr="009F0957" w:rsidRDefault="00787398" w:rsidP="00FD09CF">
      <w:pPr>
        <w:pStyle w:val="Typ2"/>
      </w:pPr>
      <w:bookmarkStart w:id="12" w:name="_Toc482805353"/>
      <w:bookmarkStart w:id="13" w:name="_Toc482806397"/>
      <w:r w:rsidRPr="009F0957">
        <w:t>Kontraktperiode:</w:t>
      </w:r>
      <w:bookmarkEnd w:id="12"/>
      <w:bookmarkEnd w:id="13"/>
    </w:p>
    <w:p w:rsidR="00E24A60" w:rsidRDefault="00C96AFC" w:rsidP="008B69C1">
      <w:pPr>
        <w:jc w:val="both"/>
      </w:pPr>
      <w:r w:rsidRPr="009F0957">
        <w:t xml:space="preserve">Aftaleforholdet </w:t>
      </w:r>
      <w:r w:rsidR="009F0957" w:rsidRPr="009F0957">
        <w:t xml:space="preserve">forventes påbegyndt </w:t>
      </w:r>
      <w:r w:rsidRPr="009F0957">
        <w:t xml:space="preserve">den 1. </w:t>
      </w:r>
      <w:r w:rsidR="009F0957" w:rsidRPr="009F0957">
        <w:t>oktober</w:t>
      </w:r>
      <w:r w:rsidRPr="009F0957">
        <w:rPr>
          <w:color w:val="FF33CC"/>
        </w:rPr>
        <w:t xml:space="preserve"> </w:t>
      </w:r>
      <w:r w:rsidRPr="009F0957">
        <w:t xml:space="preserve">2017 og varer i </w:t>
      </w:r>
      <w:r w:rsidR="0056428F">
        <w:t>4</w:t>
      </w:r>
      <w:r w:rsidRPr="009F0957">
        <w:t xml:space="preserve"> år med option på forlængelse i yderligere </w:t>
      </w:r>
      <w:r w:rsidR="0056428F">
        <w:t>2</w:t>
      </w:r>
      <w:r w:rsidR="009F0957" w:rsidRPr="009F0957">
        <w:t xml:space="preserve"> gange </w:t>
      </w:r>
      <w:r w:rsidRPr="009F0957">
        <w:t xml:space="preserve">1 år. </w:t>
      </w:r>
      <w:r w:rsidR="00323A0A" w:rsidRPr="009F0957">
        <w:t>Ønsker</w:t>
      </w:r>
      <w:r w:rsidR="00D80DA6" w:rsidRPr="009F0957">
        <w:t xml:space="preserve"> </w:t>
      </w:r>
      <w:bookmarkStart w:id="14" w:name="B_Ref352038651"/>
      <w:bookmarkStart w:id="15" w:name="_Toc419686563"/>
      <w:bookmarkStart w:id="16" w:name="_Toc471808278"/>
    </w:p>
    <w:p w:rsidR="00D516DB" w:rsidRDefault="00D516DB" w:rsidP="008B69C1">
      <w:pPr>
        <w:jc w:val="both"/>
      </w:pPr>
    </w:p>
    <w:p w:rsidR="00117C54" w:rsidRPr="001F35FE" w:rsidRDefault="00117C54" w:rsidP="00FD09CF">
      <w:pPr>
        <w:pStyle w:val="Typ2"/>
        <w:rPr>
          <w:b/>
        </w:rPr>
      </w:pPr>
      <w:bookmarkStart w:id="17" w:name="_Toc482805354"/>
      <w:bookmarkStart w:id="18" w:name="_Toc482806398"/>
      <w:r w:rsidRPr="001F35FE">
        <w:t>Opgavens omfang</w:t>
      </w:r>
      <w:bookmarkEnd w:id="14"/>
      <w:bookmarkEnd w:id="15"/>
      <w:bookmarkEnd w:id="16"/>
      <w:bookmarkEnd w:id="17"/>
      <w:bookmarkEnd w:id="18"/>
    </w:p>
    <w:p w:rsidR="00117C54" w:rsidRPr="00117C54" w:rsidRDefault="00117C54" w:rsidP="008B69C1">
      <w:pPr>
        <w:jc w:val="both"/>
      </w:pPr>
      <w:r w:rsidRPr="00117C54">
        <w:t xml:space="preserve">Omfattet af udbuddet er </w:t>
      </w:r>
      <w:r w:rsidR="00D80DA6">
        <w:t>Ordregivers</w:t>
      </w:r>
      <w:r w:rsidRPr="00117C54">
        <w:t xml:space="preserve"> daglige bankforretninger</w:t>
      </w:r>
      <w:r w:rsidR="00D516DB">
        <w:t xml:space="preserve"> herunder </w:t>
      </w:r>
      <w:proofErr w:type="spellStart"/>
      <w:r w:rsidR="00D516DB">
        <w:t>repo</w:t>
      </w:r>
      <w:proofErr w:type="spellEnd"/>
      <w:r w:rsidR="00D516DB">
        <w:t xml:space="preserve"> forretninger</w:t>
      </w:r>
      <w:r w:rsidR="00E95AEE">
        <w:t xml:space="preserve"> samt fo</w:t>
      </w:r>
      <w:r w:rsidR="00E95AEE">
        <w:t>r</w:t>
      </w:r>
      <w:r w:rsidR="00E95AEE">
        <w:t xml:space="preserve">valtning af fonde og legater tilknyttet </w:t>
      </w:r>
      <w:r w:rsidR="00260E49">
        <w:t>Ordregiver</w:t>
      </w:r>
      <w:r w:rsidR="00E95AEE">
        <w:t>.</w:t>
      </w:r>
    </w:p>
    <w:p w:rsidR="00117C54" w:rsidRPr="00117C54" w:rsidRDefault="00117C54" w:rsidP="008B69C1">
      <w:pPr>
        <w:jc w:val="both"/>
      </w:pPr>
      <w:r w:rsidRPr="00117C54">
        <w:t>Omfattet er ikke låneoptagelse, placering af overskudslikviditet, køb/salg af værdipapirer.</w:t>
      </w:r>
    </w:p>
    <w:p w:rsidR="00004C7E" w:rsidRDefault="00A97E6B" w:rsidP="008B69C1">
      <w:pPr>
        <w:jc w:val="both"/>
      </w:pPr>
      <w:r>
        <w:t xml:space="preserve">Indtil udgangen af 2018 vil </w:t>
      </w:r>
      <w:r w:rsidR="00004C7E">
        <w:t xml:space="preserve">enkelte </w:t>
      </w:r>
      <w:r>
        <w:t xml:space="preserve">af Ordregivers enheder have konti i andre banker. </w:t>
      </w:r>
      <w:r w:rsidR="00CE01D4">
        <w:t xml:space="preserve">Primo </w:t>
      </w:r>
      <w:r w:rsidR="0076571F">
        <w:t>2019 forventes</w:t>
      </w:r>
      <w:r>
        <w:t xml:space="preserve"> disse enheder</w:t>
      </w:r>
      <w:r w:rsidR="0076571F">
        <w:t xml:space="preserve"> at </w:t>
      </w:r>
      <w:r>
        <w:t>overgå til a</w:t>
      </w:r>
      <w:r w:rsidR="00004C7E">
        <w:t xml:space="preserve">t </w:t>
      </w:r>
      <w:r>
        <w:t xml:space="preserve">anvende samme bank som resten af </w:t>
      </w:r>
      <w:r w:rsidR="00260E49">
        <w:t>Ordregiver</w:t>
      </w:r>
      <w:r w:rsidR="00004C7E">
        <w:t xml:space="preserve"> til varetage</w:t>
      </w:r>
      <w:r w:rsidR="00CE01D4">
        <w:t>l</w:t>
      </w:r>
      <w:r w:rsidR="00CE01D4">
        <w:t xml:space="preserve">se af </w:t>
      </w:r>
      <w:r w:rsidR="00004C7E">
        <w:t>de daglige bankforretninger. En yderligere beskrivelse fremgår af bilag 1a. I de nævnte tilfæ</w:t>
      </w:r>
      <w:r w:rsidR="00004C7E">
        <w:t>l</w:t>
      </w:r>
      <w:r w:rsidR="00004C7E">
        <w:t xml:space="preserve">de </w:t>
      </w:r>
      <w:r w:rsidR="00D516DB">
        <w:t xml:space="preserve">og perioder </w:t>
      </w:r>
      <w:r w:rsidR="00004C7E">
        <w:t xml:space="preserve">forbeholder </w:t>
      </w:r>
      <w:r w:rsidR="00CE01D4">
        <w:t xml:space="preserve">ordregiver sig ret til at have konti i andre banker. </w:t>
      </w:r>
    </w:p>
    <w:p w:rsidR="00117C54" w:rsidRPr="00117C54" w:rsidRDefault="00117C54" w:rsidP="008B69C1">
      <w:pPr>
        <w:jc w:val="both"/>
      </w:pPr>
    </w:p>
    <w:p w:rsidR="00117C54" w:rsidRPr="00117C54" w:rsidRDefault="00491B7C" w:rsidP="008B69C1">
      <w:pPr>
        <w:jc w:val="both"/>
      </w:pPr>
      <w:r>
        <w:t>Y</w:t>
      </w:r>
      <w:r w:rsidR="00A41714">
        <w:t>derligere</w:t>
      </w:r>
      <w:r w:rsidR="00AA39A4">
        <w:t xml:space="preserve"> krav </w:t>
      </w:r>
      <w:r>
        <w:t xml:space="preserve">til </w:t>
      </w:r>
      <w:r w:rsidR="009F0957">
        <w:t xml:space="preserve">løsning af </w:t>
      </w:r>
      <w:r>
        <w:t>opgaven følger af bilag 2. K</w:t>
      </w:r>
      <w:r w:rsidR="00A41714">
        <w:t xml:space="preserve">ravspecifikation. </w:t>
      </w:r>
    </w:p>
    <w:p w:rsidR="00117C54" w:rsidRDefault="00117C54" w:rsidP="008B69C1">
      <w:pPr>
        <w:jc w:val="both"/>
      </w:pPr>
    </w:p>
    <w:p w:rsidR="00182CF2" w:rsidRPr="00117C54" w:rsidRDefault="00182CF2" w:rsidP="008B69C1">
      <w:pPr>
        <w:jc w:val="both"/>
      </w:pPr>
    </w:p>
    <w:p w:rsidR="004E7C9B" w:rsidRPr="008B69C1" w:rsidRDefault="00117C54" w:rsidP="00FD09CF">
      <w:pPr>
        <w:pStyle w:val="Typ1"/>
      </w:pPr>
      <w:bookmarkStart w:id="19" w:name="_Toc471808279"/>
      <w:bookmarkStart w:id="20" w:name="_Toc482805355"/>
      <w:bookmarkStart w:id="21" w:name="_Toc482806399"/>
      <w:r w:rsidRPr="008B69C1">
        <w:t>Konkurrencebetingelser</w:t>
      </w:r>
      <w:bookmarkEnd w:id="19"/>
      <w:bookmarkEnd w:id="20"/>
      <w:bookmarkEnd w:id="21"/>
    </w:p>
    <w:p w:rsidR="004E7C9B" w:rsidRPr="00556C95" w:rsidRDefault="004E7C9B" w:rsidP="008B69C1">
      <w:pPr>
        <w:ind w:left="720"/>
        <w:jc w:val="both"/>
        <w:rPr>
          <w:b/>
          <w:bCs/>
        </w:rPr>
      </w:pPr>
    </w:p>
    <w:p w:rsidR="004E7C9B" w:rsidRPr="00FD09CF" w:rsidRDefault="004E7C9B" w:rsidP="00FD09CF">
      <w:pPr>
        <w:pStyle w:val="Typ2"/>
      </w:pPr>
      <w:bookmarkStart w:id="22" w:name="_Toc482805356"/>
      <w:bookmarkStart w:id="23" w:name="_Toc482806400"/>
      <w:r w:rsidRPr="00FD09CF">
        <w:t>Udbudsform</w:t>
      </w:r>
      <w:bookmarkEnd w:id="22"/>
      <w:bookmarkEnd w:id="23"/>
    </w:p>
    <w:p w:rsidR="004E7C9B" w:rsidRPr="004E7C9B" w:rsidRDefault="004E7C9B" w:rsidP="008B69C1">
      <w:pPr>
        <w:jc w:val="both"/>
        <w:rPr>
          <w:color w:val="FF33CC"/>
        </w:rPr>
      </w:pPr>
      <w:r w:rsidRPr="00117C54">
        <w:t xml:space="preserve">Kontraktværdien vurderes, at være under tærskelværdien for denne type ydelser. Idet der er tale om opgaver, hvis løsning kræver indgående kendskab til dansk ret, ret til at drive bankvirksomhed i </w:t>
      </w:r>
      <w:r w:rsidRPr="00117C54">
        <w:lastRenderedPageBreak/>
        <w:t xml:space="preserve">Danmark og et højt niveau af danske sprogkundskaber, vurderes kontrakten ikke at have </w:t>
      </w:r>
      <w:r>
        <w:t xml:space="preserve">klar </w:t>
      </w:r>
      <w:r w:rsidRPr="00117C54">
        <w:t>græ</w:t>
      </w:r>
      <w:r w:rsidRPr="00117C54">
        <w:t>n</w:t>
      </w:r>
      <w:r w:rsidRPr="00117C54">
        <w:t>seoverskridende interesse.</w:t>
      </w:r>
      <w:r>
        <w:t xml:space="preserve"> </w:t>
      </w:r>
    </w:p>
    <w:p w:rsidR="007A7A4A" w:rsidRPr="00556C95" w:rsidRDefault="004E7C9B" w:rsidP="008B69C1">
      <w:pPr>
        <w:jc w:val="both"/>
        <w:rPr>
          <w:b/>
          <w:bCs/>
        </w:rPr>
      </w:pPr>
      <w:r w:rsidRPr="00117C54">
        <w:t xml:space="preserve">Udbuddet sker </w:t>
      </w:r>
      <w:r w:rsidRPr="003C3570">
        <w:t>på denne baggrund som en frivillig konkurrenceudsættelse af ydelser i henhold til udbud</w:t>
      </w:r>
      <w:r w:rsidRPr="00A86162">
        <w:t>slovens § 193</w:t>
      </w:r>
      <w:r w:rsidR="00D516DB">
        <w:t>, stk. 1, nr. 3</w:t>
      </w:r>
      <w:r>
        <w:t xml:space="preserve"> (lov nr. 1564 af 15-12-2015</w:t>
      </w:r>
      <w:r w:rsidR="00D516DB">
        <w:t>).</w:t>
      </w:r>
    </w:p>
    <w:p w:rsidR="00D20180" w:rsidRDefault="00D20180" w:rsidP="008B69C1">
      <w:pPr>
        <w:jc w:val="both"/>
        <w:rPr>
          <w:bCs/>
        </w:rPr>
      </w:pPr>
    </w:p>
    <w:p w:rsidR="007A7A4A" w:rsidRPr="006D0F23" w:rsidRDefault="007A7A4A" w:rsidP="00FD09CF">
      <w:pPr>
        <w:pStyle w:val="Typ2"/>
      </w:pPr>
      <w:bookmarkStart w:id="24" w:name="_Toc482805357"/>
      <w:bookmarkStart w:id="25" w:name="_Toc482806401"/>
      <w:r w:rsidRPr="006D0F23">
        <w:t>Tidsplan for gennemførelse af udbuddet</w:t>
      </w:r>
      <w:bookmarkEnd w:id="24"/>
      <w:bookmarkEnd w:id="25"/>
    </w:p>
    <w:p w:rsidR="007A7A4A" w:rsidRPr="00556C95" w:rsidRDefault="007A7A4A" w:rsidP="008B69C1">
      <w:pPr>
        <w:jc w:val="both"/>
      </w:pPr>
      <w:r w:rsidRPr="00556C95">
        <w:t>Gennemførelsen af nærværende udbud forventes at ske efter følgende tidsplan:</w:t>
      </w:r>
    </w:p>
    <w:p w:rsidR="00A07074" w:rsidRDefault="00A07074" w:rsidP="008B69C1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07074" w:rsidTr="00A07074">
        <w:tc>
          <w:tcPr>
            <w:tcW w:w="4889" w:type="dxa"/>
          </w:tcPr>
          <w:p w:rsidR="00A07074" w:rsidRDefault="00A07074">
            <w:pPr>
              <w:jc w:val="both"/>
            </w:pPr>
            <w:r>
              <w:t>Offentliggørelse af udbuddet</w:t>
            </w:r>
          </w:p>
        </w:tc>
        <w:tc>
          <w:tcPr>
            <w:tcW w:w="4889" w:type="dxa"/>
          </w:tcPr>
          <w:p w:rsidR="00A07074" w:rsidRDefault="009F0957" w:rsidP="008B5086">
            <w:pPr>
              <w:jc w:val="both"/>
            </w:pPr>
            <w:r>
              <w:t>Fredag d</w:t>
            </w:r>
            <w:r w:rsidR="00A07074" w:rsidRPr="00117C54">
              <w:t>.</w:t>
            </w:r>
            <w:r>
              <w:t xml:space="preserve"> 23. </w:t>
            </w:r>
            <w:r w:rsidR="008B2D5B">
              <w:t>juni</w:t>
            </w:r>
            <w:r w:rsidR="00A07074" w:rsidRPr="00117C54">
              <w:t xml:space="preserve"> 2017</w:t>
            </w:r>
          </w:p>
        </w:tc>
      </w:tr>
      <w:tr w:rsidR="00A07074" w:rsidTr="00A07074">
        <w:tc>
          <w:tcPr>
            <w:tcW w:w="4889" w:type="dxa"/>
          </w:tcPr>
          <w:p w:rsidR="00A07074" w:rsidRDefault="00A07074">
            <w:pPr>
              <w:jc w:val="both"/>
            </w:pPr>
            <w:r w:rsidRPr="00117C54">
              <w:t>Fri</w:t>
            </w:r>
            <w:r>
              <w:t>st for modtagelse af spørgsmål</w:t>
            </w:r>
          </w:p>
        </w:tc>
        <w:tc>
          <w:tcPr>
            <w:tcW w:w="4889" w:type="dxa"/>
          </w:tcPr>
          <w:p w:rsidR="00A07074" w:rsidRDefault="009F0957">
            <w:pPr>
              <w:jc w:val="both"/>
            </w:pPr>
            <w:r>
              <w:t>Mandag d. 24. juli 2017</w:t>
            </w:r>
            <w:r w:rsidR="00107BDF">
              <w:t>, kl. 12.00</w:t>
            </w:r>
          </w:p>
        </w:tc>
      </w:tr>
      <w:tr w:rsidR="00A07074" w:rsidTr="00A07074">
        <w:tc>
          <w:tcPr>
            <w:tcW w:w="4889" w:type="dxa"/>
          </w:tcPr>
          <w:p w:rsidR="00A07074" w:rsidRDefault="00A07074">
            <w:pPr>
              <w:jc w:val="both"/>
            </w:pPr>
            <w:r w:rsidRPr="00117C54">
              <w:t>Tilbudsfrist</w:t>
            </w:r>
            <w:r w:rsidRPr="00117C54">
              <w:tab/>
            </w:r>
          </w:p>
        </w:tc>
        <w:tc>
          <w:tcPr>
            <w:tcW w:w="4889" w:type="dxa"/>
          </w:tcPr>
          <w:p w:rsidR="00A07074" w:rsidRDefault="009F0957" w:rsidP="009F0957">
            <w:pPr>
              <w:jc w:val="both"/>
            </w:pPr>
            <w:r>
              <w:t>Tirsdag d. 1. august 2017</w:t>
            </w:r>
          </w:p>
        </w:tc>
      </w:tr>
      <w:tr w:rsidR="00A07074" w:rsidTr="00A07074">
        <w:tc>
          <w:tcPr>
            <w:tcW w:w="4889" w:type="dxa"/>
          </w:tcPr>
          <w:p w:rsidR="00A07074" w:rsidRDefault="009F0957" w:rsidP="009F0957">
            <w:pPr>
              <w:jc w:val="both"/>
            </w:pPr>
            <w:r>
              <w:t>Forventet u</w:t>
            </w:r>
            <w:r w:rsidR="00A07074" w:rsidRPr="00117C54">
              <w:t>nderretning om tildeling</w:t>
            </w:r>
            <w:r w:rsidR="00A07074" w:rsidRPr="00117C54">
              <w:tab/>
            </w:r>
          </w:p>
        </w:tc>
        <w:tc>
          <w:tcPr>
            <w:tcW w:w="4889" w:type="dxa"/>
          </w:tcPr>
          <w:p w:rsidR="00A07074" w:rsidRDefault="009F0957">
            <w:pPr>
              <w:jc w:val="both"/>
            </w:pPr>
            <w:r>
              <w:t>1. september</w:t>
            </w:r>
            <w:r w:rsidR="008B2D5B">
              <w:t xml:space="preserve"> 2017</w:t>
            </w:r>
          </w:p>
        </w:tc>
      </w:tr>
      <w:tr w:rsidR="00A07074" w:rsidTr="00A07074">
        <w:tc>
          <w:tcPr>
            <w:tcW w:w="4889" w:type="dxa"/>
          </w:tcPr>
          <w:p w:rsidR="00A07074" w:rsidRDefault="00A07074">
            <w:pPr>
              <w:jc w:val="both"/>
            </w:pPr>
            <w:r w:rsidRPr="00117C54">
              <w:t>Forventet kontraktunderskrivelse</w:t>
            </w:r>
          </w:p>
        </w:tc>
        <w:tc>
          <w:tcPr>
            <w:tcW w:w="4889" w:type="dxa"/>
          </w:tcPr>
          <w:p w:rsidR="00A07074" w:rsidRDefault="009F0957" w:rsidP="009F0957">
            <w:pPr>
              <w:jc w:val="both"/>
            </w:pPr>
            <w:r>
              <w:t>uge 36</w:t>
            </w:r>
          </w:p>
        </w:tc>
      </w:tr>
      <w:tr w:rsidR="00A07074" w:rsidTr="00A07074">
        <w:tc>
          <w:tcPr>
            <w:tcW w:w="4889" w:type="dxa"/>
          </w:tcPr>
          <w:p w:rsidR="00A07074" w:rsidRDefault="00450E47" w:rsidP="00450E47">
            <w:pPr>
              <w:jc w:val="both"/>
            </w:pPr>
            <w:r>
              <w:t>Forventet o</w:t>
            </w:r>
            <w:r w:rsidR="00A07074" w:rsidRPr="00117C54">
              <w:t>pstart af aftale</w:t>
            </w:r>
          </w:p>
        </w:tc>
        <w:tc>
          <w:tcPr>
            <w:tcW w:w="4889" w:type="dxa"/>
          </w:tcPr>
          <w:p w:rsidR="00A07074" w:rsidRDefault="009F0957">
            <w:pPr>
              <w:jc w:val="both"/>
            </w:pPr>
            <w:r>
              <w:t>1. oktober 2017</w:t>
            </w:r>
          </w:p>
        </w:tc>
      </w:tr>
    </w:tbl>
    <w:p w:rsidR="00A07074" w:rsidRPr="006D0F23" w:rsidRDefault="00A07074" w:rsidP="008B69C1">
      <w:pPr>
        <w:jc w:val="both"/>
      </w:pPr>
    </w:p>
    <w:p w:rsidR="00117C54" w:rsidRPr="006D0F23" w:rsidRDefault="001F35FE" w:rsidP="00FD09CF">
      <w:pPr>
        <w:pStyle w:val="Typ2"/>
      </w:pPr>
      <w:bookmarkStart w:id="26" w:name="_Toc306948294"/>
      <w:bookmarkStart w:id="27" w:name="_Toc471808283"/>
      <w:bookmarkStart w:id="28" w:name="_Toc482805358"/>
      <w:bookmarkStart w:id="29" w:name="_Toc482806402"/>
      <w:r w:rsidRPr="006D0F23">
        <w:t>Tidsplan for gennemførelse af udbuddet</w:t>
      </w:r>
      <w:bookmarkEnd w:id="26"/>
      <w:bookmarkEnd w:id="27"/>
      <w:bookmarkEnd w:id="28"/>
      <w:bookmarkEnd w:id="29"/>
    </w:p>
    <w:p w:rsidR="00117C54" w:rsidRPr="00117C54" w:rsidRDefault="00A835D6" w:rsidP="008B69C1">
      <w:pPr>
        <w:jc w:val="both"/>
      </w:pPr>
      <w:r>
        <w:t>Det fremsendte t</w:t>
      </w:r>
      <w:r w:rsidR="00117C54" w:rsidRPr="00117C54">
        <w:t xml:space="preserve">ilbud samt kommunikation i udbuds- og kontraktperioden </w:t>
      </w:r>
      <w:r w:rsidR="0056428F">
        <w:t>bedes</w:t>
      </w:r>
      <w:r w:rsidR="00117C54" w:rsidRPr="00117C54">
        <w:t xml:space="preserve"> være på dansk.</w:t>
      </w:r>
    </w:p>
    <w:p w:rsidR="00117C54" w:rsidRPr="00117C54" w:rsidRDefault="00117C54" w:rsidP="008B69C1">
      <w:pPr>
        <w:jc w:val="both"/>
      </w:pPr>
    </w:p>
    <w:p w:rsidR="00117C54" w:rsidRPr="006D0F23" w:rsidRDefault="00117C54" w:rsidP="00FD09CF">
      <w:pPr>
        <w:pStyle w:val="Typ2"/>
      </w:pPr>
      <w:bookmarkStart w:id="30" w:name="_Toc306948295"/>
      <w:bookmarkStart w:id="31" w:name="_Toc471808284"/>
      <w:bookmarkStart w:id="32" w:name="_Toc482805359"/>
      <w:bookmarkStart w:id="33" w:name="_Toc482806403"/>
      <w:r w:rsidRPr="006D0F23">
        <w:t>Ejendomsret</w:t>
      </w:r>
      <w:bookmarkEnd w:id="30"/>
      <w:bookmarkEnd w:id="31"/>
      <w:bookmarkEnd w:id="32"/>
      <w:bookmarkEnd w:id="33"/>
    </w:p>
    <w:p w:rsidR="00117C54" w:rsidRPr="00117C54" w:rsidRDefault="00117C54" w:rsidP="008B69C1">
      <w:pPr>
        <w:jc w:val="both"/>
      </w:pPr>
      <w:r w:rsidRPr="00117C54">
        <w:t>Tilbudsmaterialet med tilhørende bilag betragtes som Ordregivers ejendom og vil ikke blive retu</w:t>
      </w:r>
      <w:r w:rsidRPr="00117C54">
        <w:t>r</w:t>
      </w:r>
      <w:r w:rsidRPr="00117C54">
        <w:t xml:space="preserve">neret eller udleveret. </w:t>
      </w:r>
    </w:p>
    <w:p w:rsidR="00117C54" w:rsidRPr="00117C54" w:rsidRDefault="00117C54" w:rsidP="008B69C1">
      <w:pPr>
        <w:jc w:val="both"/>
      </w:pPr>
    </w:p>
    <w:p w:rsidR="00117C54" w:rsidRPr="00117C54" w:rsidRDefault="00117C54" w:rsidP="008B69C1">
      <w:pPr>
        <w:jc w:val="both"/>
      </w:pPr>
      <w:r w:rsidRPr="00117C54">
        <w:t xml:space="preserve">Der ydes ikke godtgørelse for afgivelse af tilbud eller for udarbejdelse af tilbudsmateriale. </w:t>
      </w:r>
      <w:bookmarkStart w:id="34" w:name="_Toc306948296"/>
    </w:p>
    <w:p w:rsidR="00117C54" w:rsidRPr="00117C54" w:rsidRDefault="00117C54" w:rsidP="008B69C1">
      <w:pPr>
        <w:jc w:val="both"/>
      </w:pPr>
    </w:p>
    <w:p w:rsidR="00117C54" w:rsidRPr="006D0F23" w:rsidRDefault="00117C54" w:rsidP="00FD09CF">
      <w:pPr>
        <w:pStyle w:val="Typ2"/>
      </w:pPr>
      <w:bookmarkStart w:id="35" w:name="_Toc471808285"/>
      <w:bookmarkStart w:id="36" w:name="_Toc482805360"/>
      <w:bookmarkStart w:id="37" w:name="_Toc482806404"/>
      <w:r w:rsidRPr="006D0F23">
        <w:t>Spørgsmål til materialet</w:t>
      </w:r>
      <w:bookmarkEnd w:id="34"/>
      <w:bookmarkEnd w:id="35"/>
      <w:bookmarkEnd w:id="36"/>
      <w:bookmarkEnd w:id="37"/>
    </w:p>
    <w:p w:rsidR="00117C54" w:rsidRPr="00107BDF" w:rsidRDefault="00117C54" w:rsidP="008B69C1">
      <w:pPr>
        <w:jc w:val="both"/>
      </w:pPr>
      <w:r w:rsidRPr="00117C54">
        <w:t xml:space="preserve">Alle henvendelser i forhold til udbuddet, herunder spørgsmål til udbudsmaterialet, skal fremsendes </w:t>
      </w:r>
      <w:r w:rsidRPr="00107BDF">
        <w:t xml:space="preserve">pr. e-mail til </w:t>
      </w:r>
      <w:r w:rsidR="00D20180" w:rsidRPr="00107BDF">
        <w:t>indkøbskonsulent Christina Bredmose Holm</w:t>
      </w:r>
      <w:r w:rsidR="00107BDF" w:rsidRPr="00107BDF">
        <w:t xml:space="preserve"> på</w:t>
      </w:r>
      <w:r w:rsidRPr="00107BDF">
        <w:t xml:space="preserve"> </w:t>
      </w:r>
      <w:r w:rsidR="00D20180" w:rsidRPr="00107BDF">
        <w:t>christinah</w:t>
      </w:r>
      <w:r w:rsidR="0076411C" w:rsidRPr="00107BDF">
        <w:t xml:space="preserve">@dragoer.dk </w:t>
      </w:r>
      <w:r w:rsidRPr="00107BDF">
        <w:t>under ove</w:t>
      </w:r>
      <w:r w:rsidRPr="00107BDF">
        <w:t>r</w:t>
      </w:r>
      <w:r w:rsidRPr="00107BDF">
        <w:t>skriften ”Administration af de daglige bankforretninger”.</w:t>
      </w:r>
    </w:p>
    <w:p w:rsidR="00117C54" w:rsidRPr="00107BDF" w:rsidRDefault="00117C54" w:rsidP="008B69C1">
      <w:pPr>
        <w:jc w:val="both"/>
      </w:pPr>
    </w:p>
    <w:p w:rsidR="00117C54" w:rsidRPr="00107BDF" w:rsidRDefault="00117C54" w:rsidP="008B69C1">
      <w:pPr>
        <w:jc w:val="both"/>
      </w:pPr>
      <w:r w:rsidRPr="00107BDF">
        <w:t>Telefonisk korrespondance kan resultere i overtrædelse af ligebehandlingsprincippet. Ordregiver opfordre</w:t>
      </w:r>
      <w:r w:rsidR="000C6C48" w:rsidRPr="00107BDF">
        <w:t>r derfor</w:t>
      </w:r>
      <w:r w:rsidRPr="00107BDF">
        <w:t xml:space="preserve"> tilbudsgiverne til at afstå fra at rette telefonisk henvendelse til ordregiver.</w:t>
      </w:r>
    </w:p>
    <w:p w:rsidR="00117C54" w:rsidRPr="00107BDF" w:rsidRDefault="00117C54" w:rsidP="008B69C1">
      <w:pPr>
        <w:jc w:val="both"/>
      </w:pPr>
    </w:p>
    <w:p w:rsidR="00117C54" w:rsidRPr="00107BDF" w:rsidRDefault="00117C54" w:rsidP="008B69C1">
      <w:pPr>
        <w:jc w:val="both"/>
      </w:pPr>
      <w:r w:rsidRPr="00107BDF">
        <w:t xml:space="preserve">Frist for modtagelse af spørgsmål til udbudsmaterialet er tirsdag </w:t>
      </w:r>
      <w:r w:rsidRPr="00107BDF">
        <w:rPr>
          <w:b/>
        </w:rPr>
        <w:t>den 2</w:t>
      </w:r>
      <w:r w:rsidR="00107BDF" w:rsidRPr="00107BDF">
        <w:rPr>
          <w:b/>
        </w:rPr>
        <w:t>4</w:t>
      </w:r>
      <w:r w:rsidRPr="00107BDF">
        <w:rPr>
          <w:b/>
        </w:rPr>
        <w:t xml:space="preserve">. </w:t>
      </w:r>
      <w:r w:rsidR="00107BDF" w:rsidRPr="00107BDF">
        <w:rPr>
          <w:b/>
        </w:rPr>
        <w:t>juli</w:t>
      </w:r>
      <w:r w:rsidRPr="00107BDF">
        <w:rPr>
          <w:b/>
        </w:rPr>
        <w:t xml:space="preserve"> 2017 kl. 12.00</w:t>
      </w:r>
      <w:r w:rsidRPr="00107BDF">
        <w:t xml:space="preserve">. </w:t>
      </w:r>
    </w:p>
    <w:p w:rsidR="00117C54" w:rsidRPr="00107BDF" w:rsidRDefault="00117C54" w:rsidP="008B69C1">
      <w:pPr>
        <w:jc w:val="both"/>
      </w:pPr>
    </w:p>
    <w:p w:rsidR="00117C54" w:rsidRPr="00107BDF" w:rsidRDefault="00117C54" w:rsidP="008B69C1">
      <w:pPr>
        <w:jc w:val="both"/>
      </w:pPr>
      <w:r w:rsidRPr="00107BDF">
        <w:t xml:space="preserve">De stillede spørgsmål samt besvarelsen heraf vil i anonymiseret form blive lagt ud på </w:t>
      </w:r>
      <w:r w:rsidR="00260E49">
        <w:t>Ordregivers</w:t>
      </w:r>
      <w:r w:rsidRPr="00107BDF">
        <w:t xml:space="preserve"> hjemmeside: </w:t>
      </w:r>
      <w:hyperlink r:id="rId11" w:history="1">
        <w:r w:rsidRPr="00107BDF">
          <w:rPr>
            <w:rStyle w:val="Hyperlink"/>
          </w:rPr>
          <w:t>https://www.dragoer.dk/erhverv/indkoeb-og-udbud/udbud/</w:t>
        </w:r>
      </w:hyperlink>
    </w:p>
    <w:p w:rsidR="00117C54" w:rsidRDefault="00117C54" w:rsidP="008B69C1">
      <w:pPr>
        <w:jc w:val="both"/>
      </w:pPr>
      <w:r w:rsidRPr="00107BDF">
        <w:t>senest mandag den 2</w:t>
      </w:r>
      <w:r w:rsidR="00107BDF" w:rsidRPr="00107BDF">
        <w:t>6</w:t>
      </w:r>
      <w:r w:rsidRPr="00107BDF">
        <w:t xml:space="preserve">. </w:t>
      </w:r>
      <w:r w:rsidR="00107BDF" w:rsidRPr="00107BDF">
        <w:t>juli</w:t>
      </w:r>
      <w:r w:rsidRPr="00107BDF">
        <w:t xml:space="preserve"> 2017. Det er op til tilbudsgiver selv at indhente spørgsmål</w:t>
      </w:r>
      <w:r w:rsidR="00D20180" w:rsidRPr="00107BDF">
        <w:t xml:space="preserve">, </w:t>
      </w:r>
      <w:r w:rsidRPr="00107BDF">
        <w:t>svar og eve</w:t>
      </w:r>
      <w:r w:rsidRPr="00107BDF">
        <w:t>n</w:t>
      </w:r>
      <w:r w:rsidRPr="00107BDF">
        <w:t>tuelle rettelsesblade på ovennævnte hjemmeside.</w:t>
      </w:r>
    </w:p>
    <w:p w:rsidR="004F2558" w:rsidRPr="00556C95" w:rsidRDefault="004F2558" w:rsidP="008B69C1">
      <w:pPr>
        <w:jc w:val="both"/>
        <w:rPr>
          <w:b/>
          <w:bCs/>
        </w:rPr>
      </w:pPr>
    </w:p>
    <w:p w:rsidR="004F2558" w:rsidRPr="00556C95" w:rsidRDefault="006D0F23" w:rsidP="00FD09CF">
      <w:pPr>
        <w:pStyle w:val="Typ2"/>
      </w:pPr>
      <w:bookmarkStart w:id="38" w:name="_Toc482805361"/>
      <w:bookmarkStart w:id="39" w:name="_Toc482806405"/>
      <w:r w:rsidRPr="006D0F23">
        <w:t>T</w:t>
      </w:r>
      <w:r w:rsidR="004F2558" w:rsidRPr="00556C95">
        <w:t>ilbudsgivers forbehold</w:t>
      </w:r>
      <w:bookmarkEnd w:id="38"/>
      <w:bookmarkEnd w:id="39"/>
    </w:p>
    <w:p w:rsidR="004F2558" w:rsidRDefault="004F2558" w:rsidP="008B69C1">
      <w:pPr>
        <w:jc w:val="both"/>
      </w:pPr>
      <w:r w:rsidRPr="00117C54">
        <w:t>Tilbudsgiver opfordres til at afstå fra at tage forbehold, herunder standardforbehold, i tilbuddet.</w:t>
      </w:r>
      <w:r w:rsidR="0076411C">
        <w:t xml:space="preserve"> Dette gælder også i relation til kontraktudkastet. </w:t>
      </w:r>
      <w:r w:rsidR="0076411C" w:rsidRPr="00117C54">
        <w:t>Forbehold i tilbu</w:t>
      </w:r>
      <w:r w:rsidR="0076411C">
        <w:t>ddet kan medføre, at tilbuddet forkastes</w:t>
      </w:r>
      <w:r w:rsidR="00A835D6">
        <w:t>.</w:t>
      </w:r>
      <w:r w:rsidR="004C3F84">
        <w:t xml:space="preserve"> Derfor bedes tilbudsgiver være påpasselig med at vedlægge standardvilkår</w:t>
      </w:r>
      <w:r w:rsidR="00EB6A40">
        <w:t>, da disse kan indeholde utilsigtede forbehold</w:t>
      </w:r>
      <w:r w:rsidR="004C3F84">
        <w:t>.</w:t>
      </w:r>
    </w:p>
    <w:p w:rsidR="0007141A" w:rsidRDefault="001C573F" w:rsidP="008B69C1">
      <w:pPr>
        <w:jc w:val="both"/>
      </w:pPr>
      <w:r>
        <w:t xml:space="preserve">Eventuelle forbehold </w:t>
      </w:r>
      <w:r w:rsidR="004F1278">
        <w:t>bedes angivet</w:t>
      </w:r>
      <w:r>
        <w:t xml:space="preserve"> </w:t>
      </w:r>
      <w:r w:rsidR="00D367EA">
        <w:t xml:space="preserve">i tilbuddet </w:t>
      </w:r>
      <w:r>
        <w:t>i et særskilt afsnit</w:t>
      </w:r>
      <w:r w:rsidR="00D367EA">
        <w:t xml:space="preserve"> (</w:t>
      </w:r>
      <w:r w:rsidR="004F1278">
        <w:t>gerne inddelt i underafsnit for hvert forbehold</w:t>
      </w:r>
      <w:r w:rsidR="00D367EA">
        <w:t>)</w:t>
      </w:r>
      <w:r w:rsidR="004F1278">
        <w:t xml:space="preserve">. Det </w:t>
      </w:r>
      <w:r w:rsidR="00D516DB">
        <w:t>ønske</w:t>
      </w:r>
      <w:r w:rsidR="0056428F">
        <w:t>s</w:t>
      </w:r>
      <w:r w:rsidR="004F1278">
        <w:t xml:space="preserve"> tydeligt angive</w:t>
      </w:r>
      <w:r w:rsidR="0056428F">
        <w:t>t</w:t>
      </w:r>
      <w:r w:rsidR="00012848">
        <w:t xml:space="preserve">, at afsnittet omhandler forbehold. </w:t>
      </w:r>
    </w:p>
    <w:p w:rsidR="00012848" w:rsidRDefault="00012848" w:rsidP="008B69C1">
      <w:pPr>
        <w:jc w:val="both"/>
      </w:pPr>
      <w:r>
        <w:t xml:space="preserve">Er der ikke angivet forbehold </w:t>
      </w:r>
      <w:r w:rsidR="0076411C">
        <w:t xml:space="preserve">i tilbuddet </w:t>
      </w:r>
      <w:r>
        <w:t xml:space="preserve">antages det, at tilbudsgiver </w:t>
      </w:r>
      <w:r w:rsidR="0076411C">
        <w:t>opfylder samtlige</w:t>
      </w:r>
      <w:r>
        <w:t xml:space="preserve"> krav angivet i udbudsmaterialet.</w:t>
      </w:r>
      <w:r w:rsidR="00D35A5F">
        <w:t xml:space="preserve"> </w:t>
      </w:r>
    </w:p>
    <w:p w:rsidR="00012848" w:rsidRPr="00117C54" w:rsidRDefault="00012848" w:rsidP="008B69C1">
      <w:pPr>
        <w:jc w:val="both"/>
      </w:pPr>
    </w:p>
    <w:p w:rsidR="004F2558" w:rsidRPr="00117C54" w:rsidRDefault="004F2558" w:rsidP="008B69C1">
      <w:pPr>
        <w:jc w:val="both"/>
      </w:pPr>
      <w:r w:rsidRPr="00117C54">
        <w:lastRenderedPageBreak/>
        <w:t xml:space="preserve">Såfremt tilbudsgiver opfatter </w:t>
      </w:r>
      <w:r w:rsidR="0076411C">
        <w:t xml:space="preserve">krav </w:t>
      </w:r>
      <w:r w:rsidRPr="00117C54">
        <w:t>som uacceptable eller uhensigtsmæssige, opfordres tilbudsgiver til at stille spørgsmål hertil frem for at tage forbehold. Ordregiver vil herefter tage stilling til, om der skal foretages ændringer i udbudsmaterialet.</w:t>
      </w:r>
    </w:p>
    <w:p w:rsidR="002E69E3" w:rsidRPr="00117C54" w:rsidRDefault="002E69E3" w:rsidP="008B69C1">
      <w:pPr>
        <w:jc w:val="both"/>
      </w:pPr>
    </w:p>
    <w:p w:rsidR="002E69E3" w:rsidRPr="006D0F23" w:rsidRDefault="002E69E3" w:rsidP="00FD09CF">
      <w:pPr>
        <w:pStyle w:val="Typ2"/>
      </w:pPr>
      <w:bookmarkStart w:id="40" w:name="_Toc482805362"/>
      <w:bookmarkStart w:id="41" w:name="_Toc482806406"/>
      <w:r w:rsidRPr="006D0F23">
        <w:t>Formkrav</w:t>
      </w:r>
      <w:bookmarkEnd w:id="40"/>
      <w:bookmarkEnd w:id="41"/>
    </w:p>
    <w:p w:rsidR="004F2558" w:rsidRDefault="002E69E3" w:rsidP="008B69C1">
      <w:pPr>
        <w:jc w:val="both"/>
      </w:pPr>
      <w:r w:rsidRPr="00117C54">
        <w:t>Tilbud skal afgives i lukket kuvert, enten direkte leveret eller pr. brev (ikke pr. e-mail)</w:t>
      </w:r>
      <w:r w:rsidR="004F2558">
        <w:t xml:space="preserve"> til følgende adresse:</w:t>
      </w:r>
    </w:p>
    <w:p w:rsidR="004F2558" w:rsidRDefault="004F2558" w:rsidP="008B69C1">
      <w:pPr>
        <w:jc w:val="both"/>
      </w:pPr>
    </w:p>
    <w:p w:rsidR="004F2558" w:rsidRPr="00117C54" w:rsidRDefault="004F2558" w:rsidP="008B69C1">
      <w:pPr>
        <w:jc w:val="both"/>
      </w:pPr>
      <w:r w:rsidRPr="00117C54">
        <w:t>Dragør Kommune</w:t>
      </w:r>
    </w:p>
    <w:p w:rsidR="004F2558" w:rsidRPr="00117C54" w:rsidRDefault="004F2558" w:rsidP="008B69C1">
      <w:pPr>
        <w:jc w:val="both"/>
      </w:pPr>
      <w:r w:rsidRPr="00117C54">
        <w:t>Kirkevej 7</w:t>
      </w:r>
    </w:p>
    <w:p w:rsidR="004F2558" w:rsidRDefault="004F2558" w:rsidP="008B69C1">
      <w:pPr>
        <w:jc w:val="both"/>
      </w:pPr>
      <w:r w:rsidRPr="00117C54">
        <w:t>2791 Dragør</w:t>
      </w:r>
    </w:p>
    <w:p w:rsidR="004F2558" w:rsidRDefault="004F2558" w:rsidP="008B69C1">
      <w:pPr>
        <w:jc w:val="both"/>
      </w:pPr>
    </w:p>
    <w:p w:rsidR="004F2558" w:rsidRPr="00BB549B" w:rsidRDefault="004F2558" w:rsidP="008B69C1">
      <w:pPr>
        <w:jc w:val="both"/>
        <w:rPr>
          <w:lang w:val="nb-NO"/>
        </w:rPr>
      </w:pPr>
      <w:r w:rsidRPr="00BB549B">
        <w:rPr>
          <w:lang w:val="nb-NO"/>
        </w:rPr>
        <w:t xml:space="preserve">Att. </w:t>
      </w:r>
      <w:r w:rsidR="003840EF">
        <w:rPr>
          <w:lang w:val="nb-NO"/>
        </w:rPr>
        <w:t>Indkøbskonsulent Christina Bredmose Holm</w:t>
      </w:r>
    </w:p>
    <w:p w:rsidR="004F2558" w:rsidRPr="00BB549B" w:rsidRDefault="004F2558" w:rsidP="008B69C1">
      <w:pPr>
        <w:jc w:val="both"/>
      </w:pPr>
    </w:p>
    <w:p w:rsidR="00395294" w:rsidRPr="00BB549B" w:rsidRDefault="00395294" w:rsidP="008B69C1">
      <w:pPr>
        <w:jc w:val="both"/>
        <w:rPr>
          <w:b/>
        </w:rPr>
      </w:pPr>
      <w:r w:rsidRPr="00BB549B">
        <w:t xml:space="preserve">Kuverten bedes mærket med teksten: </w:t>
      </w:r>
    </w:p>
    <w:p w:rsidR="00395294" w:rsidRPr="00BB549B" w:rsidRDefault="00395294" w:rsidP="008B69C1">
      <w:pPr>
        <w:jc w:val="both"/>
        <w:rPr>
          <w:i/>
        </w:rPr>
      </w:pPr>
      <w:r w:rsidRPr="00BB549B">
        <w:t>"</w:t>
      </w:r>
      <w:r w:rsidRPr="00BB549B">
        <w:rPr>
          <w:i/>
        </w:rPr>
        <w:t>Tilbud – Må ikke åbnes i posten – Daglige bankforretninger”.</w:t>
      </w:r>
    </w:p>
    <w:p w:rsidR="002E69E3" w:rsidRPr="00BB549B" w:rsidRDefault="002E69E3" w:rsidP="008B69C1">
      <w:pPr>
        <w:jc w:val="both"/>
      </w:pPr>
    </w:p>
    <w:p w:rsidR="002E69E3" w:rsidRPr="00BB549B" w:rsidRDefault="002E69E3" w:rsidP="00CC25CB">
      <w:pPr>
        <w:jc w:val="both"/>
      </w:pPr>
      <w:r w:rsidRPr="00BB549B">
        <w:t xml:space="preserve">Tilbudsgiver opfordres til at aflevere eller fremsende sit samlede tilbud i </w:t>
      </w:r>
      <w:r w:rsidR="008654F1" w:rsidRPr="00BB549B">
        <w:t>et</w:t>
      </w:r>
      <w:r w:rsidR="00C273D4" w:rsidRPr="00BB549B">
        <w:t xml:space="preserve"> fysisk</w:t>
      </w:r>
      <w:r w:rsidRPr="00BB549B">
        <w:t xml:space="preserve"> </w:t>
      </w:r>
      <w:r w:rsidR="00CC25CB" w:rsidRPr="00BB549B">
        <w:t xml:space="preserve">eksemplar </w:t>
      </w:r>
      <w:r w:rsidRPr="00BB549B">
        <w:t xml:space="preserve">samt </w:t>
      </w:r>
      <w:r w:rsidR="00C273D4" w:rsidRPr="00BB549B">
        <w:t>som en pdf-fil</w:t>
      </w:r>
      <w:r w:rsidR="00CC25CB" w:rsidRPr="00BB549B">
        <w:t>, der kan l</w:t>
      </w:r>
      <w:r w:rsidR="008654F1" w:rsidRPr="00BB549B">
        <w:t xml:space="preserve">æses </w:t>
      </w:r>
      <w:r w:rsidR="00CC25CB" w:rsidRPr="00BB549B">
        <w:t>i</w:t>
      </w:r>
      <w:r w:rsidR="008654F1" w:rsidRPr="00BB549B">
        <w:t xml:space="preserve"> den nyeste udgave af Adobe Acrobat Reader,</w:t>
      </w:r>
      <w:r w:rsidR="00C273D4" w:rsidRPr="00BB549B">
        <w:t xml:space="preserve"> </w:t>
      </w:r>
      <w:r w:rsidRPr="00BB549B">
        <w:t xml:space="preserve">på en USB-nøgle. Det </w:t>
      </w:r>
      <w:r w:rsidR="0056428F">
        <w:t>bedes</w:t>
      </w:r>
      <w:r w:rsidRPr="00BB549B">
        <w:t xml:space="preserve"> tydeligt fremgå hvilket </w:t>
      </w:r>
      <w:r w:rsidR="00C273D4" w:rsidRPr="00BB549B">
        <w:t xml:space="preserve">af </w:t>
      </w:r>
      <w:r w:rsidRPr="00BB549B">
        <w:t>eksemplar</w:t>
      </w:r>
      <w:r w:rsidR="00C273D4" w:rsidRPr="00BB549B">
        <w:t>er</w:t>
      </w:r>
      <w:r w:rsidR="008654F1" w:rsidRPr="00BB549B">
        <w:t>ne</w:t>
      </w:r>
      <w:r w:rsidRPr="00BB549B">
        <w:t>, d</w:t>
      </w:r>
      <w:r w:rsidR="00C273D4" w:rsidRPr="00BB549B">
        <w:t>er er det originale</w:t>
      </w:r>
      <w:r w:rsidR="00CC25CB" w:rsidRPr="00BB549B">
        <w:t xml:space="preserve">. I tilfælde af, at </w:t>
      </w:r>
      <w:r w:rsidR="008654F1" w:rsidRPr="00BB549B">
        <w:t>der er uoveren</w:t>
      </w:r>
      <w:r w:rsidR="008654F1" w:rsidRPr="00BB549B">
        <w:t>s</w:t>
      </w:r>
      <w:r w:rsidR="008654F1" w:rsidRPr="00BB549B">
        <w:t>stemmelser mellem dem</w:t>
      </w:r>
      <w:r w:rsidR="00CC25CB" w:rsidRPr="00BB549B">
        <w:t>,</w:t>
      </w:r>
      <w:r w:rsidRPr="00BB549B">
        <w:t xml:space="preserve"> </w:t>
      </w:r>
      <w:r w:rsidR="00CC25CB" w:rsidRPr="00BB549B">
        <w:t xml:space="preserve">har originalen </w:t>
      </w:r>
      <w:r w:rsidRPr="00BB549B">
        <w:t>forrang.</w:t>
      </w:r>
      <w:r w:rsidR="001117CA">
        <w:t xml:space="preserve"> Er det ikke tydeligt hvilket eksemplar, der er orig</w:t>
      </w:r>
      <w:r w:rsidR="001117CA">
        <w:t>i</w:t>
      </w:r>
      <w:r w:rsidR="001117CA">
        <w:t xml:space="preserve">nalen, antages det at være eksemplaret på USB </w:t>
      </w:r>
      <w:proofErr w:type="spellStart"/>
      <w:r w:rsidR="001117CA">
        <w:t>sticken</w:t>
      </w:r>
      <w:proofErr w:type="spellEnd"/>
      <w:r w:rsidR="001117CA">
        <w:t>.</w:t>
      </w:r>
    </w:p>
    <w:p w:rsidR="004F2558" w:rsidRPr="00BB549B" w:rsidRDefault="004F2558" w:rsidP="008B69C1">
      <w:pPr>
        <w:jc w:val="both"/>
      </w:pPr>
    </w:p>
    <w:p w:rsidR="00117C54" w:rsidRPr="00440D2B" w:rsidRDefault="00117C54" w:rsidP="00FD09CF">
      <w:pPr>
        <w:pStyle w:val="Typ2"/>
      </w:pPr>
      <w:bookmarkStart w:id="42" w:name="_Toc234661984"/>
      <w:bookmarkStart w:id="43" w:name="_Toc306948297"/>
      <w:bookmarkStart w:id="44" w:name="_Toc471808286"/>
      <w:bookmarkStart w:id="45" w:name="_Toc482805363"/>
      <w:bookmarkStart w:id="46" w:name="_Toc482806407"/>
      <w:r w:rsidRPr="00440D2B">
        <w:t>Tilbudsfris</w:t>
      </w:r>
      <w:bookmarkEnd w:id="42"/>
      <w:r w:rsidRPr="00440D2B">
        <w:t>t</w:t>
      </w:r>
      <w:bookmarkEnd w:id="43"/>
      <w:bookmarkEnd w:id="44"/>
      <w:bookmarkEnd w:id="45"/>
      <w:bookmarkEnd w:id="46"/>
    </w:p>
    <w:p w:rsidR="00117C54" w:rsidRPr="00BB549B" w:rsidRDefault="00117C54" w:rsidP="008B69C1">
      <w:pPr>
        <w:jc w:val="both"/>
      </w:pPr>
      <w:r w:rsidRPr="00BB549B">
        <w:t xml:space="preserve">Tilbud skal være modtaget på ovennævnte adresse inden: </w:t>
      </w:r>
    </w:p>
    <w:p w:rsidR="00117C54" w:rsidRPr="00BB549B" w:rsidRDefault="00117C54" w:rsidP="008B69C1">
      <w:pPr>
        <w:jc w:val="both"/>
      </w:pPr>
    </w:p>
    <w:p w:rsidR="00117C54" w:rsidRPr="00D87001" w:rsidRDefault="00107BDF" w:rsidP="00D87001">
      <w:pPr>
        <w:jc w:val="center"/>
      </w:pPr>
      <w:r w:rsidRPr="00D87001">
        <w:rPr>
          <w:b/>
        </w:rPr>
        <w:t xml:space="preserve">Tirsdag d. 1. august </w:t>
      </w:r>
      <w:r w:rsidR="00117C54" w:rsidRPr="00D87001">
        <w:rPr>
          <w:b/>
        </w:rPr>
        <w:t>2017 kl. 12.00</w:t>
      </w:r>
      <w:r w:rsidR="00117C54" w:rsidRPr="00D87001">
        <w:t>.</w:t>
      </w:r>
    </w:p>
    <w:p w:rsidR="00117C54" w:rsidRPr="00BB549B" w:rsidRDefault="00117C54" w:rsidP="008B69C1">
      <w:pPr>
        <w:jc w:val="both"/>
      </w:pPr>
    </w:p>
    <w:p w:rsidR="00117C54" w:rsidRPr="00BB549B" w:rsidRDefault="00117C54" w:rsidP="008B69C1">
      <w:pPr>
        <w:jc w:val="both"/>
      </w:pPr>
      <w:r w:rsidRPr="00BB549B">
        <w:t>Tilbudsgiver bærer selv ansvaret for, at tilbuddet når rettidigt frem. Ordregiver er forpligtet til at afvise tilbud, der først modtages efter tilbudsfristens udløb – uanset omfanget af overskridelsen.</w:t>
      </w:r>
    </w:p>
    <w:p w:rsidR="00117C54" w:rsidRPr="00BB549B" w:rsidRDefault="00117C54" w:rsidP="008B69C1">
      <w:pPr>
        <w:jc w:val="both"/>
      </w:pPr>
    </w:p>
    <w:p w:rsidR="00117C54" w:rsidRPr="00BB549B" w:rsidRDefault="00117C54" w:rsidP="00FD09CF">
      <w:pPr>
        <w:pStyle w:val="Typ2"/>
      </w:pPr>
      <w:bookmarkStart w:id="47" w:name="_Toc306948298"/>
      <w:bookmarkStart w:id="48" w:name="_Toc471808287"/>
      <w:bookmarkStart w:id="49" w:name="_Toc482805364"/>
      <w:bookmarkStart w:id="50" w:name="_Toc482806408"/>
      <w:r w:rsidRPr="00BB549B">
        <w:t>Åbning af de indkomne tilbud</w:t>
      </w:r>
      <w:bookmarkEnd w:id="47"/>
      <w:bookmarkEnd w:id="48"/>
      <w:bookmarkEnd w:id="49"/>
      <w:bookmarkEnd w:id="50"/>
    </w:p>
    <w:p w:rsidR="00117C54" w:rsidRPr="00BB549B" w:rsidRDefault="00117C54" w:rsidP="008B69C1">
      <w:pPr>
        <w:jc w:val="both"/>
      </w:pPr>
      <w:r w:rsidRPr="00BB549B">
        <w:t>Der vil ikke være adgang til at overvære åbningen af tilbud.</w:t>
      </w:r>
    </w:p>
    <w:p w:rsidR="00117C54" w:rsidRPr="00BB549B" w:rsidRDefault="00117C54" w:rsidP="008B69C1">
      <w:pPr>
        <w:jc w:val="both"/>
      </w:pPr>
    </w:p>
    <w:p w:rsidR="00117C54" w:rsidRPr="00BB549B" w:rsidRDefault="00117C54" w:rsidP="00FD09CF">
      <w:pPr>
        <w:pStyle w:val="Typ2"/>
      </w:pPr>
      <w:bookmarkStart w:id="51" w:name="_Toc306948299"/>
      <w:bookmarkStart w:id="52" w:name="_Toc471808288"/>
      <w:bookmarkStart w:id="53" w:name="_Toc482805365"/>
      <w:bookmarkStart w:id="54" w:name="_Toc482806409"/>
      <w:r w:rsidRPr="00BB549B">
        <w:t>Vedståelsesfrist</w:t>
      </w:r>
      <w:bookmarkEnd w:id="51"/>
      <w:bookmarkEnd w:id="52"/>
      <w:bookmarkEnd w:id="53"/>
      <w:bookmarkEnd w:id="54"/>
    </w:p>
    <w:p w:rsidR="00117C54" w:rsidRPr="00BB549B" w:rsidRDefault="00117C54" w:rsidP="008B69C1">
      <w:pPr>
        <w:jc w:val="both"/>
      </w:pPr>
      <w:r w:rsidRPr="00BB549B">
        <w:t>Tilbudsgiver skal vedstå sit tilbud i indtil 90 dage regnet fra tilbudsfristen.</w:t>
      </w:r>
    </w:p>
    <w:p w:rsidR="00117C54" w:rsidRPr="00BB549B" w:rsidRDefault="00117C54" w:rsidP="008B69C1">
      <w:pPr>
        <w:jc w:val="both"/>
      </w:pPr>
    </w:p>
    <w:p w:rsidR="00117C54" w:rsidRPr="00D87001" w:rsidRDefault="00117C54" w:rsidP="00FD09CF">
      <w:pPr>
        <w:pStyle w:val="Typ2"/>
      </w:pPr>
      <w:bookmarkStart w:id="55" w:name="_Toc294185617"/>
      <w:bookmarkStart w:id="56" w:name="_Toc471808289"/>
      <w:bookmarkStart w:id="57" w:name="_Toc482805366"/>
      <w:bookmarkStart w:id="58" w:name="_Toc482806410"/>
      <w:r w:rsidRPr="00D87001">
        <w:t>Ordregivers forbehold</w:t>
      </w:r>
      <w:bookmarkEnd w:id="55"/>
      <w:bookmarkEnd w:id="56"/>
      <w:bookmarkEnd w:id="57"/>
      <w:bookmarkEnd w:id="58"/>
    </w:p>
    <w:p w:rsidR="00117C54" w:rsidRPr="00BB549B" w:rsidRDefault="00117C54" w:rsidP="008B69C1">
      <w:pPr>
        <w:jc w:val="both"/>
      </w:pPr>
      <w:r w:rsidRPr="00BB549B">
        <w:t>Ordregiver tager forbehold for beslutninger</w:t>
      </w:r>
      <w:r w:rsidR="00D367EA">
        <w:t xml:space="preserve"> truffet </w:t>
      </w:r>
      <w:r w:rsidRPr="00BB549B">
        <w:t>af anden myndighed</w:t>
      </w:r>
      <w:r w:rsidR="002E69E3" w:rsidRPr="00BB549B">
        <w:t xml:space="preserve"> herunder klagenævnet for udbud</w:t>
      </w:r>
      <w:r w:rsidRPr="00BB549B">
        <w:t>, som har indflydelse på ordregivers mulighed for opfyldelse af kontrakten. I sådanne tilfælde påberåber ordregiver sig ret til at opsige kontrakten med 3 måneders varsel, dog tidligst fra tid</w:t>
      </w:r>
      <w:r w:rsidRPr="00BB549B">
        <w:t>s</w:t>
      </w:r>
      <w:r w:rsidRPr="00BB549B">
        <w:t>punktet for kontraktens ikrafttræden</w:t>
      </w:r>
      <w:r w:rsidR="009F1ADD">
        <w:t xml:space="preserve"> med mindre beslutningen medfører </w:t>
      </w:r>
      <w:proofErr w:type="spellStart"/>
      <w:r w:rsidR="009F1ADD">
        <w:t>annulation</w:t>
      </w:r>
      <w:proofErr w:type="spellEnd"/>
      <w:r w:rsidR="009F1ADD">
        <w:t xml:space="preserve"> af kontrakten indgået i medfør af nærværende udbud. I det tilfælde ophører kontrakten med omgående virkning</w:t>
      </w:r>
      <w:r w:rsidR="001117CA">
        <w:t>.</w:t>
      </w:r>
      <w:r w:rsidR="009F1ADD">
        <w:t xml:space="preserve"> </w:t>
      </w:r>
      <w:r w:rsidR="001117CA">
        <w:t xml:space="preserve"> </w:t>
      </w:r>
    </w:p>
    <w:p w:rsidR="00117C54" w:rsidRPr="00BB549B" w:rsidRDefault="00117C54" w:rsidP="008B69C1">
      <w:pPr>
        <w:jc w:val="both"/>
      </w:pPr>
    </w:p>
    <w:p w:rsidR="00117C54" w:rsidRPr="00BB549B" w:rsidRDefault="00117C54" w:rsidP="00FD09CF">
      <w:pPr>
        <w:pStyle w:val="Typ2"/>
      </w:pPr>
      <w:bookmarkStart w:id="59" w:name="_Toc306948301"/>
      <w:bookmarkStart w:id="60" w:name="_Toc471808291"/>
      <w:bookmarkStart w:id="61" w:name="_Toc482805367"/>
      <w:bookmarkStart w:id="62" w:name="_Toc482806411"/>
      <w:r w:rsidRPr="00BB549B">
        <w:t>Alternative tilbud</w:t>
      </w:r>
      <w:bookmarkEnd w:id="59"/>
      <w:bookmarkEnd w:id="60"/>
      <w:bookmarkEnd w:id="61"/>
      <w:bookmarkEnd w:id="62"/>
    </w:p>
    <w:p w:rsidR="00117C54" w:rsidRPr="00BB549B" w:rsidRDefault="00117C54" w:rsidP="008B69C1">
      <w:pPr>
        <w:jc w:val="both"/>
      </w:pPr>
      <w:r w:rsidRPr="00BB549B">
        <w:t>Tilbudsgiver kan ikke afgive alternative tilbud.</w:t>
      </w:r>
    </w:p>
    <w:p w:rsidR="00421A45" w:rsidRPr="00BB549B" w:rsidRDefault="00B60742" w:rsidP="008B69C1">
      <w:pPr>
        <w:jc w:val="both"/>
      </w:pPr>
      <w:r w:rsidRPr="00BB549B">
        <w:tab/>
      </w:r>
    </w:p>
    <w:p w:rsidR="009F1ADD" w:rsidRPr="009F1ADD" w:rsidRDefault="00421A45" w:rsidP="009F1ADD">
      <w:pPr>
        <w:pStyle w:val="Typ2"/>
      </w:pPr>
      <w:bookmarkStart w:id="63" w:name="_Toc482805368"/>
      <w:bookmarkStart w:id="64" w:name="_Toc482806412"/>
      <w:r w:rsidRPr="00BB549B">
        <w:t>Konsortier</w:t>
      </w:r>
      <w:bookmarkEnd w:id="63"/>
      <w:bookmarkEnd w:id="64"/>
      <w:r w:rsidR="009F1ADD">
        <w:t xml:space="preserve"> og underleverandører</w:t>
      </w:r>
    </w:p>
    <w:p w:rsidR="00421A45" w:rsidRPr="00BB549B" w:rsidRDefault="00421A45" w:rsidP="009F1ADD">
      <w:pPr>
        <w:pStyle w:val="Typ3"/>
      </w:pPr>
      <w:r w:rsidRPr="00BB549B">
        <w:t xml:space="preserve">Såfremt flere tilbudsgivere </w:t>
      </w:r>
      <w:r w:rsidR="00531F6B">
        <w:t xml:space="preserve">byder i fællesskab skal </w:t>
      </w:r>
      <w:r w:rsidR="00394127">
        <w:t>det</w:t>
      </w:r>
      <w:r w:rsidRPr="00BB549B">
        <w:t xml:space="preserve"> af tilbuddet fremgå, med hvilken tilbudsgiver Ordregiver kan føre afklarende drøftelser med bindende virkning </w:t>
      </w:r>
      <w:r w:rsidR="00394127">
        <w:t>på vegne af</w:t>
      </w:r>
      <w:r w:rsidRPr="00BB549B">
        <w:t xml:space="preserve"> øvrige tilbudsgivere i konsortiet.</w:t>
      </w:r>
    </w:p>
    <w:p w:rsidR="00421A45" w:rsidRDefault="00D367EA" w:rsidP="008B69C1">
      <w:pPr>
        <w:jc w:val="both"/>
      </w:pPr>
      <w:r>
        <w:lastRenderedPageBreak/>
        <w:t xml:space="preserve">Endvidere hæfter tilbudsgiverne ubegrænset, </w:t>
      </w:r>
      <w:r w:rsidR="000A4CEF">
        <w:t>solidarisk og direkte.</w:t>
      </w:r>
    </w:p>
    <w:p w:rsidR="009F1ADD" w:rsidRDefault="009F1ADD" w:rsidP="008B69C1">
      <w:pPr>
        <w:jc w:val="both"/>
      </w:pPr>
    </w:p>
    <w:p w:rsidR="00A05E11" w:rsidRDefault="009F1ADD" w:rsidP="00A05E11">
      <w:pPr>
        <w:pStyle w:val="Typ3"/>
      </w:pPr>
      <w:r>
        <w:t xml:space="preserve">Anvender en leverandør underleverandører til at udføre </w:t>
      </w:r>
      <w:r w:rsidR="00531F6B">
        <w:t xml:space="preserve">opgaver stillet i medfør af dette udbud </w:t>
      </w:r>
      <w:r>
        <w:t xml:space="preserve">eller </w:t>
      </w:r>
      <w:r w:rsidR="00531F6B">
        <w:t>til at opfylde egnethedskriterier</w:t>
      </w:r>
      <w:r w:rsidR="00403A8C">
        <w:t xml:space="preserve"> bedes vedkommende</w:t>
      </w:r>
      <w:r w:rsidR="00531F6B">
        <w:t xml:space="preserve"> redegøre for disse</w:t>
      </w:r>
      <w:r w:rsidR="00403A8C">
        <w:t xml:space="preserve"> opgaver og hvad deres opgave som underleverandør går ud på</w:t>
      </w:r>
      <w:r w:rsidR="00531F6B">
        <w:t>.</w:t>
      </w:r>
      <w:r w:rsidR="00A05E11">
        <w:t xml:space="preserve"> Tilbuddet skal også indeholde en hver enkelt underleverandørs navn, CVR-nummer, adresse og kontaktpersoner samt dennes telefonnummer og e-mailadresse.</w:t>
      </w:r>
    </w:p>
    <w:p w:rsidR="009F1ADD" w:rsidRDefault="00A05E11" w:rsidP="00A05E11">
      <w:pPr>
        <w:pStyle w:val="Typ3"/>
        <w:numPr>
          <w:ilvl w:val="0"/>
          <w:numId w:val="0"/>
        </w:numPr>
      </w:pPr>
      <w:r>
        <w:t>T</w:t>
      </w:r>
      <w:r w:rsidR="00531F6B">
        <w:t xml:space="preserve">ilbudsgiver </w:t>
      </w:r>
      <w:r>
        <w:t xml:space="preserve">hæfter </w:t>
      </w:r>
      <w:r w:rsidR="00531F6B">
        <w:t xml:space="preserve">ubegrænset, solidarisk og direkte for underleverandører. </w:t>
      </w:r>
    </w:p>
    <w:p w:rsidR="00403A8C" w:rsidRPr="00A05E11" w:rsidRDefault="00403A8C" w:rsidP="00403A8C">
      <w:pPr>
        <w:pStyle w:val="Typ3"/>
        <w:numPr>
          <w:ilvl w:val="0"/>
          <w:numId w:val="0"/>
        </w:numPr>
      </w:pPr>
      <w:r>
        <w:t xml:space="preserve">Tilbuddet bedes indeholde en erklæring fra hver </w:t>
      </w:r>
      <w:r w:rsidR="00A05E11">
        <w:t xml:space="preserve">af </w:t>
      </w:r>
      <w:r>
        <w:t>underleverandør</w:t>
      </w:r>
      <w:r w:rsidR="00A05E11">
        <w:t xml:space="preserve">erne, </w:t>
      </w:r>
      <w:r w:rsidR="00A05E11" w:rsidRPr="00A05E11">
        <w:t xml:space="preserve">hvor de på tro og love </w:t>
      </w:r>
      <w:r w:rsidRPr="00A05E11">
        <w:t>e</w:t>
      </w:r>
      <w:r w:rsidRPr="00A05E11">
        <w:t>r</w:t>
      </w:r>
      <w:r w:rsidRPr="00A05E11">
        <w:t>klæ</w:t>
      </w:r>
      <w:r w:rsidR="00A05E11" w:rsidRPr="00A05E11">
        <w:t>rer</w:t>
      </w:r>
      <w:r w:rsidRPr="00A05E11">
        <w:t>, at være juridisk forpligt</w:t>
      </w:r>
      <w:r w:rsidR="00A05E11" w:rsidRPr="00A05E11">
        <w:t>et</w:t>
      </w:r>
      <w:r w:rsidRPr="00A05E11">
        <w:t xml:space="preserve"> til at stille de ressourcer </w:t>
      </w:r>
      <w:r w:rsidR="00A05E11" w:rsidRPr="00A05E11">
        <w:t xml:space="preserve">som er angivet i tilbuddet </w:t>
      </w:r>
      <w:r w:rsidRPr="00A05E11">
        <w:t xml:space="preserve">til rådighed i forbindelse med opfyldelsen af kontrakten vedrørende Dragør Kommunes </w:t>
      </w:r>
      <w:r w:rsidR="00A05E11" w:rsidRPr="00A05E11">
        <w:t>d</w:t>
      </w:r>
      <w:r w:rsidRPr="00A05E11">
        <w:t xml:space="preserve">aglige </w:t>
      </w:r>
      <w:r w:rsidR="00A05E11" w:rsidRPr="00A05E11">
        <w:t>b</w:t>
      </w:r>
      <w:r w:rsidRPr="00A05E11">
        <w:t>ankforretninger</w:t>
      </w:r>
      <w:r w:rsidR="00A05E11" w:rsidRPr="00A05E11">
        <w:t>.</w:t>
      </w:r>
    </w:p>
    <w:p w:rsidR="00403A8C" w:rsidRDefault="00403A8C" w:rsidP="00531F6B">
      <w:pPr>
        <w:pStyle w:val="Typ3"/>
        <w:numPr>
          <w:ilvl w:val="0"/>
          <w:numId w:val="0"/>
        </w:numPr>
      </w:pPr>
    </w:p>
    <w:p w:rsidR="00D3241D" w:rsidRPr="00BB549B" w:rsidRDefault="00D3241D" w:rsidP="008B69C1">
      <w:pPr>
        <w:jc w:val="both"/>
      </w:pPr>
    </w:p>
    <w:p w:rsidR="00D3241D" w:rsidRPr="00BB549B" w:rsidRDefault="00D3241D" w:rsidP="00FD09CF">
      <w:pPr>
        <w:pStyle w:val="Typ2"/>
      </w:pPr>
      <w:bookmarkStart w:id="65" w:name="_Toc482805369"/>
      <w:bookmarkStart w:id="66" w:name="_Toc482806413"/>
      <w:r w:rsidRPr="00BB549B">
        <w:t>Fortrolighed</w:t>
      </w:r>
      <w:bookmarkEnd w:id="65"/>
      <w:bookmarkEnd w:id="66"/>
    </w:p>
    <w:p w:rsidR="00D3241D" w:rsidRPr="00BB549B" w:rsidRDefault="00D3241D" w:rsidP="008B69C1">
      <w:pPr>
        <w:jc w:val="both"/>
      </w:pPr>
      <w:r w:rsidRPr="00BB549B">
        <w:t>Ethvert tilbud vil blive behandlet fortroligt af ordregiver dog med de begrænsnin</w:t>
      </w:r>
      <w:r w:rsidR="00CB04F7" w:rsidRPr="00BB549B">
        <w:t>ger, som følger af lovgivningen, herunder offentlighedsloven, lov nr. 606 af 12-06-2013.</w:t>
      </w:r>
      <w:r w:rsidR="008643D1" w:rsidRPr="00BB549B">
        <w:t xml:space="preserve"> </w:t>
      </w:r>
    </w:p>
    <w:p w:rsidR="00AA1E5F" w:rsidRPr="00BB549B" w:rsidRDefault="00AA1E5F" w:rsidP="008B69C1">
      <w:pPr>
        <w:jc w:val="both"/>
      </w:pPr>
    </w:p>
    <w:p w:rsidR="00AA1E5F" w:rsidRPr="00D87001" w:rsidRDefault="00AA1E5F" w:rsidP="00FD09CF">
      <w:pPr>
        <w:pStyle w:val="Typ2"/>
      </w:pPr>
      <w:bookmarkStart w:id="67" w:name="_Toc482805370"/>
      <w:bookmarkStart w:id="68" w:name="_Toc482806414"/>
      <w:r w:rsidRPr="00D87001">
        <w:t>Implementering</w:t>
      </w:r>
      <w:bookmarkEnd w:id="67"/>
      <w:bookmarkEnd w:id="68"/>
    </w:p>
    <w:p w:rsidR="0007141A" w:rsidRDefault="00AF1A7D" w:rsidP="00AF1A7D">
      <w:pPr>
        <w:jc w:val="both"/>
      </w:pPr>
      <w:r w:rsidRPr="00BB549B">
        <w:t>Den eventuelle overflytning af pengeforretningerne fra andet pengeinstitut og den konkrete etabl</w:t>
      </w:r>
      <w:r w:rsidRPr="00BB549B">
        <w:t>e</w:t>
      </w:r>
      <w:r w:rsidRPr="00BB549B">
        <w:t xml:space="preserve">ring aftales umiddelbart efter kontraktindgåelse </w:t>
      </w:r>
      <w:r w:rsidR="001E3069">
        <w:t>med udgangspunkt i Tilbudsgivers implement</w:t>
      </w:r>
      <w:r w:rsidR="001E3069">
        <w:t>e</w:t>
      </w:r>
      <w:r w:rsidR="001E3069">
        <w:t>ringsplan</w:t>
      </w:r>
      <w:r w:rsidR="009F0957">
        <w:t>.</w:t>
      </w:r>
    </w:p>
    <w:p w:rsidR="00691ECE" w:rsidRDefault="00691ECE" w:rsidP="0007141A">
      <w:pPr>
        <w:jc w:val="both"/>
        <w:rPr>
          <w:bCs/>
        </w:rPr>
      </w:pPr>
    </w:p>
    <w:p w:rsidR="0007141A" w:rsidRPr="00FD09CF" w:rsidRDefault="0007141A" w:rsidP="00FD09CF">
      <w:pPr>
        <w:pStyle w:val="Typ2"/>
      </w:pPr>
      <w:bookmarkStart w:id="69" w:name="_Toc482805371"/>
      <w:bookmarkStart w:id="70" w:name="_Toc482806415"/>
      <w:r w:rsidRPr="00FD09CF">
        <w:t>Tilbuddets indhold</w:t>
      </w:r>
      <w:bookmarkEnd w:id="69"/>
      <w:bookmarkEnd w:id="70"/>
    </w:p>
    <w:p w:rsidR="0007141A" w:rsidRDefault="00D6363C" w:rsidP="0007141A">
      <w:pPr>
        <w:jc w:val="both"/>
        <w:rPr>
          <w:bCs/>
        </w:rPr>
      </w:pPr>
      <w:r>
        <w:rPr>
          <w:bCs/>
        </w:rPr>
        <w:t xml:space="preserve">Tilbud bedes indeholde de oplysninger der er angivet i afsnittene nedenfor. </w:t>
      </w:r>
    </w:p>
    <w:p w:rsidR="0007141A" w:rsidRDefault="0007141A" w:rsidP="0007141A">
      <w:pPr>
        <w:jc w:val="both"/>
        <w:rPr>
          <w:bCs/>
        </w:rPr>
      </w:pPr>
    </w:p>
    <w:p w:rsidR="0007141A" w:rsidRPr="00A0310F" w:rsidRDefault="0007141A" w:rsidP="00A0310F">
      <w:pPr>
        <w:pStyle w:val="Typ3"/>
      </w:pPr>
      <w:bookmarkStart w:id="71" w:name="_Toc482805372"/>
      <w:bookmarkStart w:id="72" w:name="_Toc482806416"/>
      <w:r w:rsidRPr="00A0310F">
        <w:t>Oplysninger om Tilbudsgiver</w:t>
      </w:r>
      <w:bookmarkEnd w:id="71"/>
      <w:bookmarkEnd w:id="72"/>
    </w:p>
    <w:p w:rsidR="0007141A" w:rsidRDefault="0007141A" w:rsidP="0007141A">
      <w:pPr>
        <w:jc w:val="both"/>
        <w:rPr>
          <w:bCs/>
        </w:rPr>
      </w:pPr>
      <w:r>
        <w:rPr>
          <w:bCs/>
        </w:rPr>
        <w:t xml:space="preserve">Af tilbuddet </w:t>
      </w:r>
      <w:r w:rsidR="0056428F">
        <w:rPr>
          <w:bCs/>
        </w:rPr>
        <w:t xml:space="preserve">bedes </w:t>
      </w:r>
      <w:r>
        <w:rPr>
          <w:bCs/>
        </w:rPr>
        <w:t xml:space="preserve">følgende tydeligt fremgå: </w:t>
      </w:r>
      <w:r w:rsidRPr="00394127">
        <w:rPr>
          <w:bCs/>
        </w:rPr>
        <w:t>Tilbudsgivers navn, adresse, CVR-nummer og ko</w:t>
      </w:r>
      <w:r w:rsidRPr="00394127">
        <w:rPr>
          <w:bCs/>
        </w:rPr>
        <w:t>n</w:t>
      </w:r>
      <w:r w:rsidRPr="00394127">
        <w:rPr>
          <w:bCs/>
        </w:rPr>
        <w:t>taktperson (</w:t>
      </w:r>
      <w:r w:rsidR="00D6363C" w:rsidRPr="00394127">
        <w:rPr>
          <w:bCs/>
        </w:rPr>
        <w:t>e-mail</w:t>
      </w:r>
      <w:r w:rsidRPr="00394127">
        <w:rPr>
          <w:bCs/>
        </w:rPr>
        <w:t xml:space="preserve"> og telefonnummer)</w:t>
      </w:r>
      <w:r w:rsidR="00394127">
        <w:rPr>
          <w:bCs/>
        </w:rPr>
        <w:t>.</w:t>
      </w:r>
    </w:p>
    <w:p w:rsidR="00394127" w:rsidRDefault="00394127" w:rsidP="0007141A">
      <w:pPr>
        <w:jc w:val="both"/>
        <w:rPr>
          <w:bCs/>
        </w:rPr>
      </w:pPr>
      <w:r w:rsidRPr="00BB549B">
        <w:t xml:space="preserve">Såfremt flere tilbudsgivere </w:t>
      </w:r>
      <w:r>
        <w:t xml:space="preserve">byder i fællesskab </w:t>
      </w:r>
      <w:r w:rsidR="00B842B8">
        <w:t xml:space="preserve">skal dette </w:t>
      </w:r>
      <w:r w:rsidR="00A05E11">
        <w:t>angives i tilbuddet</w:t>
      </w:r>
      <w:r w:rsidRPr="00BB549B">
        <w:t>.</w:t>
      </w:r>
      <w:r>
        <w:t xml:space="preserve"> </w:t>
      </w:r>
      <w:r w:rsidR="00A05E11">
        <w:t xml:space="preserve">Endvidere </w:t>
      </w:r>
      <w:r>
        <w:t xml:space="preserve">skal </w:t>
      </w:r>
      <w:r w:rsidR="00A05E11">
        <w:t>tilbu</w:t>
      </w:r>
      <w:r w:rsidR="00A05E11">
        <w:t>d</w:t>
      </w:r>
      <w:r w:rsidR="00A05E11">
        <w:t xml:space="preserve">det </w:t>
      </w:r>
      <w:r>
        <w:t>indeholde den enkelte t</w:t>
      </w:r>
      <w:r w:rsidRPr="00394127">
        <w:rPr>
          <w:bCs/>
        </w:rPr>
        <w:t>ilbudsgivers navn, adresse, CVR-nummer og kontaktper</w:t>
      </w:r>
      <w:r w:rsidR="00B842B8">
        <w:rPr>
          <w:bCs/>
        </w:rPr>
        <w:t xml:space="preserve">son samt den </w:t>
      </w:r>
      <w:proofErr w:type="spellStart"/>
      <w:r w:rsidR="00B842B8">
        <w:rPr>
          <w:bCs/>
        </w:rPr>
        <w:t>pågældenes</w:t>
      </w:r>
      <w:proofErr w:type="spellEnd"/>
      <w:r w:rsidR="00B842B8">
        <w:rPr>
          <w:bCs/>
        </w:rPr>
        <w:t xml:space="preserve"> </w:t>
      </w:r>
      <w:r w:rsidRPr="00394127">
        <w:rPr>
          <w:bCs/>
        </w:rPr>
        <w:t>e-mail og telefon</w:t>
      </w:r>
      <w:r w:rsidR="00B842B8">
        <w:rPr>
          <w:bCs/>
        </w:rPr>
        <w:t>nummer</w:t>
      </w:r>
      <w:r>
        <w:rPr>
          <w:bCs/>
        </w:rPr>
        <w:t>. Det skal tydeligt fremgå hvilken kontaktperson, Ordregiver kan føre forhandlinger med, der er bindende for samtlige leverandører.</w:t>
      </w:r>
    </w:p>
    <w:p w:rsidR="0007141A" w:rsidRDefault="0007141A" w:rsidP="0007141A">
      <w:pPr>
        <w:jc w:val="both"/>
        <w:rPr>
          <w:bCs/>
        </w:rPr>
      </w:pPr>
    </w:p>
    <w:p w:rsidR="0007141A" w:rsidRPr="00D87001" w:rsidRDefault="0007141A" w:rsidP="00A0310F">
      <w:pPr>
        <w:pStyle w:val="Typ3"/>
      </w:pPr>
      <w:bookmarkStart w:id="73" w:name="_Toc482805373"/>
      <w:bookmarkStart w:id="74" w:name="_Toc482806417"/>
      <w:r w:rsidRPr="00D87001">
        <w:t>Angivelse af pris</w:t>
      </w:r>
      <w:bookmarkEnd w:id="73"/>
      <w:bookmarkEnd w:id="74"/>
    </w:p>
    <w:p w:rsidR="0007141A" w:rsidRDefault="0007141A" w:rsidP="0007141A">
      <w:pPr>
        <w:jc w:val="both"/>
        <w:rPr>
          <w:bCs/>
        </w:rPr>
      </w:pPr>
      <w:r w:rsidRPr="0007141A">
        <w:rPr>
          <w:bCs/>
        </w:rPr>
        <w:t xml:space="preserve">Tilbuddet </w:t>
      </w:r>
      <w:r w:rsidR="0056428F">
        <w:rPr>
          <w:bCs/>
        </w:rPr>
        <w:t>bedes</w:t>
      </w:r>
      <w:r w:rsidR="0056428F" w:rsidRPr="0007141A">
        <w:rPr>
          <w:bCs/>
        </w:rPr>
        <w:t xml:space="preserve"> </w:t>
      </w:r>
      <w:r w:rsidRPr="0007141A">
        <w:rPr>
          <w:bCs/>
        </w:rPr>
        <w:t>indeholde oplysninger om priser</w:t>
      </w:r>
      <w:r>
        <w:rPr>
          <w:bCs/>
        </w:rPr>
        <w:t xml:space="preserve"> for</w:t>
      </w:r>
      <w:r w:rsidR="00B04788">
        <w:rPr>
          <w:bCs/>
        </w:rPr>
        <w:t xml:space="preserve"> samtlige </w:t>
      </w:r>
      <w:r>
        <w:rPr>
          <w:bCs/>
        </w:rPr>
        <w:t>de ydelser, der er omfattet af udbu</w:t>
      </w:r>
      <w:r>
        <w:rPr>
          <w:bCs/>
        </w:rPr>
        <w:t>d</w:t>
      </w:r>
      <w:r>
        <w:rPr>
          <w:bCs/>
        </w:rPr>
        <w:t>det</w:t>
      </w:r>
      <w:r w:rsidR="00343167">
        <w:rPr>
          <w:bCs/>
        </w:rPr>
        <w:t>. Priserne</w:t>
      </w:r>
      <w:r>
        <w:rPr>
          <w:bCs/>
        </w:rPr>
        <w:t xml:space="preserve"> </w:t>
      </w:r>
      <w:r w:rsidRPr="0007141A">
        <w:rPr>
          <w:bCs/>
        </w:rPr>
        <w:t>bedes angive</w:t>
      </w:r>
      <w:r>
        <w:rPr>
          <w:bCs/>
        </w:rPr>
        <w:t>t</w:t>
      </w:r>
      <w:r w:rsidRPr="0007141A">
        <w:rPr>
          <w:bCs/>
        </w:rPr>
        <w:t xml:space="preserve"> </w:t>
      </w:r>
      <w:r>
        <w:rPr>
          <w:bCs/>
        </w:rPr>
        <w:t>s</w:t>
      </w:r>
      <w:r w:rsidRPr="0007141A">
        <w:rPr>
          <w:bCs/>
        </w:rPr>
        <w:t>amlet i et afsnit.</w:t>
      </w:r>
      <w:r w:rsidR="0022260D">
        <w:rPr>
          <w:bCs/>
        </w:rPr>
        <w:t xml:space="preserve"> </w:t>
      </w:r>
      <w:r w:rsidR="0022260D" w:rsidRPr="0022260D">
        <w:rPr>
          <w:bCs/>
        </w:rPr>
        <w:t xml:space="preserve">Ordregiver betaler ikke </w:t>
      </w:r>
      <w:r w:rsidR="00093971">
        <w:rPr>
          <w:bCs/>
        </w:rPr>
        <w:t xml:space="preserve">yderligere </w:t>
      </w:r>
      <w:r w:rsidR="0022260D" w:rsidRPr="0022260D">
        <w:rPr>
          <w:bCs/>
        </w:rPr>
        <w:t>gebyr for ydelser eller delydelser</w:t>
      </w:r>
      <w:r w:rsidR="00343167">
        <w:rPr>
          <w:bCs/>
        </w:rPr>
        <w:t>,</w:t>
      </w:r>
      <w:r w:rsidR="0022260D" w:rsidRPr="0022260D">
        <w:rPr>
          <w:bCs/>
        </w:rPr>
        <w:t xml:space="preserve"> som indgår i udbudsmaterialet</w:t>
      </w:r>
      <w:r w:rsidR="00F02758" w:rsidRPr="0022260D">
        <w:rPr>
          <w:bCs/>
        </w:rPr>
        <w:t>.</w:t>
      </w:r>
      <w:r w:rsidR="00F02758">
        <w:rPr>
          <w:bCs/>
        </w:rPr>
        <w:t xml:space="preserve"> Ordregiver anser priser for disse ydelser som o</w:t>
      </w:r>
      <w:r w:rsidR="00F02758">
        <w:rPr>
          <w:bCs/>
        </w:rPr>
        <w:t>m</w:t>
      </w:r>
      <w:r w:rsidR="00F02758">
        <w:rPr>
          <w:bCs/>
        </w:rPr>
        <w:t>fat</w:t>
      </w:r>
      <w:r w:rsidR="000C3284">
        <w:rPr>
          <w:bCs/>
        </w:rPr>
        <w:t xml:space="preserve">tet af det faste beløb, der er </w:t>
      </w:r>
      <w:r w:rsidR="00F02758">
        <w:rPr>
          <w:bCs/>
        </w:rPr>
        <w:t>defineret nedenfor.</w:t>
      </w:r>
      <w:r w:rsidR="0022260D" w:rsidRPr="0022260D">
        <w:rPr>
          <w:bCs/>
        </w:rPr>
        <w:t xml:space="preserve"> </w:t>
      </w:r>
      <w:r w:rsidR="00F02758">
        <w:rPr>
          <w:bCs/>
        </w:rPr>
        <w:t>Un</w:t>
      </w:r>
      <w:r w:rsidR="0022260D" w:rsidRPr="0022260D">
        <w:rPr>
          <w:bCs/>
        </w:rPr>
        <w:t>dtage</w:t>
      </w:r>
      <w:r w:rsidR="00F02758">
        <w:rPr>
          <w:bCs/>
        </w:rPr>
        <w:t xml:space="preserve">t er </w:t>
      </w:r>
      <w:r w:rsidR="00093971">
        <w:rPr>
          <w:bCs/>
        </w:rPr>
        <w:t xml:space="preserve">omkostninger forbundet med repo forretninger samt </w:t>
      </w:r>
      <w:r w:rsidR="00F02758">
        <w:rPr>
          <w:bCs/>
        </w:rPr>
        <w:t xml:space="preserve">eventuelle specielle </w:t>
      </w:r>
      <w:r w:rsidR="0022260D" w:rsidRPr="0022260D">
        <w:rPr>
          <w:bCs/>
        </w:rPr>
        <w:t>ydelser, som tilbudsgiver udtrykkeligt har anført i tilbuddet</w:t>
      </w:r>
      <w:r w:rsidR="00F02758">
        <w:rPr>
          <w:bCs/>
        </w:rPr>
        <w:t xml:space="preserve"> med tilhørende pris</w:t>
      </w:r>
      <w:r w:rsidR="0022260D" w:rsidRPr="0022260D">
        <w:rPr>
          <w:bCs/>
        </w:rPr>
        <w:t>.</w:t>
      </w:r>
      <w:r w:rsidR="001E3069">
        <w:rPr>
          <w:bCs/>
        </w:rPr>
        <w:t xml:space="preserve"> </w:t>
      </w:r>
    </w:p>
    <w:p w:rsidR="00093971" w:rsidRDefault="00093971" w:rsidP="0007141A">
      <w:pPr>
        <w:jc w:val="both"/>
      </w:pPr>
    </w:p>
    <w:p w:rsidR="004D40D3" w:rsidRDefault="004D40D3" w:rsidP="0007141A">
      <w:pPr>
        <w:jc w:val="both"/>
      </w:pPr>
      <w:r>
        <w:t>Priserne ønskes</w:t>
      </w:r>
      <w:r w:rsidR="00262A18">
        <w:t xml:space="preserve"> opgjort </w:t>
      </w:r>
      <w:r>
        <w:t xml:space="preserve">som </w:t>
      </w:r>
      <w:r w:rsidR="00093971">
        <w:t xml:space="preserve">beskrevet nedenfor og i overensstemmelse med </w:t>
      </w:r>
      <w:r w:rsidR="00093971">
        <w:rPr>
          <w:bCs/>
        </w:rPr>
        <w:t>kravspecifikationen pkt. 11.1-11.5</w:t>
      </w:r>
      <w:r>
        <w:t>:</w:t>
      </w:r>
    </w:p>
    <w:p w:rsidR="004D40D3" w:rsidRDefault="004D40D3" w:rsidP="0007141A">
      <w:pPr>
        <w:autoSpaceDE w:val="0"/>
        <w:autoSpaceDN w:val="0"/>
        <w:adjustRightInd w:val="0"/>
        <w:jc w:val="both"/>
      </w:pPr>
    </w:p>
    <w:p w:rsidR="0007141A" w:rsidRDefault="007C5767" w:rsidP="00093971">
      <w:pPr>
        <w:pStyle w:val="Listeafsnit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Fast beløb: </w:t>
      </w:r>
      <w:r w:rsidR="0007141A">
        <w:t xml:space="preserve">Tilbuddet </w:t>
      </w:r>
      <w:r w:rsidR="0056428F">
        <w:t>bedes</w:t>
      </w:r>
      <w:r w:rsidR="0007141A">
        <w:t xml:space="preserve"> indeholde det årlige samlede beløb</w:t>
      </w:r>
      <w:r w:rsidR="009D53AE">
        <w:t>,</w:t>
      </w:r>
      <w:r w:rsidR="0007141A" w:rsidRPr="00510DAA">
        <w:t xml:space="preserve"> </w:t>
      </w:r>
      <w:r w:rsidR="0007141A">
        <w:t>Ordregiver</w:t>
      </w:r>
      <w:r w:rsidR="0007141A" w:rsidRPr="00510DAA">
        <w:t xml:space="preserve"> skal beta</w:t>
      </w:r>
      <w:r w:rsidR="0007141A">
        <w:t xml:space="preserve">le for de ydelser, der er angivet i </w:t>
      </w:r>
      <w:r w:rsidR="00C57198">
        <w:t xml:space="preserve">tilbudsmaterialet </w:t>
      </w:r>
      <w:r w:rsidR="0007141A">
        <w:t>(kontosystem, fondsforvaltning, IT-værktøj</w:t>
      </w:r>
      <w:r w:rsidR="00C57198">
        <w:t xml:space="preserve"> </w:t>
      </w:r>
      <w:r w:rsidR="0007141A">
        <w:t>m.v.).</w:t>
      </w:r>
      <w:r w:rsidR="00C57198">
        <w:t xml:space="preserve"> </w:t>
      </w:r>
    </w:p>
    <w:p w:rsidR="004D40D3" w:rsidRDefault="004D40D3" w:rsidP="0007141A">
      <w:pPr>
        <w:autoSpaceDE w:val="0"/>
        <w:autoSpaceDN w:val="0"/>
        <w:adjustRightInd w:val="0"/>
        <w:jc w:val="both"/>
      </w:pPr>
    </w:p>
    <w:p w:rsidR="00D849C9" w:rsidRDefault="004D40D3" w:rsidP="00093971">
      <w:pPr>
        <w:pStyle w:val="Listeafsnit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Pris for repo forretninger: </w:t>
      </w:r>
      <w:r w:rsidRPr="004D40D3">
        <w:t xml:space="preserve">Tilbudsgiver bedes særskilt angive </w:t>
      </w:r>
      <w:r>
        <w:t>pris for indgåelse af en repo forretning</w:t>
      </w:r>
      <w:r w:rsidR="00D849C9">
        <w:t>. S</w:t>
      </w:r>
      <w:r w:rsidRPr="004D40D3">
        <w:t xml:space="preserve">amtlige udgifter </w:t>
      </w:r>
      <w:r>
        <w:t>forbundet med indgåelse af en repo forretning</w:t>
      </w:r>
      <w:r w:rsidR="00D849C9">
        <w:t xml:space="preserve"> bedes oplyst.</w:t>
      </w:r>
    </w:p>
    <w:p w:rsidR="00C57198" w:rsidRDefault="00C57198" w:rsidP="00093971">
      <w:pPr>
        <w:autoSpaceDE w:val="0"/>
        <w:autoSpaceDN w:val="0"/>
        <w:adjustRightInd w:val="0"/>
        <w:ind w:firstLine="60"/>
        <w:jc w:val="both"/>
      </w:pPr>
    </w:p>
    <w:p w:rsidR="0007141A" w:rsidRDefault="00DB49AA" w:rsidP="00093971">
      <w:pPr>
        <w:pStyle w:val="Listeafsnit"/>
        <w:numPr>
          <w:ilvl w:val="0"/>
          <w:numId w:val="40"/>
        </w:numPr>
        <w:autoSpaceDE w:val="0"/>
        <w:autoSpaceDN w:val="0"/>
        <w:adjustRightInd w:val="0"/>
        <w:jc w:val="both"/>
      </w:pPr>
      <w:r>
        <w:lastRenderedPageBreak/>
        <w:t>Eventuelle s</w:t>
      </w:r>
      <w:r w:rsidR="0022260D">
        <w:t xml:space="preserve">pecielle </w:t>
      </w:r>
      <w:r w:rsidR="007C5767">
        <w:t xml:space="preserve">ydelser: </w:t>
      </w:r>
      <w:r w:rsidR="0007141A">
        <w:t xml:space="preserve">Tilbudsgiver </w:t>
      </w:r>
      <w:r w:rsidR="0056428F">
        <w:t>bedes</w:t>
      </w:r>
      <w:r w:rsidR="0007141A">
        <w:t xml:space="preserve"> tydeligt beskrive de ydelser, der ikke er omfattet af det årlige samlede beløb. For hver ydelse bedes angivet et beløb samt om bet</w:t>
      </w:r>
      <w:r w:rsidR="0007141A">
        <w:t>a</w:t>
      </w:r>
      <w:r w:rsidR="0007141A">
        <w:t xml:space="preserve">ling sker pr. gang ydelsen foretages, periodevis eller lignende. </w:t>
      </w:r>
    </w:p>
    <w:p w:rsidR="00C57198" w:rsidRDefault="00C57198" w:rsidP="0007141A">
      <w:pPr>
        <w:autoSpaceDE w:val="0"/>
        <w:autoSpaceDN w:val="0"/>
        <w:adjustRightInd w:val="0"/>
        <w:jc w:val="both"/>
      </w:pPr>
    </w:p>
    <w:p w:rsidR="00C57198" w:rsidRDefault="00C57198" w:rsidP="0007141A">
      <w:pPr>
        <w:autoSpaceDE w:val="0"/>
        <w:autoSpaceDN w:val="0"/>
        <w:adjustRightInd w:val="0"/>
        <w:jc w:val="both"/>
      </w:pPr>
      <w:r>
        <w:t>Samtlige beløb skal angives i danske kroner eksklusiv moms.</w:t>
      </w:r>
    </w:p>
    <w:p w:rsidR="0007141A" w:rsidRDefault="0007141A" w:rsidP="0007141A">
      <w:pPr>
        <w:autoSpaceDE w:val="0"/>
        <w:autoSpaceDN w:val="0"/>
        <w:adjustRightInd w:val="0"/>
        <w:jc w:val="both"/>
      </w:pPr>
    </w:p>
    <w:p w:rsidR="0007141A" w:rsidRDefault="0007141A" w:rsidP="0007141A">
      <w:pPr>
        <w:autoSpaceDE w:val="0"/>
        <w:autoSpaceDN w:val="0"/>
        <w:adjustRightInd w:val="0"/>
        <w:jc w:val="both"/>
      </w:pPr>
      <w:r>
        <w:t xml:space="preserve">Tilbuddet bedes endvidere indeholde de rentesatser, der kan tilbydes, når Ordregivers likviditet er i henholdsvis plus og minus. Satserne bedes angivet som et tilskud eller fradrag til Nationalbankens Indskudsbevisrente. </w:t>
      </w:r>
    </w:p>
    <w:p w:rsidR="0007141A" w:rsidRDefault="0007141A" w:rsidP="0007141A">
      <w:pPr>
        <w:autoSpaceDE w:val="0"/>
        <w:autoSpaceDN w:val="0"/>
        <w:adjustRightInd w:val="0"/>
        <w:jc w:val="both"/>
      </w:pPr>
    </w:p>
    <w:p w:rsidR="0007141A" w:rsidRDefault="0007141A" w:rsidP="0007141A">
      <w:pPr>
        <w:autoSpaceDE w:val="0"/>
        <w:autoSpaceDN w:val="0"/>
        <w:adjustRightInd w:val="0"/>
        <w:jc w:val="both"/>
      </w:pPr>
      <w:r>
        <w:t>Eksempel</w:t>
      </w:r>
      <w:r w:rsidR="0022260D">
        <w:t xml:space="preserve"> 1</w:t>
      </w:r>
      <w:r w:rsidR="00F613DF">
        <w:t>;</w:t>
      </w:r>
      <w:r w:rsidR="0022260D">
        <w:t xml:space="preserve"> når </w:t>
      </w:r>
      <w:r w:rsidR="0091510E">
        <w:t>Ordregiver</w:t>
      </w:r>
      <w:r w:rsidR="0022260D">
        <w:t>s likviditet er i plus</w:t>
      </w:r>
      <w:r>
        <w:t>:</w:t>
      </w:r>
    </w:p>
    <w:p w:rsidR="0007141A" w:rsidRDefault="0007141A" w:rsidP="0007141A">
      <w:pPr>
        <w:autoSpaceDE w:val="0"/>
        <w:autoSpaceDN w:val="0"/>
        <w:adjustRightInd w:val="0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141A" w:rsidRPr="00F237E8" w:rsidTr="00AA06A4">
        <w:tc>
          <w:tcPr>
            <w:tcW w:w="3259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Nationalbankens Indskudsbevisrente pr. 15-05-2017</w:t>
            </w:r>
          </w:p>
        </w:tc>
        <w:tc>
          <w:tcPr>
            <w:tcW w:w="3259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Tilskud</w:t>
            </w:r>
          </w:p>
        </w:tc>
        <w:tc>
          <w:tcPr>
            <w:tcW w:w="3260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Rente</w:t>
            </w:r>
            <w:r w:rsidR="0022260D">
              <w:rPr>
                <w:sz w:val="20"/>
                <w:szCs w:val="20"/>
              </w:rPr>
              <w:t xml:space="preserve"> for indestående</w:t>
            </w:r>
          </w:p>
        </w:tc>
      </w:tr>
      <w:tr w:rsidR="0007141A" w:rsidRPr="00F237E8" w:rsidTr="00AA06A4">
        <w:tc>
          <w:tcPr>
            <w:tcW w:w="3259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-0,65 %</w:t>
            </w:r>
            <w:r>
              <w:rPr>
                <w:sz w:val="20"/>
                <w:szCs w:val="20"/>
              </w:rPr>
              <w:t xml:space="preserve"> p.a.</w:t>
            </w:r>
          </w:p>
        </w:tc>
        <w:tc>
          <w:tcPr>
            <w:tcW w:w="3259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0,75 %</w:t>
            </w:r>
            <w:r>
              <w:rPr>
                <w:sz w:val="20"/>
                <w:szCs w:val="20"/>
              </w:rPr>
              <w:t xml:space="preserve"> p.a.</w:t>
            </w:r>
          </w:p>
        </w:tc>
        <w:tc>
          <w:tcPr>
            <w:tcW w:w="3260" w:type="dxa"/>
            <w:shd w:val="clear" w:color="auto" w:fill="auto"/>
          </w:tcPr>
          <w:p w:rsidR="0007141A" w:rsidRPr="00F237E8" w:rsidRDefault="0007141A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0,1 %</w:t>
            </w:r>
            <w:r>
              <w:rPr>
                <w:sz w:val="20"/>
                <w:szCs w:val="20"/>
              </w:rPr>
              <w:t xml:space="preserve"> p.a.</w:t>
            </w:r>
          </w:p>
        </w:tc>
      </w:tr>
    </w:tbl>
    <w:p w:rsidR="0007141A" w:rsidRDefault="0007141A" w:rsidP="0007141A">
      <w:pPr>
        <w:autoSpaceDE w:val="0"/>
        <w:autoSpaceDN w:val="0"/>
        <w:adjustRightInd w:val="0"/>
        <w:jc w:val="both"/>
      </w:pPr>
    </w:p>
    <w:p w:rsidR="00D6363C" w:rsidRDefault="00D6363C" w:rsidP="0007141A">
      <w:pPr>
        <w:autoSpaceDE w:val="0"/>
        <w:autoSpaceDN w:val="0"/>
        <w:adjustRightInd w:val="0"/>
        <w:jc w:val="both"/>
      </w:pPr>
    </w:p>
    <w:p w:rsidR="0022260D" w:rsidRDefault="00F613DF" w:rsidP="0007141A">
      <w:pPr>
        <w:autoSpaceDE w:val="0"/>
        <w:autoSpaceDN w:val="0"/>
        <w:adjustRightInd w:val="0"/>
        <w:jc w:val="both"/>
      </w:pPr>
      <w:r>
        <w:t>Eksempel 2;</w:t>
      </w:r>
      <w:r w:rsidR="0022260D">
        <w:t xml:space="preserve"> når </w:t>
      </w:r>
      <w:r w:rsidR="0091510E">
        <w:t>Ordregiver</w:t>
      </w:r>
      <w:r w:rsidR="0022260D">
        <w:t xml:space="preserve"> trækker på sin kredit</w:t>
      </w:r>
      <w:r w:rsidR="00107BDF">
        <w:t>(likviditet er i minus)</w:t>
      </w:r>
      <w:r w:rsidR="0022260D">
        <w:t>:</w:t>
      </w:r>
    </w:p>
    <w:p w:rsidR="0022260D" w:rsidRDefault="0022260D" w:rsidP="0007141A">
      <w:pPr>
        <w:autoSpaceDE w:val="0"/>
        <w:autoSpaceDN w:val="0"/>
        <w:adjustRightInd w:val="0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60D" w:rsidRPr="00F237E8" w:rsidTr="00AA06A4">
        <w:tc>
          <w:tcPr>
            <w:tcW w:w="3259" w:type="dxa"/>
            <w:shd w:val="clear" w:color="auto" w:fill="auto"/>
          </w:tcPr>
          <w:p w:rsidR="0022260D" w:rsidRDefault="0022260D" w:rsidP="002226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 xml:space="preserve">Nationalbankens </w:t>
            </w:r>
            <w:r>
              <w:rPr>
                <w:sz w:val="20"/>
                <w:szCs w:val="20"/>
              </w:rPr>
              <w:t>udlånsrente</w:t>
            </w:r>
            <w:r w:rsidRPr="00F237E8">
              <w:rPr>
                <w:sz w:val="20"/>
                <w:szCs w:val="20"/>
              </w:rPr>
              <w:t xml:space="preserve"> </w:t>
            </w:r>
          </w:p>
          <w:p w:rsidR="0022260D" w:rsidRPr="00F237E8" w:rsidRDefault="0022260D" w:rsidP="002226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pr. 15-05-2017</w:t>
            </w:r>
          </w:p>
        </w:tc>
        <w:tc>
          <w:tcPr>
            <w:tcW w:w="3259" w:type="dxa"/>
            <w:shd w:val="clear" w:color="auto" w:fill="auto"/>
          </w:tcPr>
          <w:p w:rsidR="0022260D" w:rsidRPr="00F237E8" w:rsidRDefault="0022260D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Fradrag</w:t>
            </w:r>
          </w:p>
        </w:tc>
        <w:tc>
          <w:tcPr>
            <w:tcW w:w="3260" w:type="dxa"/>
            <w:shd w:val="clear" w:color="auto" w:fill="auto"/>
          </w:tcPr>
          <w:p w:rsidR="0022260D" w:rsidRPr="00F237E8" w:rsidRDefault="0022260D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Rente</w:t>
            </w:r>
            <w:r>
              <w:rPr>
                <w:sz w:val="20"/>
                <w:szCs w:val="20"/>
              </w:rPr>
              <w:t xml:space="preserve"> for træk på kredit</w:t>
            </w:r>
          </w:p>
        </w:tc>
      </w:tr>
      <w:tr w:rsidR="0022260D" w:rsidRPr="00F237E8" w:rsidTr="00AA06A4">
        <w:tc>
          <w:tcPr>
            <w:tcW w:w="3259" w:type="dxa"/>
            <w:shd w:val="clear" w:color="auto" w:fill="auto"/>
          </w:tcPr>
          <w:p w:rsidR="0022260D" w:rsidRPr="00F237E8" w:rsidRDefault="0022260D" w:rsidP="002226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37E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05</w:t>
            </w:r>
            <w:r w:rsidRPr="00F237E8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p.a.</w:t>
            </w:r>
          </w:p>
        </w:tc>
        <w:tc>
          <w:tcPr>
            <w:tcW w:w="3259" w:type="dxa"/>
            <w:shd w:val="clear" w:color="auto" w:fill="auto"/>
          </w:tcPr>
          <w:p w:rsidR="0022260D" w:rsidRPr="00F237E8" w:rsidRDefault="0022260D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237E8">
              <w:rPr>
                <w:sz w:val="20"/>
                <w:szCs w:val="20"/>
              </w:rPr>
              <w:t>0,75 %</w:t>
            </w:r>
            <w:r>
              <w:rPr>
                <w:sz w:val="20"/>
                <w:szCs w:val="20"/>
              </w:rPr>
              <w:t xml:space="preserve"> p.a.</w:t>
            </w:r>
          </w:p>
        </w:tc>
        <w:tc>
          <w:tcPr>
            <w:tcW w:w="3260" w:type="dxa"/>
            <w:shd w:val="clear" w:color="auto" w:fill="auto"/>
          </w:tcPr>
          <w:p w:rsidR="0022260D" w:rsidRPr="00F237E8" w:rsidRDefault="0022260D" w:rsidP="00AA06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Pr="00F237E8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p.a.</w:t>
            </w:r>
          </w:p>
        </w:tc>
      </w:tr>
    </w:tbl>
    <w:p w:rsidR="0022260D" w:rsidRDefault="0022260D" w:rsidP="0007141A">
      <w:pPr>
        <w:autoSpaceDE w:val="0"/>
        <w:autoSpaceDN w:val="0"/>
        <w:adjustRightInd w:val="0"/>
        <w:jc w:val="both"/>
      </w:pPr>
    </w:p>
    <w:p w:rsidR="00F02758" w:rsidRDefault="00F02758" w:rsidP="0007141A">
      <w:pPr>
        <w:autoSpaceDE w:val="0"/>
        <w:autoSpaceDN w:val="0"/>
        <w:adjustRightInd w:val="0"/>
        <w:jc w:val="both"/>
      </w:pPr>
      <w:r>
        <w:t>En oversigt over Ordregivers dagl</w:t>
      </w:r>
      <w:r w:rsidR="00343167">
        <w:t xml:space="preserve">ige likviditet </w:t>
      </w:r>
      <w:r w:rsidR="00DB49AA">
        <w:t xml:space="preserve">på hovedkontoen </w:t>
      </w:r>
      <w:r w:rsidR="00343167">
        <w:t xml:space="preserve">findes i </w:t>
      </w:r>
      <w:r w:rsidR="00093971">
        <w:t>B</w:t>
      </w:r>
      <w:r w:rsidR="00343167">
        <w:t>ilag d.</w:t>
      </w:r>
      <w:r>
        <w:t xml:space="preserve"> </w:t>
      </w:r>
      <w:r w:rsidR="00093971">
        <w:t xml:space="preserve">- </w:t>
      </w:r>
      <w:r w:rsidR="00093971" w:rsidRPr="004640D7">
        <w:t>Dragør Komm</w:t>
      </w:r>
      <w:r w:rsidR="00093971" w:rsidRPr="004640D7">
        <w:t>u</w:t>
      </w:r>
      <w:r w:rsidR="00093971" w:rsidRPr="004640D7">
        <w:t>nes banksaldo på hovedkonto hos nuværende bankforbindelse</w:t>
      </w:r>
      <w:r w:rsidR="00093971">
        <w:t>.</w:t>
      </w:r>
    </w:p>
    <w:p w:rsidR="0022260D" w:rsidRDefault="0022260D" w:rsidP="0007141A">
      <w:pPr>
        <w:autoSpaceDE w:val="0"/>
        <w:autoSpaceDN w:val="0"/>
        <w:adjustRightInd w:val="0"/>
        <w:jc w:val="both"/>
      </w:pPr>
    </w:p>
    <w:p w:rsidR="0007141A" w:rsidRDefault="0007141A" w:rsidP="0007141A">
      <w:pPr>
        <w:autoSpaceDE w:val="0"/>
        <w:autoSpaceDN w:val="0"/>
        <w:adjustRightInd w:val="0"/>
        <w:jc w:val="both"/>
      </w:pPr>
      <w:r>
        <w:t>Ordregiver k</w:t>
      </w:r>
      <w:r w:rsidR="00093971">
        <w:t>an angive rentesatser andeledes eller indregne dem i den faste pris.</w:t>
      </w:r>
    </w:p>
    <w:p w:rsidR="0007141A" w:rsidRDefault="0007141A" w:rsidP="0007141A">
      <w:pPr>
        <w:autoSpaceDE w:val="0"/>
        <w:autoSpaceDN w:val="0"/>
        <w:adjustRightInd w:val="0"/>
        <w:jc w:val="both"/>
      </w:pPr>
    </w:p>
    <w:p w:rsidR="0007141A" w:rsidRDefault="0007141A" w:rsidP="00A0310F">
      <w:pPr>
        <w:pStyle w:val="Typ3"/>
      </w:pPr>
      <w:bookmarkStart w:id="75" w:name="_Toc482805374"/>
      <w:bookmarkStart w:id="76" w:name="_Toc482806418"/>
      <w:r>
        <w:t>Redegørelse for opfyldelse af kravspecifikation</w:t>
      </w:r>
      <w:bookmarkEnd w:id="75"/>
      <w:bookmarkEnd w:id="76"/>
    </w:p>
    <w:p w:rsidR="0007141A" w:rsidRDefault="00107BDF" w:rsidP="0007141A">
      <w:pPr>
        <w:autoSpaceDE w:val="0"/>
        <w:autoSpaceDN w:val="0"/>
        <w:adjustRightInd w:val="0"/>
        <w:jc w:val="both"/>
      </w:pPr>
      <w:r>
        <w:t>Tilbudsgiver bedes redegøre for sin opfyldelse af kravspecifikationen. Nedenfor er angivet hvilke beskrivelser Ordregiver ønsker inkluderet i tilbuddet. Beskrivelsen der knytter sig til hvert krav b</w:t>
      </w:r>
      <w:r>
        <w:t>e</w:t>
      </w:r>
      <w:r>
        <w:t>des angivet i et afsnit for sig med tydelig angivelse af hvilket krav der beskrives. Dette indebærer ikke et krav om at hvert underkrav så som 1.1</w:t>
      </w:r>
      <w:r w:rsidR="00AA06A4">
        <w:t xml:space="preserve"> skal have sit eget afsnit.</w:t>
      </w:r>
    </w:p>
    <w:p w:rsidR="00AA06A4" w:rsidRDefault="00AA06A4" w:rsidP="0007141A">
      <w:pPr>
        <w:autoSpaceDE w:val="0"/>
        <w:autoSpaceDN w:val="0"/>
        <w:adjustRightInd w:val="0"/>
        <w:jc w:val="both"/>
      </w:pPr>
    </w:p>
    <w:tbl>
      <w:tblPr>
        <w:tblStyle w:val="Tabel-Gitter"/>
        <w:tblW w:w="8788" w:type="dxa"/>
        <w:tblInd w:w="534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jc w:val="center"/>
            </w:pPr>
            <w:r w:rsidRPr="00CB4472">
              <w:t>Krav</w:t>
            </w:r>
          </w:p>
        </w:tc>
        <w:tc>
          <w:tcPr>
            <w:tcW w:w="5811" w:type="dxa"/>
          </w:tcPr>
          <w:p w:rsidR="00AA06A4" w:rsidRPr="00CB4472" w:rsidRDefault="00AA06A4" w:rsidP="00D16C94">
            <w:pPr>
              <w:jc w:val="center"/>
            </w:pPr>
            <w:r w:rsidRPr="00CB4472">
              <w:t>Dokumentation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Krav til kontosystem</w:t>
            </w:r>
          </w:p>
        </w:tc>
        <w:tc>
          <w:tcPr>
            <w:tcW w:w="5811" w:type="dxa"/>
          </w:tcPr>
          <w:p w:rsidR="00AA06A4" w:rsidRPr="00CB4472" w:rsidRDefault="00AA06A4" w:rsidP="00422195">
            <w:pPr>
              <w:jc w:val="both"/>
            </w:pPr>
            <w:r w:rsidRPr="00CB4472">
              <w:t xml:space="preserve">Der </w:t>
            </w:r>
            <w:r w:rsidR="0056428F">
              <w:t>bedes</w:t>
            </w:r>
            <w:r w:rsidRPr="00CB4472">
              <w:t xml:space="preserve"> indgå en beskrivelse af det kontosystem, som tilbydes som en del af tilbuddet.</w:t>
            </w:r>
            <w:r>
              <w:t xml:space="preserve"> Tilbudsgiver bedes tage udgangspunkt i bilag 1c.</w:t>
            </w:r>
            <w:r w:rsidRPr="00CB4472">
              <w:t xml:space="preserve"> I beskrivelsen bedes redegjort for opfyldelsen af </w:t>
            </w:r>
            <w:r>
              <w:t>kravspecifikationen pkt. 1.1-1.</w:t>
            </w:r>
            <w:r w:rsidR="00422195">
              <w:t>10</w:t>
            </w:r>
            <w:r w:rsidRPr="00CB4472">
              <w:t>.</w:t>
            </w:r>
            <w:r>
              <w:t xml:space="preserve"> 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125F7A" w:rsidP="00D13890">
            <w:pPr>
              <w:pStyle w:val="Listeafsnit"/>
              <w:numPr>
                <w:ilvl w:val="0"/>
                <w:numId w:val="20"/>
              </w:numPr>
            </w:pPr>
            <w:r w:rsidRPr="00125F7A">
              <w:t>Proces</w:t>
            </w:r>
            <w:r w:rsidR="00A0310F">
              <w:t xml:space="preserve"> </w:t>
            </w:r>
            <w:r w:rsidRPr="00125F7A">
              <w:t>for rentetilskri</w:t>
            </w:r>
            <w:r w:rsidRPr="00125F7A">
              <w:t>v</w:t>
            </w:r>
            <w:r w:rsidRPr="00125F7A">
              <w:t>ning</w:t>
            </w:r>
          </w:p>
        </w:tc>
        <w:tc>
          <w:tcPr>
            <w:tcW w:w="5811" w:type="dxa"/>
          </w:tcPr>
          <w:p w:rsidR="00AA06A4" w:rsidRPr="00CB4472" w:rsidRDefault="00AA06A4" w:rsidP="0056428F">
            <w:pPr>
              <w:jc w:val="both"/>
            </w:pPr>
            <w:r w:rsidRPr="00CB4472">
              <w:t xml:space="preserve">I tilbuddet </w:t>
            </w:r>
            <w:r w:rsidR="0056428F">
              <w:t>bedes</w:t>
            </w:r>
            <w:r w:rsidR="0056428F" w:rsidRPr="00CB4472">
              <w:t xml:space="preserve"> </w:t>
            </w:r>
            <w:r w:rsidRPr="00CB4472">
              <w:t>der indgå en beskrivelse af den fre</w:t>
            </w:r>
            <w:r w:rsidRPr="00CB4472">
              <w:t>m</w:t>
            </w:r>
            <w:r w:rsidRPr="00CB4472">
              <w:t>gangsmåde, som tilbudsgiver vil anvende ved rentebere</w:t>
            </w:r>
            <w:r w:rsidRPr="00CB4472">
              <w:t>g</w:t>
            </w:r>
            <w:r w:rsidRPr="00CB4472">
              <w:t xml:space="preserve">ning i forhold til ordregiver. Beskrivelsen bedes foretaget med udgangspunkt i kravspecifikationen pkt. 2.1-2.8. 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Internetbaseret IT-værktøj</w:t>
            </w:r>
          </w:p>
        </w:tc>
        <w:tc>
          <w:tcPr>
            <w:tcW w:w="5811" w:type="dxa"/>
          </w:tcPr>
          <w:p w:rsidR="00AA06A4" w:rsidRPr="00CB4472" w:rsidRDefault="00AA06A4" w:rsidP="00AA06A4">
            <w:pPr>
              <w:jc w:val="both"/>
            </w:pPr>
            <w:r>
              <w:t>Som en del af tilbuddet udbedes</w:t>
            </w:r>
            <w:r w:rsidRPr="00CB4472">
              <w:t xml:space="preserve"> en beskrivelse af det</w:t>
            </w:r>
            <w:r>
              <w:t xml:space="preserve"> IT-værktøj, som tilbydes</w:t>
            </w:r>
            <w:r w:rsidRPr="00CB4472">
              <w:t>. Der bedes redegjort for opfylde</w:t>
            </w:r>
            <w:r w:rsidRPr="00CB4472">
              <w:t>l</w:t>
            </w:r>
            <w:r w:rsidRPr="00CB4472">
              <w:t>sen af k</w:t>
            </w:r>
            <w:r>
              <w:t>ravspecifikationen pkt. 3.1-3.23</w:t>
            </w:r>
            <w:r w:rsidRPr="00CB4472">
              <w:t xml:space="preserve">.  Endvidere </w:t>
            </w:r>
            <w:r w:rsidR="0056428F">
              <w:t>bedes</w:t>
            </w:r>
            <w:r w:rsidRPr="00CB4472">
              <w:t xml:space="preserve"> der redeg</w:t>
            </w:r>
            <w:r w:rsidR="0056428F">
              <w:t>jort</w:t>
            </w:r>
            <w:r w:rsidRPr="00CB4472">
              <w:t xml:space="preserve"> for antallet af brugere, som kan få adgang systemet. </w:t>
            </w:r>
          </w:p>
          <w:p w:rsidR="00AA06A4" w:rsidRPr="00CB4472" w:rsidRDefault="00AA06A4" w:rsidP="00AA06A4">
            <w:pPr>
              <w:jc w:val="both"/>
            </w:pPr>
            <w:r w:rsidRPr="00CB4472">
              <w:t xml:space="preserve">Som en del af tilbuddet kan adgang til en demoversion af IT-værktøjet indgå.  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Samarbejde</w:t>
            </w:r>
            <w:r w:rsidR="00D849C9">
              <w:t xml:space="preserve"> og mulighed for at indgå r</w:t>
            </w:r>
            <w:r w:rsidR="00C438A9">
              <w:t>epo forre</w:t>
            </w:r>
            <w:r w:rsidR="00C438A9">
              <w:t>t</w:t>
            </w:r>
            <w:r w:rsidR="00C438A9">
              <w:lastRenderedPageBreak/>
              <w:t>ninger</w:t>
            </w:r>
          </w:p>
        </w:tc>
        <w:tc>
          <w:tcPr>
            <w:tcW w:w="5811" w:type="dxa"/>
          </w:tcPr>
          <w:p w:rsidR="00AA06A4" w:rsidRDefault="00AA06A4" w:rsidP="00AA06A4">
            <w:pPr>
              <w:jc w:val="both"/>
            </w:pPr>
            <w:r w:rsidRPr="00CB4472">
              <w:lastRenderedPageBreak/>
              <w:t xml:space="preserve">Som en del af tilbuddet </w:t>
            </w:r>
            <w:r w:rsidR="00571475">
              <w:t>bedes</w:t>
            </w:r>
            <w:r w:rsidRPr="00CB4472">
              <w:t xml:space="preserve"> en beskrivelse af hvordan Tilbudsgiver vil samarbejde med Ordregiver indgå. B</w:t>
            </w:r>
            <w:r w:rsidRPr="00CB4472">
              <w:t>e</w:t>
            </w:r>
            <w:r w:rsidRPr="00CB4472">
              <w:lastRenderedPageBreak/>
              <w:t xml:space="preserve">skrivelsen bedes </w:t>
            </w:r>
            <w:r>
              <w:t>redegøre for opfyldelsen</w:t>
            </w:r>
            <w:r w:rsidRPr="00CB4472">
              <w:t xml:space="preserve"> </w:t>
            </w:r>
            <w:r>
              <w:t>kravspecifik</w:t>
            </w:r>
            <w:r>
              <w:t>a</w:t>
            </w:r>
            <w:r w:rsidR="00D849C9">
              <w:t>tionen pkt. 4.1-4.4</w:t>
            </w:r>
            <w:r w:rsidRPr="00CB4472">
              <w:t>.</w:t>
            </w:r>
            <w:r w:rsidR="00D849C9">
              <w:t xml:space="preserve"> </w:t>
            </w:r>
          </w:p>
          <w:p w:rsidR="00D849C9" w:rsidRPr="00CB4472" w:rsidRDefault="00D849C9" w:rsidP="00C2211E">
            <w:pPr>
              <w:jc w:val="both"/>
            </w:pPr>
            <w:r>
              <w:t>Endvidere bedes Tilbudsgiver beskrive sin fremgangsm</w:t>
            </w:r>
            <w:r>
              <w:t>å</w:t>
            </w:r>
            <w:r w:rsidR="00EB4464">
              <w:t>de vedrøre</w:t>
            </w:r>
            <w:r>
              <w:t>nde gennemførelse af repo forretninger</w:t>
            </w:r>
            <w:r w:rsidR="00C2211E">
              <w:t xml:space="preserve"> og hvorvidt kravene i pkt. 4.5-4.9 i kravspecifikationen kan opfyldes</w:t>
            </w:r>
            <w:r>
              <w:t xml:space="preserve">. </w:t>
            </w:r>
            <w:r w:rsidR="00EB4464">
              <w:t>B</w:t>
            </w:r>
            <w:r>
              <w:t xml:space="preserve">eskrivelsen bedes </w:t>
            </w:r>
            <w:r w:rsidR="00EB4464">
              <w:t xml:space="preserve">bl.a. </w:t>
            </w:r>
            <w:r>
              <w:t>inkludere hvordan pris for repo forretni</w:t>
            </w:r>
            <w:r w:rsidR="00D6363C">
              <w:t>n</w:t>
            </w:r>
            <w:r>
              <w:t>ger opgøres</w:t>
            </w:r>
            <w:r w:rsidR="00C2211E">
              <w:t>,</w:t>
            </w:r>
            <w:r>
              <w:t xml:space="preserve"> samt hvordan </w:t>
            </w:r>
            <w:r w:rsidR="004625FF">
              <w:t>tilbudsgiver vil sikre, at en repo forretning kan gennemføres samme dag, som Ordregiver anmoder om den.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lastRenderedPageBreak/>
              <w:t>Døgnboks</w:t>
            </w:r>
            <w:r w:rsidR="00571475">
              <w:t xml:space="preserve"> og kontan</w:t>
            </w:r>
            <w:r w:rsidR="00571475">
              <w:t>t</w:t>
            </w:r>
            <w:r w:rsidR="00571475">
              <w:t>håndtering</w:t>
            </w:r>
          </w:p>
        </w:tc>
        <w:tc>
          <w:tcPr>
            <w:tcW w:w="5811" w:type="dxa"/>
          </w:tcPr>
          <w:p w:rsidR="00AA06A4" w:rsidRPr="00CB4472" w:rsidRDefault="00AA06A4" w:rsidP="00571475">
            <w:pPr>
              <w:jc w:val="both"/>
            </w:pPr>
            <w:r w:rsidRPr="00CB4472">
              <w:t xml:space="preserve">Som en del af tilbuddet </w:t>
            </w:r>
            <w:r w:rsidR="00571475">
              <w:t>udbedes</w:t>
            </w:r>
            <w:r w:rsidRPr="00CB4472">
              <w:t xml:space="preserve"> en beskrivelse af hvo</w:t>
            </w:r>
            <w:r w:rsidRPr="00CB4472">
              <w:t>r</w:t>
            </w:r>
            <w:r w:rsidRPr="00CB4472">
              <w:t>vidt Tilbudsgiver kan leve op til de krav, der er angivet i kravspecifikationen pkt. 5.1-5.</w:t>
            </w:r>
            <w:r>
              <w:t>5</w:t>
            </w:r>
            <w:r w:rsidRPr="00CB4472">
              <w:t xml:space="preserve">. I beskrivelsen ønskes der endvidere redegjort for, hvor tilbudsgivers nærmeste døgnboks, der kan modtage både mønter og sedler, er placeret i forhold til </w:t>
            </w:r>
            <w:r w:rsidR="001E67DD">
              <w:t>Dragør Rådhus</w:t>
            </w:r>
            <w:r w:rsidRPr="00CB4472">
              <w:t xml:space="preserve">. </w:t>
            </w:r>
            <w:r>
              <w:t xml:space="preserve">Dette gælder også i forhold til det sted, hvor </w:t>
            </w:r>
            <w:r w:rsidR="00125F7A">
              <w:t xml:space="preserve">tilbudsgiver kan hæve mønter. </w:t>
            </w:r>
            <w:r w:rsidRPr="00CB4472">
              <w:t>Vilkår for anvendelse af</w:t>
            </w:r>
            <w:r w:rsidR="00125F7A">
              <w:t xml:space="preserve"> døgnboks og hævning af mønter b</w:t>
            </w:r>
            <w:r w:rsidRPr="00CB4472">
              <w:t>edes også beskrevet.</w:t>
            </w:r>
          </w:p>
        </w:tc>
      </w:tr>
      <w:tr w:rsidR="00AA06A4" w:rsidRPr="00CB4472" w:rsidTr="002771B2"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NemKonto og nye bo</w:t>
            </w:r>
            <w:r w:rsidRPr="00CB4472">
              <w:t>r</w:t>
            </w:r>
            <w:r w:rsidRPr="00CB4472">
              <w:t>gere</w:t>
            </w:r>
          </w:p>
        </w:tc>
        <w:tc>
          <w:tcPr>
            <w:tcW w:w="5811" w:type="dxa"/>
          </w:tcPr>
          <w:p w:rsidR="00AA06A4" w:rsidRPr="00CB4472" w:rsidRDefault="00AA06A4" w:rsidP="00571475">
            <w:pPr>
              <w:jc w:val="both"/>
            </w:pPr>
            <w:r w:rsidRPr="00E24A60">
              <w:t>Som en del af tilbuddet</w:t>
            </w:r>
            <w:r w:rsidR="00571475">
              <w:t xml:space="preserve"> bedes</w:t>
            </w:r>
            <w:r w:rsidRPr="00E24A60">
              <w:t xml:space="preserve"> Tilbudsgiver redegøre for, om </w:t>
            </w:r>
            <w:r w:rsidR="001E67DD">
              <w:t>kravspecifikationen pkt. 6.1-6.4</w:t>
            </w:r>
            <w:r w:rsidRPr="00E24A60">
              <w:t xml:space="preserve">. </w:t>
            </w:r>
            <w:r w:rsidRPr="00CB4472">
              <w:t>kan opfyldes. Ti</w:t>
            </w:r>
            <w:r w:rsidRPr="00CB4472">
              <w:t>l</w:t>
            </w:r>
            <w:r w:rsidRPr="00CB4472">
              <w:t xml:space="preserve">budsgiver bedes endvidere beskrive arbejdsrutinen ved oprettelse af Nemkonti til nye borgere eller flygtninge i Danmark. </w:t>
            </w:r>
            <w:r w:rsidR="001E67DD">
              <w:t>En beskrivelse af den nuværende rutine fre</w:t>
            </w:r>
            <w:r w:rsidR="001E67DD">
              <w:t>m</w:t>
            </w:r>
            <w:r w:rsidR="001E67DD">
              <w:t>går af bilag 1a.</w:t>
            </w:r>
          </w:p>
        </w:tc>
      </w:tr>
      <w:tr w:rsidR="00AA06A4" w:rsidRPr="00CB4472" w:rsidTr="002771B2">
        <w:trPr>
          <w:trHeight w:val="761"/>
        </w:trPr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Fonde og legater</w:t>
            </w:r>
          </w:p>
        </w:tc>
        <w:tc>
          <w:tcPr>
            <w:tcW w:w="5811" w:type="dxa"/>
          </w:tcPr>
          <w:p w:rsidR="00AA06A4" w:rsidRPr="00CB4472" w:rsidRDefault="00AA06A4" w:rsidP="00AA06A4">
            <w:pPr>
              <w:jc w:val="both"/>
            </w:pPr>
            <w:r w:rsidRPr="00CB4472">
              <w:t xml:space="preserve">Tilbuddet </w:t>
            </w:r>
            <w:r w:rsidR="00571475">
              <w:t>bedes</w:t>
            </w:r>
            <w:r w:rsidRPr="00CB4472">
              <w:t xml:space="preserve"> indeholde en beskrivelse af hvorvidt ti</w:t>
            </w:r>
            <w:r w:rsidRPr="00CB4472">
              <w:t>l</w:t>
            </w:r>
            <w:r w:rsidRPr="00CB4472">
              <w:t>budsgiver kan opfylde kravene angivet i kravspecifikati</w:t>
            </w:r>
            <w:r w:rsidRPr="00CB4472">
              <w:t>o</w:t>
            </w:r>
            <w:r w:rsidRPr="00CB4472">
              <w:t xml:space="preserve">nen pkt. 7.1. Endvidere </w:t>
            </w:r>
            <w:r w:rsidR="00571475">
              <w:t>bedes</w:t>
            </w:r>
            <w:r w:rsidRPr="00CB4472">
              <w:t xml:space="preserve"> der redeg</w:t>
            </w:r>
            <w:r w:rsidR="00571475">
              <w:t>jort</w:t>
            </w:r>
            <w:r w:rsidRPr="00CB4472">
              <w:t xml:space="preserve"> for</w:t>
            </w:r>
            <w:r w:rsidR="00571475">
              <w:t>,</w:t>
            </w:r>
            <w:r w:rsidRPr="00CB4472">
              <w:t xml:space="preserve"> hvordan Tilbudsgiver vil varetage opgaven med at forvalte fonde og legater tilknyttet Ordregiver.</w:t>
            </w:r>
          </w:p>
        </w:tc>
      </w:tr>
      <w:tr w:rsidR="00AA06A4" w:rsidRPr="00CB4472" w:rsidTr="002771B2">
        <w:trPr>
          <w:trHeight w:val="761"/>
        </w:trPr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Valideringsregler</w:t>
            </w:r>
          </w:p>
        </w:tc>
        <w:tc>
          <w:tcPr>
            <w:tcW w:w="5811" w:type="dxa"/>
          </w:tcPr>
          <w:p w:rsidR="00AA06A4" w:rsidRPr="00CB4472" w:rsidRDefault="00AA06A4" w:rsidP="001E67DD">
            <w:pPr>
              <w:jc w:val="both"/>
            </w:pPr>
            <w:r w:rsidRPr="00CB4472">
              <w:t xml:space="preserve">Tilbudsgiver </w:t>
            </w:r>
            <w:r w:rsidR="00571475">
              <w:t>bedes</w:t>
            </w:r>
            <w:r w:rsidRPr="00CB4472">
              <w:t xml:space="preserve"> dokumentere, at der leves op til re</w:t>
            </w:r>
            <w:r w:rsidRPr="00CB4472">
              <w:t>g</w:t>
            </w:r>
            <w:r w:rsidRPr="00CB4472">
              <w:t xml:space="preserve">lerne i betalingstjenesteloven. Endvidere </w:t>
            </w:r>
            <w:r w:rsidR="00571475">
              <w:t>bedes</w:t>
            </w:r>
            <w:r w:rsidRPr="00CB4472">
              <w:t xml:space="preserve"> </w:t>
            </w:r>
            <w:r w:rsidRPr="00E24A60">
              <w:t>valid</w:t>
            </w:r>
            <w:r w:rsidRPr="00E24A60">
              <w:t>e</w:t>
            </w:r>
            <w:r w:rsidRPr="00E24A60">
              <w:t>ringsregler fremgå specifikt og specificeret</w:t>
            </w:r>
            <w:r w:rsidR="001E67DD">
              <w:t xml:space="preserve"> med udgang</w:t>
            </w:r>
            <w:r w:rsidR="001E67DD">
              <w:t>s</w:t>
            </w:r>
            <w:r w:rsidR="001E67DD">
              <w:t>punkt i kravspecifikationen pkt. 8.1.</w:t>
            </w:r>
          </w:p>
        </w:tc>
      </w:tr>
      <w:tr w:rsidR="00AA06A4" w:rsidRPr="00CB4472" w:rsidTr="002771B2">
        <w:trPr>
          <w:trHeight w:val="761"/>
        </w:trPr>
        <w:tc>
          <w:tcPr>
            <w:tcW w:w="2977" w:type="dxa"/>
          </w:tcPr>
          <w:p w:rsidR="00AA06A4" w:rsidRPr="00CB4472" w:rsidRDefault="00AA06A4" w:rsidP="00D13890">
            <w:pPr>
              <w:pStyle w:val="Listeafsnit"/>
              <w:numPr>
                <w:ilvl w:val="0"/>
                <w:numId w:val="20"/>
              </w:numPr>
            </w:pPr>
            <w:r w:rsidRPr="00CB4472">
              <w:t>Implementering</w:t>
            </w:r>
          </w:p>
        </w:tc>
        <w:tc>
          <w:tcPr>
            <w:tcW w:w="5811" w:type="dxa"/>
          </w:tcPr>
          <w:p w:rsidR="00AA06A4" w:rsidRPr="00CB4472" w:rsidRDefault="00AA06A4" w:rsidP="008F26B3">
            <w:pPr>
              <w:jc w:val="both"/>
            </w:pPr>
            <w:r w:rsidRPr="00CB4472">
              <w:t xml:space="preserve">I tilbuddet </w:t>
            </w:r>
            <w:r w:rsidR="00571475">
              <w:t>bedes</w:t>
            </w:r>
            <w:r w:rsidR="00571475" w:rsidRPr="00CB4472">
              <w:t xml:space="preserve"> </w:t>
            </w:r>
            <w:r w:rsidRPr="00CB4472">
              <w:t>indgå en beskrivelse af hvordan Ti</w:t>
            </w:r>
            <w:r w:rsidRPr="00CB4472">
              <w:t>l</w:t>
            </w:r>
            <w:r w:rsidRPr="00CB4472">
              <w:t>budsgiver vil bistå Ordregiver i forbindelse med et eve</w:t>
            </w:r>
            <w:r w:rsidRPr="00CB4472">
              <w:t>n</w:t>
            </w:r>
            <w:r w:rsidRPr="00CB4472">
              <w:t>tuelt leverandørskifte; herunder hvordan et skifte kan f</w:t>
            </w:r>
            <w:r w:rsidRPr="00CB4472">
              <w:t>o</w:t>
            </w:r>
            <w:r w:rsidRPr="00CB4472">
              <w:t xml:space="preserve">retages med mindst muligt besvær </w:t>
            </w:r>
            <w:r w:rsidR="001E67DD">
              <w:t xml:space="preserve">og omkostninger </w:t>
            </w:r>
            <w:r w:rsidRPr="00CB4472">
              <w:t xml:space="preserve">for </w:t>
            </w:r>
            <w:r w:rsidR="00260E49">
              <w:t>Ordregiver</w:t>
            </w:r>
            <w:r w:rsidRPr="00CB4472">
              <w:t>.</w:t>
            </w:r>
            <w:r w:rsidR="001E67DD">
              <w:t xml:space="preserve"> Som en del af beskrivelsen </w:t>
            </w:r>
            <w:r w:rsidR="00571475">
              <w:t>bedes en</w:t>
            </w:r>
            <w:r w:rsidR="00422195">
              <w:t xml:space="preserve"> </w:t>
            </w:r>
            <w:r w:rsidR="001E67DD">
              <w:t>tidsplan</w:t>
            </w:r>
            <w:r w:rsidR="008F26B3">
              <w:t xml:space="preserve"> for implementering </w:t>
            </w:r>
            <w:r w:rsidR="001E67DD">
              <w:t xml:space="preserve">samt opgavefordeling mellem </w:t>
            </w:r>
            <w:r w:rsidR="00260E49">
              <w:t>Ordr</w:t>
            </w:r>
            <w:r w:rsidR="00260E49">
              <w:t>e</w:t>
            </w:r>
            <w:r w:rsidR="00260E49">
              <w:t>giver</w:t>
            </w:r>
            <w:r w:rsidR="001E67DD">
              <w:t xml:space="preserve"> og banken</w:t>
            </w:r>
            <w:r w:rsidR="00571475">
              <w:t xml:space="preserve"> indgå</w:t>
            </w:r>
            <w:r w:rsidR="001E67DD">
              <w:t>.</w:t>
            </w:r>
            <w:r w:rsidR="00422195">
              <w:t xml:space="preserve"> Beskrivelsen bedes tage udgang</w:t>
            </w:r>
            <w:r w:rsidR="00422195">
              <w:t>s</w:t>
            </w:r>
            <w:r w:rsidR="00422195">
              <w:t>punkt i kravspecifikationen pkt. 9.1-9.2.</w:t>
            </w:r>
          </w:p>
        </w:tc>
      </w:tr>
      <w:tr w:rsidR="004625FF" w:rsidRPr="00CB4472" w:rsidTr="002771B2">
        <w:trPr>
          <w:trHeight w:val="761"/>
        </w:trPr>
        <w:tc>
          <w:tcPr>
            <w:tcW w:w="2977" w:type="dxa"/>
          </w:tcPr>
          <w:p w:rsidR="004625FF" w:rsidRPr="00CB4472" w:rsidRDefault="004625FF" w:rsidP="004625FF">
            <w:pPr>
              <w:pStyle w:val="Listeafsnit"/>
              <w:numPr>
                <w:ilvl w:val="0"/>
                <w:numId w:val="20"/>
              </w:numPr>
            </w:pPr>
            <w:r>
              <w:t>Indhold af kontrakten</w:t>
            </w:r>
          </w:p>
        </w:tc>
        <w:tc>
          <w:tcPr>
            <w:tcW w:w="5811" w:type="dxa"/>
          </w:tcPr>
          <w:p w:rsidR="004625FF" w:rsidRPr="00CB4472" w:rsidRDefault="004625FF" w:rsidP="005B14A0">
            <w:pPr>
              <w:jc w:val="both"/>
            </w:pPr>
            <w:r>
              <w:t xml:space="preserve">Kontraktudkastet bedes </w:t>
            </w:r>
            <w:r w:rsidR="005B14A0">
              <w:t>indeholde de krav til kontrakten, der er angivet i pkt. 10.1-10.</w:t>
            </w:r>
            <w:r w:rsidR="00DB49AA">
              <w:t>4.</w:t>
            </w:r>
          </w:p>
        </w:tc>
      </w:tr>
    </w:tbl>
    <w:p w:rsidR="00AA06A4" w:rsidRDefault="002771B2" w:rsidP="002771B2">
      <w:pPr>
        <w:tabs>
          <w:tab w:val="left" w:pos="7811"/>
        </w:tabs>
        <w:autoSpaceDE w:val="0"/>
        <w:autoSpaceDN w:val="0"/>
        <w:adjustRightInd w:val="0"/>
        <w:jc w:val="both"/>
      </w:pPr>
      <w:r>
        <w:tab/>
      </w:r>
    </w:p>
    <w:p w:rsidR="0007141A" w:rsidRPr="00556C95" w:rsidRDefault="0007141A" w:rsidP="0007141A">
      <w:pPr>
        <w:jc w:val="both"/>
        <w:rPr>
          <w:bCs/>
        </w:rPr>
      </w:pPr>
    </w:p>
    <w:p w:rsidR="00FD09CF" w:rsidRDefault="00FD09CF" w:rsidP="00A0310F">
      <w:pPr>
        <w:pStyle w:val="Typ3"/>
      </w:pPr>
      <w:bookmarkStart w:id="77" w:name="_Toc482805375"/>
      <w:bookmarkStart w:id="78" w:name="_Toc482806419"/>
      <w:r>
        <w:t>Andre oplysninger</w:t>
      </w:r>
      <w:bookmarkEnd w:id="77"/>
      <w:bookmarkEnd w:id="78"/>
    </w:p>
    <w:p w:rsidR="00FD09CF" w:rsidRDefault="0007141A" w:rsidP="00FD09CF">
      <w:pPr>
        <w:pStyle w:val="Ingenafstand"/>
      </w:pPr>
      <w:r>
        <w:t>Tilbuddet</w:t>
      </w:r>
      <w:r w:rsidR="00571475">
        <w:t xml:space="preserve"> bedes</w:t>
      </w:r>
      <w:r>
        <w:t xml:space="preserve"> også </w:t>
      </w:r>
      <w:r w:rsidRPr="00A83F71">
        <w:t>indeholde</w:t>
      </w:r>
      <w:r>
        <w:t xml:space="preserve"> de dokumenter, der er beskrevet nedenfor med mindre de er angivet som evt. at skulle vedlægges</w:t>
      </w:r>
    </w:p>
    <w:p w:rsidR="0007141A" w:rsidRDefault="0007141A" w:rsidP="00A0310F">
      <w:pPr>
        <w:pStyle w:val="Ingenafstand"/>
      </w:pPr>
      <w:r>
        <w:t xml:space="preserve"> </w:t>
      </w:r>
    </w:p>
    <w:p w:rsidR="0007141A" w:rsidRDefault="0007141A" w:rsidP="0007141A">
      <w:pPr>
        <w:pStyle w:val="Listeafsnit"/>
        <w:numPr>
          <w:ilvl w:val="0"/>
          <w:numId w:val="11"/>
        </w:numPr>
        <w:jc w:val="both"/>
        <w:rPr>
          <w:bCs/>
        </w:rPr>
      </w:pPr>
      <w:r>
        <w:rPr>
          <w:bCs/>
        </w:rPr>
        <w:t>Kontraktudkast</w:t>
      </w:r>
    </w:p>
    <w:p w:rsidR="0007141A" w:rsidRDefault="0007141A" w:rsidP="0007141A">
      <w:pPr>
        <w:pStyle w:val="Listeafsnit"/>
        <w:numPr>
          <w:ilvl w:val="0"/>
          <w:numId w:val="11"/>
        </w:numPr>
        <w:jc w:val="both"/>
        <w:rPr>
          <w:bCs/>
        </w:rPr>
      </w:pPr>
      <w:r>
        <w:rPr>
          <w:bCs/>
        </w:rPr>
        <w:lastRenderedPageBreak/>
        <w:t>Evt. liste over forbehold</w:t>
      </w:r>
    </w:p>
    <w:p w:rsidR="0007141A" w:rsidRDefault="0007141A" w:rsidP="0007141A">
      <w:pPr>
        <w:pStyle w:val="Listeafsnit"/>
        <w:numPr>
          <w:ilvl w:val="0"/>
          <w:numId w:val="1"/>
        </w:numPr>
        <w:jc w:val="both"/>
      </w:pPr>
      <w:r>
        <w:t xml:space="preserve">Udfyldt bilag </w:t>
      </w:r>
      <w:r w:rsidR="00D16C94">
        <w:t>3</w:t>
      </w:r>
      <w:r>
        <w:t>. Erklæring om forfalden ubetalt gæld til det offentlige</w:t>
      </w:r>
    </w:p>
    <w:p w:rsidR="00403A8C" w:rsidRDefault="00691ECE" w:rsidP="00403A8C">
      <w:pPr>
        <w:pStyle w:val="Listeafsnit"/>
        <w:numPr>
          <w:ilvl w:val="0"/>
          <w:numId w:val="1"/>
        </w:numPr>
        <w:jc w:val="both"/>
      </w:pPr>
      <w:r>
        <w:t>Dokumentation for opfyldelse af egnethedskriterier</w:t>
      </w:r>
    </w:p>
    <w:p w:rsidR="00403A8C" w:rsidRPr="00403A8C" w:rsidRDefault="00403A8C" w:rsidP="0007141A">
      <w:pPr>
        <w:pStyle w:val="Listeafsnit"/>
        <w:numPr>
          <w:ilvl w:val="0"/>
          <w:numId w:val="1"/>
        </w:numPr>
        <w:jc w:val="both"/>
      </w:pPr>
      <w:r>
        <w:t>Evt. erklæringer fra underleverandører</w:t>
      </w:r>
    </w:p>
    <w:p w:rsidR="00403A8C" w:rsidRDefault="00403A8C" w:rsidP="00403A8C">
      <w:pPr>
        <w:ind w:left="475"/>
        <w:jc w:val="both"/>
      </w:pPr>
    </w:p>
    <w:p w:rsidR="00403A8C" w:rsidRDefault="00403A8C" w:rsidP="00403A8C">
      <w:pPr>
        <w:ind w:left="475"/>
        <w:jc w:val="both"/>
      </w:pPr>
    </w:p>
    <w:p w:rsidR="0007141A" w:rsidRDefault="0007141A" w:rsidP="0007141A">
      <w:pPr>
        <w:jc w:val="both"/>
      </w:pPr>
    </w:p>
    <w:p w:rsidR="004F2558" w:rsidRPr="00691ECE" w:rsidRDefault="00421A45" w:rsidP="00FD09CF">
      <w:pPr>
        <w:pStyle w:val="Typ2"/>
      </w:pPr>
      <w:bookmarkStart w:id="79" w:name="_Toc482805376"/>
      <w:bookmarkStart w:id="80" w:name="_Toc482806420"/>
      <w:r w:rsidRPr="00691ECE">
        <w:t>Egnetheds</w:t>
      </w:r>
      <w:r w:rsidR="004F2558" w:rsidRPr="00691ECE">
        <w:t>kriterier</w:t>
      </w:r>
      <w:bookmarkEnd w:id="79"/>
      <w:bookmarkEnd w:id="80"/>
    </w:p>
    <w:p w:rsidR="008A4524" w:rsidRDefault="00B83B7C" w:rsidP="008B69C1">
      <w:pPr>
        <w:jc w:val="both"/>
      </w:pPr>
      <w:r>
        <w:t>Ordregiver tager kun tilbudsgivers tilbud i betragtning såfremt</w:t>
      </w:r>
      <w:r w:rsidR="00571475">
        <w:t xml:space="preserve"> vedkommende</w:t>
      </w:r>
      <w:r>
        <w:t xml:space="preserve"> </w:t>
      </w:r>
      <w:r w:rsidR="004E7C9B">
        <w:t xml:space="preserve">kan dokumentere, at </w:t>
      </w:r>
      <w:r w:rsidR="00571475">
        <w:t>vedkommende</w:t>
      </w:r>
      <w:r w:rsidR="004E7C9B">
        <w:t xml:space="preserve"> </w:t>
      </w:r>
      <w:r>
        <w:t xml:space="preserve">opfylder </w:t>
      </w:r>
      <w:r w:rsidR="004E7C9B">
        <w:t>kriterierne angivet nedenfor. Dokumentationskravet gælder ligeledes for deltagere i konsortier og konsortielignende konstellationer</w:t>
      </w:r>
      <w:r w:rsidR="008A4524">
        <w:t xml:space="preserve">. Disse skal kunne dokumentere, at de tilsammen lever op til dokumentationskravene. </w:t>
      </w:r>
      <w:r w:rsidR="008643D1">
        <w:t xml:space="preserve">Dokumentationen skal </w:t>
      </w:r>
      <w:r w:rsidR="00CC25CB">
        <w:t>indgå som en del af tilbu</w:t>
      </w:r>
      <w:r w:rsidR="00CC25CB">
        <w:t>d</w:t>
      </w:r>
      <w:r w:rsidR="00CC25CB">
        <w:t>det</w:t>
      </w:r>
      <w:r w:rsidR="009602A5">
        <w:t xml:space="preserve">. </w:t>
      </w:r>
      <w:r w:rsidR="008A4524">
        <w:t>Tilbudsgiver skal dokumentere følgende:</w:t>
      </w:r>
    </w:p>
    <w:p w:rsidR="001D7159" w:rsidRDefault="001D7159" w:rsidP="008B69C1">
      <w:pPr>
        <w:jc w:val="both"/>
      </w:pPr>
    </w:p>
    <w:p w:rsidR="008643D1" w:rsidRDefault="008A4524" w:rsidP="008B69C1">
      <w:pPr>
        <w:pStyle w:val="Listeafsnit"/>
        <w:numPr>
          <w:ilvl w:val="0"/>
          <w:numId w:val="9"/>
        </w:numPr>
        <w:jc w:val="both"/>
      </w:pPr>
      <w:r>
        <w:t>Tilladelse</w:t>
      </w:r>
      <w:r w:rsidR="002B4727">
        <w:t xml:space="preserve"> til at drive bankvirksomhed efter lbk nr. 174 af 31-01-2017 med senere tilføjelser</w:t>
      </w:r>
      <w:r w:rsidR="00AD1071">
        <w:t xml:space="preserve">. Det er tilstrækkelig dokumentation, at tilbudsgiver vedlægger en kopi fra finanstilsynets hjemmeside, der viser dette. </w:t>
      </w:r>
    </w:p>
    <w:p w:rsidR="00AD1071" w:rsidRDefault="00AD1071" w:rsidP="00C57198">
      <w:pPr>
        <w:pStyle w:val="Listeafsnit"/>
        <w:numPr>
          <w:ilvl w:val="0"/>
          <w:numId w:val="9"/>
        </w:numPr>
        <w:jc w:val="both"/>
      </w:pPr>
      <w:r>
        <w:t xml:space="preserve">Tilbudsgiver har ikke gæld til det offentlige på over 100.000 kr. Bilag </w:t>
      </w:r>
      <w:r w:rsidR="00EE49FE">
        <w:t>3</w:t>
      </w:r>
      <w:r>
        <w:t xml:space="preserve"> udfyldes og ve</w:t>
      </w:r>
      <w:r>
        <w:t>d</w:t>
      </w:r>
      <w:r>
        <w:t>lægges tilbud</w:t>
      </w:r>
      <w:r w:rsidR="00EB6A40">
        <w:t>d</w:t>
      </w:r>
      <w:r>
        <w:t xml:space="preserve">et. </w:t>
      </w:r>
    </w:p>
    <w:p w:rsidR="00B83B7C" w:rsidRDefault="00CC25CB" w:rsidP="008B69C1">
      <w:pPr>
        <w:pStyle w:val="Listeafsnit"/>
        <w:numPr>
          <w:ilvl w:val="0"/>
          <w:numId w:val="9"/>
        </w:numPr>
        <w:jc w:val="both"/>
      </w:pPr>
      <w:r w:rsidRPr="00FD09CF">
        <w:t>Moody’s A rating eller tilsvarende</w:t>
      </w:r>
      <w:r w:rsidR="00571475">
        <w:t xml:space="preserve"> rating hos et andet kreditvurderingsinstitut</w:t>
      </w:r>
      <w:r w:rsidRPr="00FD09CF">
        <w:t>.</w:t>
      </w:r>
    </w:p>
    <w:p w:rsidR="00263D0C" w:rsidRPr="00FD09CF" w:rsidRDefault="00263D0C" w:rsidP="00263D0C">
      <w:pPr>
        <w:pStyle w:val="Listeafsnit"/>
        <w:jc w:val="both"/>
      </w:pPr>
    </w:p>
    <w:p w:rsidR="00A64CCB" w:rsidRPr="00691ECE" w:rsidRDefault="00A64CCB" w:rsidP="00FD09CF">
      <w:pPr>
        <w:pStyle w:val="Typ1"/>
      </w:pPr>
      <w:bookmarkStart w:id="81" w:name="_Toc482805377"/>
      <w:bookmarkStart w:id="82" w:name="_Toc482806421"/>
      <w:r w:rsidRPr="00691ECE">
        <w:t>Evaluering:</w:t>
      </w:r>
      <w:bookmarkEnd w:id="81"/>
      <w:bookmarkEnd w:id="82"/>
    </w:p>
    <w:p w:rsidR="00A64CCB" w:rsidRDefault="00A64CCB" w:rsidP="00CC25CB">
      <w:pPr>
        <w:ind w:left="360"/>
        <w:jc w:val="both"/>
      </w:pPr>
    </w:p>
    <w:p w:rsidR="00A64CCB" w:rsidRDefault="00A64CCB">
      <w:pPr>
        <w:jc w:val="both"/>
      </w:pPr>
      <w:r>
        <w:t xml:space="preserve">Når tilbudsfristen er udløbet evalueres de indkomne tilbud. Tilbuddene vurderes på baggrund af tildelingskriteriet og de underliggende under- og delkriterier. Ordregiver træffer en beslutning om tildeling af aftale på den baggrund. </w:t>
      </w:r>
    </w:p>
    <w:p w:rsidR="00A64CCB" w:rsidRPr="00117C54" w:rsidRDefault="00A64CCB">
      <w:pPr>
        <w:jc w:val="both"/>
      </w:pPr>
    </w:p>
    <w:p w:rsidR="00713F3C" w:rsidRPr="00D16C94" w:rsidRDefault="00D35A5F" w:rsidP="00FD09CF">
      <w:pPr>
        <w:pStyle w:val="Typ2"/>
      </w:pPr>
      <w:bookmarkStart w:id="83" w:name="_Toc482805378"/>
      <w:bookmarkStart w:id="84" w:name="_Toc482806422"/>
      <w:r w:rsidRPr="00691ECE">
        <w:t xml:space="preserve">Kriterier </w:t>
      </w:r>
      <w:r w:rsidRPr="00D16C94">
        <w:t>for tildeling</w:t>
      </w:r>
      <w:r w:rsidR="005A7FFA" w:rsidRPr="00D16C94">
        <w:t>:</w:t>
      </w:r>
      <w:bookmarkEnd w:id="83"/>
      <w:bookmarkEnd w:id="84"/>
    </w:p>
    <w:p w:rsidR="00A64CCB" w:rsidRPr="00D16C94" w:rsidRDefault="00A64CCB" w:rsidP="00CC25CB">
      <w:pPr>
        <w:pStyle w:val="Listeafsnit"/>
        <w:ind w:left="360"/>
        <w:jc w:val="both"/>
        <w:rPr>
          <w:b/>
        </w:rPr>
      </w:pPr>
    </w:p>
    <w:p w:rsidR="005A7FFA" w:rsidRPr="005A7FFA" w:rsidRDefault="005A7FFA" w:rsidP="008B69C1">
      <w:pPr>
        <w:jc w:val="both"/>
      </w:pPr>
      <w:r w:rsidRPr="00D16C94">
        <w:t xml:space="preserve">Kontrakten vil blive tildelt den leverandør, der afgiver det for </w:t>
      </w:r>
      <w:r w:rsidR="00260E49">
        <w:t>Ordregiver</w:t>
      </w:r>
      <w:r w:rsidRPr="00D16C94">
        <w:t xml:space="preserve"> økonomisk mest fordela</w:t>
      </w:r>
      <w:r w:rsidRPr="00D16C94">
        <w:t>g</w:t>
      </w:r>
      <w:r w:rsidRPr="00D16C94">
        <w:t xml:space="preserve">tige tilbud. </w:t>
      </w:r>
      <w:r w:rsidR="00B83B7C" w:rsidRPr="00D16C94">
        <w:t>Bedømmelsen sker ud fra følgende underkriterier</w:t>
      </w:r>
      <w:r w:rsidR="00B83B7C">
        <w:t>:</w:t>
      </w:r>
    </w:p>
    <w:p w:rsidR="00713F3C" w:rsidRPr="00CB4472" w:rsidRDefault="00713F3C" w:rsidP="008B69C1">
      <w:pPr>
        <w:jc w:val="both"/>
      </w:pPr>
    </w:p>
    <w:p w:rsidR="009152F0" w:rsidRPr="00CB4472" w:rsidRDefault="00D447CD" w:rsidP="008B69C1">
      <w:pPr>
        <w:jc w:val="both"/>
      </w:pPr>
      <w:r w:rsidRPr="00CB4472">
        <w:t>Pris</w:t>
      </w:r>
      <w:r w:rsidR="00CC25CB" w:rsidRPr="00CB4472">
        <w:t xml:space="preserve"> vægtes</w:t>
      </w:r>
      <w:r w:rsidRPr="00CB4472">
        <w:t xml:space="preserve"> </w:t>
      </w:r>
      <w:r w:rsidR="00D16C94">
        <w:t>30</w:t>
      </w:r>
      <w:r w:rsidR="006941DB">
        <w:t xml:space="preserve"> </w:t>
      </w:r>
      <w:r w:rsidRPr="00CB4472">
        <w:t>%</w:t>
      </w:r>
    </w:p>
    <w:p w:rsidR="00D447CD" w:rsidRPr="00CB4472" w:rsidRDefault="00D447CD" w:rsidP="008B69C1">
      <w:pPr>
        <w:jc w:val="both"/>
      </w:pPr>
      <w:r w:rsidRPr="00CB4472">
        <w:t>Kvalitet</w:t>
      </w:r>
      <w:r w:rsidR="00D16C94">
        <w:t xml:space="preserve"> i opgaveløsningen</w:t>
      </w:r>
      <w:r w:rsidR="00CB4472" w:rsidRPr="00CB4472">
        <w:t xml:space="preserve"> vægtes</w:t>
      </w:r>
      <w:r w:rsidRPr="00CB4472">
        <w:t xml:space="preserve"> </w:t>
      </w:r>
      <w:r w:rsidR="00D16C94">
        <w:t>70</w:t>
      </w:r>
      <w:r w:rsidR="006941DB">
        <w:t xml:space="preserve"> </w:t>
      </w:r>
      <w:r w:rsidRPr="00CB4472">
        <w:t>%</w:t>
      </w:r>
    </w:p>
    <w:p w:rsidR="00A40E4A" w:rsidRPr="00CB4472" w:rsidRDefault="00A40E4A" w:rsidP="008B69C1">
      <w:pPr>
        <w:jc w:val="both"/>
      </w:pPr>
    </w:p>
    <w:p w:rsidR="00A40E4A" w:rsidRDefault="00A40E4A" w:rsidP="008B69C1">
      <w:pPr>
        <w:jc w:val="both"/>
      </w:pPr>
      <w:r w:rsidRPr="00CB4472">
        <w:t xml:space="preserve">I de følgende afsnit beskrives det hvordan </w:t>
      </w:r>
      <w:r w:rsidR="001D7159">
        <w:t>evalueringen vil blive foretaget</w:t>
      </w:r>
      <w:r w:rsidRPr="00CB4472">
        <w:t>.</w:t>
      </w:r>
    </w:p>
    <w:p w:rsidR="00FD09CF" w:rsidRPr="00CB4472" w:rsidRDefault="00FD09CF" w:rsidP="008B69C1">
      <w:pPr>
        <w:jc w:val="both"/>
      </w:pPr>
    </w:p>
    <w:p w:rsidR="001F35FE" w:rsidRDefault="005A7FFA" w:rsidP="00A0310F">
      <w:pPr>
        <w:pStyle w:val="Typ3"/>
      </w:pPr>
      <w:bookmarkStart w:id="85" w:name="_Toc482805379"/>
      <w:bookmarkStart w:id="86" w:name="_Toc482806423"/>
      <w:r w:rsidRPr="00556C95">
        <w:t>Pris</w:t>
      </w:r>
      <w:bookmarkEnd w:id="85"/>
      <w:bookmarkEnd w:id="86"/>
    </w:p>
    <w:p w:rsidR="008B1AB9" w:rsidRDefault="007C5767" w:rsidP="001F35FE">
      <w:r>
        <w:t>Evalueringsprisen</w:t>
      </w:r>
      <w:r w:rsidR="00AB2985">
        <w:t xml:space="preserve"> opgøres </w:t>
      </w:r>
      <w:r w:rsidR="009A7A3A">
        <w:t>som en samlet tilbudssum</w:t>
      </w:r>
      <w:r w:rsidR="00AA7391">
        <w:t xml:space="preserve"> </w:t>
      </w:r>
      <w:r>
        <w:t xml:space="preserve">bestående af renteindtægter og </w:t>
      </w:r>
      <w:r w:rsidR="00D16C94">
        <w:t>-</w:t>
      </w:r>
      <w:r>
        <w:t>udgifter, det faste beløb samt pris for særlige ydelser</w:t>
      </w:r>
      <w:r w:rsidR="001D7159">
        <w:t>. Opgørelsen af priser sker på</w:t>
      </w:r>
      <w:r w:rsidR="00AA7391">
        <w:t xml:space="preserve"> baggrund af </w:t>
      </w:r>
      <w:r w:rsidR="00260E49">
        <w:t>Ordregiver</w:t>
      </w:r>
      <w:r w:rsidR="00AA7391">
        <w:t xml:space="preserve">s </w:t>
      </w:r>
      <w:r w:rsidR="004B458C">
        <w:t>l</w:t>
      </w:r>
      <w:r w:rsidR="004B458C">
        <w:t>i</w:t>
      </w:r>
      <w:r w:rsidR="004B458C">
        <w:t>kviditet</w:t>
      </w:r>
      <w:r w:rsidR="00DF02E6">
        <w:t xml:space="preserve"> i perioden 1. maj 2016 - 30. april 2017</w:t>
      </w:r>
      <w:r w:rsidR="00AA7391">
        <w:t>.</w:t>
      </w:r>
    </w:p>
    <w:p w:rsidR="004B458C" w:rsidRDefault="004B458C" w:rsidP="008B1AB9">
      <w:pPr>
        <w:jc w:val="both"/>
      </w:pPr>
    </w:p>
    <w:p w:rsidR="005A7FFA" w:rsidRPr="005A7FFA" w:rsidRDefault="005A7FFA" w:rsidP="008B69C1">
      <w:pPr>
        <w:jc w:val="both"/>
      </w:pPr>
      <w:r w:rsidRPr="005A7FFA">
        <w:t xml:space="preserve">Ordregiver vil anvende en lineær pointmodel til at omregne </w:t>
      </w:r>
      <w:r w:rsidR="00661885">
        <w:t>tilbudssummen</w:t>
      </w:r>
      <w:r w:rsidRPr="005A7FFA">
        <w:t xml:space="preserve"> til point ud fra et fastsat prisspænd. Ordregiver har i dette tilfælde valgt et prisspænd på 50 %.</w:t>
      </w:r>
    </w:p>
    <w:p w:rsidR="005A7FFA" w:rsidRPr="005A7FFA" w:rsidRDefault="005A7FFA" w:rsidP="008B69C1">
      <w:pPr>
        <w:jc w:val="both"/>
      </w:pPr>
    </w:p>
    <w:p w:rsidR="005A7FFA" w:rsidRPr="005A7FFA" w:rsidRDefault="005A7FFA" w:rsidP="008B69C1">
      <w:pPr>
        <w:jc w:val="both"/>
      </w:pPr>
      <w:r w:rsidRPr="005A7FFA">
        <w:t xml:space="preserve">”Laveste samlede tilbudssum”, tildeles </w:t>
      </w:r>
      <w:r w:rsidR="009A7A3A">
        <w:t>8</w:t>
      </w:r>
      <w:r w:rsidRPr="005A7FFA">
        <w:t xml:space="preserve"> point. En samlet tilbudssum, der svarer til laveste samlede tilbudssum + 50 % tildeles 0 point.</w:t>
      </w:r>
    </w:p>
    <w:p w:rsidR="005A7FFA" w:rsidRPr="005A7FFA" w:rsidRDefault="005A7FFA" w:rsidP="008B69C1">
      <w:pPr>
        <w:jc w:val="both"/>
      </w:pPr>
    </w:p>
    <w:p w:rsidR="005A7FFA" w:rsidRPr="005A7FFA" w:rsidRDefault="005A7FFA" w:rsidP="008B69C1">
      <w:pPr>
        <w:jc w:val="both"/>
      </w:pPr>
      <w:r w:rsidRPr="005A7FFA">
        <w:t>Ved beregningen anvendes følgende formel:</w:t>
      </w:r>
    </w:p>
    <w:p w:rsidR="005A7FFA" w:rsidRPr="005A7FFA" w:rsidRDefault="005A7FFA" w:rsidP="008B69C1">
      <w:pPr>
        <w:jc w:val="both"/>
      </w:pPr>
    </w:p>
    <w:p w:rsidR="005A7FFA" w:rsidRPr="00691ECE" w:rsidRDefault="005A7FFA" w:rsidP="008B69C1">
      <w:pPr>
        <w:jc w:val="both"/>
        <w:rPr>
          <w:i/>
        </w:rPr>
      </w:pPr>
      <w:r w:rsidRPr="00691ECE">
        <w:rPr>
          <w:i/>
        </w:rPr>
        <w:lastRenderedPageBreak/>
        <w:t>Point = maksimumpoint – (maksimumpoint / 50 %) x (</w:t>
      </w:r>
      <w:r w:rsidR="00661885" w:rsidRPr="00691ECE">
        <w:rPr>
          <w:i/>
        </w:rPr>
        <w:t>tilbudssum</w:t>
      </w:r>
      <w:r w:rsidRPr="00691ECE">
        <w:rPr>
          <w:i/>
        </w:rPr>
        <w:t xml:space="preserve"> – laveste </w:t>
      </w:r>
      <w:r w:rsidR="00661885" w:rsidRPr="00691ECE">
        <w:rPr>
          <w:i/>
        </w:rPr>
        <w:t>tilbudssum</w:t>
      </w:r>
      <w:r w:rsidRPr="00691ECE">
        <w:rPr>
          <w:i/>
        </w:rPr>
        <w:t xml:space="preserve">)/ laveste </w:t>
      </w:r>
      <w:r w:rsidR="00661885" w:rsidRPr="00691ECE">
        <w:rPr>
          <w:i/>
        </w:rPr>
        <w:t>tilbudssum</w:t>
      </w:r>
      <w:r w:rsidRPr="00691ECE">
        <w:rPr>
          <w:i/>
        </w:rPr>
        <w:t xml:space="preserve"> </w:t>
      </w:r>
    </w:p>
    <w:p w:rsidR="005A7FFA" w:rsidRDefault="005A7FFA" w:rsidP="008B69C1">
      <w:pPr>
        <w:jc w:val="both"/>
      </w:pPr>
    </w:p>
    <w:p w:rsidR="002771B2" w:rsidRPr="005A7FFA" w:rsidRDefault="002771B2" w:rsidP="008B69C1">
      <w:pPr>
        <w:jc w:val="both"/>
      </w:pPr>
    </w:p>
    <w:p w:rsidR="005A7FFA" w:rsidRPr="005A7FFA" w:rsidRDefault="005A7FFA" w:rsidP="008B69C1">
      <w:pPr>
        <w:jc w:val="both"/>
      </w:pPr>
      <w:r w:rsidRPr="005A7FFA">
        <w:t xml:space="preserve">Viser det sig, at </w:t>
      </w:r>
      <w:r w:rsidR="004D7D3C">
        <w:t xml:space="preserve">over halvdelen af de afgivne tilbud har en </w:t>
      </w:r>
      <w:r w:rsidR="00661885">
        <w:t>tilbudssum</w:t>
      </w:r>
      <w:r w:rsidRPr="005A7FFA">
        <w:t>, der ligger uden</w:t>
      </w:r>
      <w:r w:rsidR="009A7A3A">
        <w:t xml:space="preserve"> </w:t>
      </w:r>
      <w:r w:rsidRPr="005A7FFA">
        <w:t xml:space="preserve">for spændet på 50 % skal der anvendes </w:t>
      </w:r>
      <w:r w:rsidR="00661885">
        <w:t>en</w:t>
      </w:r>
      <w:r w:rsidR="00661885" w:rsidRPr="005A7FFA">
        <w:t xml:space="preserve"> </w:t>
      </w:r>
      <w:r w:rsidRPr="005A7FFA">
        <w:t>sekundær model.</w:t>
      </w:r>
    </w:p>
    <w:p w:rsidR="005A7FFA" w:rsidRPr="005A7FFA" w:rsidRDefault="005A7FFA" w:rsidP="008B69C1">
      <w:pPr>
        <w:jc w:val="both"/>
      </w:pPr>
    </w:p>
    <w:p w:rsidR="005A7FFA" w:rsidRPr="005A7FFA" w:rsidRDefault="005A7FFA" w:rsidP="008B69C1">
      <w:pPr>
        <w:jc w:val="both"/>
      </w:pPr>
      <w:r w:rsidRPr="005A7FFA">
        <w:t xml:space="preserve">Ved </w:t>
      </w:r>
      <w:r w:rsidR="00661885">
        <w:t>sekundære</w:t>
      </w:r>
      <w:r w:rsidR="00661885" w:rsidRPr="005A7FFA">
        <w:t xml:space="preserve"> </w:t>
      </w:r>
      <w:r w:rsidRPr="005A7FFA">
        <w:t>model øge</w:t>
      </w:r>
      <w:r w:rsidR="00661885">
        <w:t>s</w:t>
      </w:r>
      <w:r w:rsidRPr="005A7FFA">
        <w:t xml:space="preserve"> spændet til 65 %. Der anvendes følgende formel.</w:t>
      </w:r>
    </w:p>
    <w:p w:rsidR="005A7FFA" w:rsidRPr="005A7FFA" w:rsidRDefault="005A7FFA" w:rsidP="008B69C1">
      <w:pPr>
        <w:jc w:val="both"/>
      </w:pPr>
    </w:p>
    <w:p w:rsidR="005A7FFA" w:rsidRPr="00691ECE" w:rsidRDefault="005A7FFA" w:rsidP="008B69C1">
      <w:pPr>
        <w:jc w:val="both"/>
        <w:rPr>
          <w:i/>
        </w:rPr>
      </w:pPr>
      <w:r w:rsidRPr="00691ECE">
        <w:rPr>
          <w:i/>
        </w:rPr>
        <w:t>Point = maksimumpoint – (maksimumpoint / 65 %) x (</w:t>
      </w:r>
      <w:r w:rsidR="00661885" w:rsidRPr="00691ECE">
        <w:rPr>
          <w:i/>
        </w:rPr>
        <w:t>tilbudssum</w:t>
      </w:r>
      <w:r w:rsidRPr="00691ECE">
        <w:rPr>
          <w:i/>
        </w:rPr>
        <w:t xml:space="preserve"> – laveste </w:t>
      </w:r>
      <w:r w:rsidR="00661885" w:rsidRPr="00691ECE">
        <w:rPr>
          <w:i/>
        </w:rPr>
        <w:t>tilbudss</w:t>
      </w:r>
      <w:r w:rsidR="00691ECE">
        <w:rPr>
          <w:i/>
        </w:rPr>
        <w:t>u</w:t>
      </w:r>
      <w:r w:rsidR="00661885" w:rsidRPr="00691ECE">
        <w:rPr>
          <w:i/>
        </w:rPr>
        <w:t>m</w:t>
      </w:r>
      <w:r w:rsidRPr="00691ECE">
        <w:rPr>
          <w:i/>
        </w:rPr>
        <w:t xml:space="preserve">)/ laveste </w:t>
      </w:r>
      <w:r w:rsidR="00661885" w:rsidRPr="00691ECE">
        <w:rPr>
          <w:i/>
        </w:rPr>
        <w:t>tilbudssum</w:t>
      </w:r>
      <w:r w:rsidRPr="00691ECE">
        <w:rPr>
          <w:i/>
        </w:rPr>
        <w:t xml:space="preserve"> </w:t>
      </w:r>
    </w:p>
    <w:p w:rsidR="005A7FFA" w:rsidRDefault="005A7FFA" w:rsidP="008B69C1">
      <w:pPr>
        <w:jc w:val="both"/>
      </w:pPr>
    </w:p>
    <w:p w:rsidR="005A7FFA" w:rsidRPr="005A7FFA" w:rsidRDefault="004D7D3C" w:rsidP="008B69C1">
      <w:pPr>
        <w:jc w:val="both"/>
      </w:pPr>
      <w:r>
        <w:t xml:space="preserve">Har over halvdelen af de afgivne tilbud </w:t>
      </w:r>
      <w:r w:rsidR="005A7FFA" w:rsidRPr="005A7FFA">
        <w:t xml:space="preserve">stadig </w:t>
      </w:r>
      <w:r>
        <w:t xml:space="preserve">en tilbudssum, der </w:t>
      </w:r>
      <w:r w:rsidR="005A7FFA" w:rsidRPr="005A7FFA">
        <w:t>ligger uden</w:t>
      </w:r>
      <w:r w:rsidR="009A7A3A">
        <w:t xml:space="preserve"> </w:t>
      </w:r>
      <w:r w:rsidR="005A7FFA" w:rsidRPr="005A7FFA">
        <w:t>for spændet fastsat i den sekundære model anvendes en tertiær model. Her anvendes en ikke lineær pointmodel</w:t>
      </w:r>
      <w:r w:rsidR="009A7A3A">
        <w:t xml:space="preserve">; i stedet </w:t>
      </w:r>
      <w:r w:rsidR="005A7FFA" w:rsidRPr="005A7FFA">
        <w:t>anvendes følgende formel.</w:t>
      </w:r>
    </w:p>
    <w:p w:rsidR="005A7FFA" w:rsidRPr="005A7FFA" w:rsidRDefault="005A7FFA" w:rsidP="008B69C1">
      <w:pPr>
        <w:jc w:val="both"/>
      </w:pPr>
    </w:p>
    <w:p w:rsidR="005A7FFA" w:rsidRPr="00691ECE" w:rsidRDefault="005A7FFA" w:rsidP="008B69C1">
      <w:pPr>
        <w:jc w:val="both"/>
        <w:rPr>
          <w:i/>
        </w:rPr>
      </w:pPr>
      <w:r w:rsidRPr="00691ECE">
        <w:rPr>
          <w:i/>
        </w:rPr>
        <w:t>Point = Maksimumpoint x laveste</w:t>
      </w:r>
      <w:r w:rsidR="00661885" w:rsidRPr="00691ECE">
        <w:rPr>
          <w:i/>
        </w:rPr>
        <w:t xml:space="preserve"> tilbudssum</w:t>
      </w:r>
      <w:r w:rsidRPr="00691ECE">
        <w:rPr>
          <w:i/>
        </w:rPr>
        <w:t>/</w:t>
      </w:r>
      <w:r w:rsidR="00661885" w:rsidRPr="00691ECE">
        <w:rPr>
          <w:i/>
        </w:rPr>
        <w:t>tilbudssum</w:t>
      </w:r>
    </w:p>
    <w:p w:rsidR="00C373D8" w:rsidRDefault="00C373D8" w:rsidP="008B69C1">
      <w:pPr>
        <w:jc w:val="both"/>
      </w:pPr>
    </w:p>
    <w:p w:rsidR="00C373D8" w:rsidRDefault="00C373D8">
      <w:bookmarkStart w:id="87" w:name="_Toc482805380"/>
      <w:bookmarkStart w:id="88" w:name="_Toc482806424"/>
    </w:p>
    <w:p w:rsidR="005A7FFA" w:rsidRPr="00556C95" w:rsidRDefault="00FD09CF" w:rsidP="00A0310F">
      <w:pPr>
        <w:pStyle w:val="Typ3"/>
      </w:pPr>
      <w:r>
        <w:t>K</w:t>
      </w:r>
      <w:r w:rsidR="005A7FFA" w:rsidRPr="00556C95">
        <w:t>valitet</w:t>
      </w:r>
      <w:r w:rsidR="00D16C94">
        <w:t xml:space="preserve"> i opgaveløsningen</w:t>
      </w:r>
      <w:bookmarkEnd w:id="87"/>
      <w:bookmarkEnd w:id="88"/>
    </w:p>
    <w:p w:rsidR="008B1AB9" w:rsidRDefault="005A7FFA" w:rsidP="008B69C1">
      <w:pPr>
        <w:jc w:val="both"/>
      </w:pPr>
      <w:r w:rsidRPr="005A7FFA">
        <w:t xml:space="preserve">Ved bedømmelse af </w:t>
      </w:r>
      <w:r w:rsidR="00D16C94">
        <w:t xml:space="preserve">underkriteriet </w:t>
      </w:r>
      <w:r w:rsidRPr="005A7FFA">
        <w:t xml:space="preserve">kvalitet vil der blive vurderet på </w:t>
      </w:r>
      <w:r w:rsidR="00661885">
        <w:t>T</w:t>
      </w:r>
      <w:r w:rsidRPr="005A7FFA">
        <w:t>ilbudsgiver</w:t>
      </w:r>
      <w:r w:rsidR="00661885">
        <w:t>s</w:t>
      </w:r>
      <w:r w:rsidRPr="005A7FFA">
        <w:t xml:space="preserve"> opfyldelse </w:t>
      </w:r>
      <w:r w:rsidR="001A03C4">
        <w:t>af kravspecifikationen</w:t>
      </w:r>
      <w:r w:rsidR="001D7159">
        <w:t xml:space="preserve">. Vurderingen sker ud fra beskrivelserne i tilbuddet. </w:t>
      </w:r>
      <w:r w:rsidR="002F3905">
        <w:t>Tildeling af point sker ud fra i hvor høj grad de enkelte krav kan opfyldes.</w:t>
      </w:r>
    </w:p>
    <w:p w:rsidR="005A7FFA" w:rsidRPr="005A7FFA" w:rsidRDefault="005A7FFA" w:rsidP="008B69C1">
      <w:pPr>
        <w:jc w:val="both"/>
      </w:pPr>
    </w:p>
    <w:p w:rsidR="005A7FFA" w:rsidRDefault="005A7FFA" w:rsidP="008B69C1">
      <w:pPr>
        <w:jc w:val="both"/>
      </w:pPr>
      <w:r w:rsidRPr="005A7FFA">
        <w:t>Ordregiver vil fortage en separat bedømmelse af</w:t>
      </w:r>
      <w:r w:rsidR="001D7159">
        <w:t>,</w:t>
      </w:r>
      <w:r w:rsidRPr="005A7FFA">
        <w:t xml:space="preserve"> hvor mange point hvert enkelt tilbud skal </w:t>
      </w:r>
      <w:r w:rsidR="00D13890">
        <w:t xml:space="preserve">tildeles </w:t>
      </w:r>
      <w:r w:rsidR="00820F0F">
        <w:t>for hvert kriterie</w:t>
      </w:r>
      <w:r w:rsidRPr="005A7FFA">
        <w:t xml:space="preserve"> på en absolut pointskala fra 0-8. </w:t>
      </w:r>
      <w:r w:rsidR="00D16C94">
        <w:t>Der afgives kun hele point.</w:t>
      </w:r>
    </w:p>
    <w:p w:rsidR="00D13890" w:rsidRDefault="00D13890" w:rsidP="008B69C1">
      <w:pPr>
        <w:jc w:val="both"/>
      </w:pPr>
    </w:p>
    <w:p w:rsidR="00D13890" w:rsidRDefault="00C77772" w:rsidP="008B69C1">
      <w:pPr>
        <w:jc w:val="both"/>
      </w:pPr>
      <w:r>
        <w:t xml:space="preserve">For hvert krav vurderes det i hvilken grad Tilbudsgiver opfylder det. Vurderingen sker efter skalaen angivet </w:t>
      </w:r>
      <w:r w:rsidR="00C373D8">
        <w:t>nedenfor</w:t>
      </w:r>
      <w:r>
        <w:t xml:space="preserve">. </w:t>
      </w:r>
    </w:p>
    <w:p w:rsidR="002771B2" w:rsidRDefault="002771B2"/>
    <w:p w:rsidR="002771B2" w:rsidRDefault="002771B2" w:rsidP="008B69C1">
      <w:pPr>
        <w:jc w:val="both"/>
      </w:pPr>
      <w:r>
        <w:t>Pointskala:</w:t>
      </w:r>
    </w:p>
    <w:p w:rsidR="002771B2" w:rsidRPr="005A7FFA" w:rsidRDefault="002771B2" w:rsidP="008B69C1">
      <w:pPr>
        <w:jc w:val="both"/>
      </w:pPr>
    </w:p>
    <w:tbl>
      <w:tblPr>
        <w:tblStyle w:val="Tabel-Gitter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2771B2" w:rsidRDefault="005A7FFA" w:rsidP="008B69C1">
            <w:pPr>
              <w:jc w:val="both"/>
            </w:pPr>
            <w:bookmarkStart w:id="89" w:name="_Toc452357651"/>
            <w:r w:rsidRPr="002771B2">
              <w:t>Opfyldelse af kriteriet</w:t>
            </w:r>
            <w:bookmarkEnd w:id="89"/>
          </w:p>
        </w:tc>
        <w:tc>
          <w:tcPr>
            <w:tcW w:w="851" w:type="dxa"/>
          </w:tcPr>
          <w:p w:rsidR="005A7FFA" w:rsidRPr="002771B2" w:rsidRDefault="005A7FFA" w:rsidP="008B69C1">
            <w:pPr>
              <w:jc w:val="both"/>
            </w:pPr>
            <w:bookmarkStart w:id="90" w:name="_Toc452357652"/>
            <w:r w:rsidRPr="002771B2">
              <w:t>Point</w:t>
            </w:r>
            <w:bookmarkEnd w:id="90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91" w:name="_Toc452357653"/>
            <w:r w:rsidRPr="005A7FFA">
              <w:t>Bedst mulige opfyldelse af kriteriet</w:t>
            </w:r>
            <w:bookmarkEnd w:id="91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92" w:name="_Toc452357654"/>
            <w:r w:rsidRPr="005A7FFA">
              <w:t>8</w:t>
            </w:r>
            <w:bookmarkEnd w:id="92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93" w:name="_Toc452357655"/>
            <w:r w:rsidRPr="005A7FFA">
              <w:t>Glimrende/fortrinlig opfyldelse af kriteriet</w:t>
            </w:r>
            <w:bookmarkEnd w:id="93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94" w:name="_Toc452357656"/>
            <w:r w:rsidRPr="005A7FFA">
              <w:t>7</w:t>
            </w:r>
            <w:bookmarkEnd w:id="94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95" w:name="_Toc452357657"/>
            <w:r w:rsidRPr="005A7FFA">
              <w:t>God/meget tilfredsstillende opfyldelse af kriteriet</w:t>
            </w:r>
            <w:bookmarkEnd w:id="95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96" w:name="_Toc452357658"/>
            <w:r w:rsidRPr="005A7FFA">
              <w:t>6</w:t>
            </w:r>
            <w:bookmarkEnd w:id="96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97" w:name="_Toc452357659"/>
            <w:r w:rsidRPr="005A7FFA">
              <w:t>Over middel i opfyldelse af kriteriet</w:t>
            </w:r>
            <w:bookmarkEnd w:id="97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98" w:name="_Toc452357660"/>
            <w:r w:rsidRPr="005A7FFA">
              <w:t>5</w:t>
            </w:r>
            <w:bookmarkEnd w:id="98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99" w:name="_Toc452357661"/>
            <w:r w:rsidRPr="005A7FFA">
              <w:t>Middel/tilfredsstillende opfyldelse af kriteriet</w:t>
            </w:r>
            <w:bookmarkEnd w:id="99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100" w:name="_Toc452357662"/>
            <w:r w:rsidRPr="005A7FFA">
              <w:t>4</w:t>
            </w:r>
            <w:bookmarkEnd w:id="100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101" w:name="_Toc452357663"/>
            <w:r w:rsidRPr="005A7FFA">
              <w:t>Under middel i opfyldelse af kriteriet</w:t>
            </w:r>
            <w:bookmarkEnd w:id="101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102" w:name="_Toc452357664"/>
            <w:r w:rsidRPr="005A7FFA">
              <w:t>3</w:t>
            </w:r>
            <w:bookmarkEnd w:id="102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103" w:name="_Toc452357665"/>
            <w:r w:rsidRPr="005A7FFA">
              <w:t>Mindre tilfredsstillende opfyldelse af kriteriet</w:t>
            </w:r>
            <w:bookmarkEnd w:id="103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104" w:name="_Toc452357666"/>
            <w:r w:rsidRPr="005A7FFA">
              <w:t>2</w:t>
            </w:r>
            <w:bookmarkEnd w:id="104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105" w:name="_Toc452357667"/>
            <w:r w:rsidRPr="005A7FFA">
              <w:t>Ringe opfyldelse af kriteriet</w:t>
            </w:r>
            <w:bookmarkEnd w:id="105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106" w:name="_Toc452357668"/>
            <w:r w:rsidRPr="005A7FFA">
              <w:t>1</w:t>
            </w:r>
            <w:bookmarkEnd w:id="106"/>
          </w:p>
        </w:tc>
      </w:tr>
      <w:tr w:rsidR="005A7FFA" w:rsidRPr="005A7FFA" w:rsidTr="002771B2">
        <w:trPr>
          <w:jc w:val="center"/>
        </w:trPr>
        <w:tc>
          <w:tcPr>
            <w:tcW w:w="5670" w:type="dxa"/>
          </w:tcPr>
          <w:p w:rsidR="005A7FFA" w:rsidRPr="005A7FFA" w:rsidRDefault="005A7FFA" w:rsidP="008B69C1">
            <w:pPr>
              <w:jc w:val="both"/>
            </w:pPr>
            <w:bookmarkStart w:id="107" w:name="_Toc452357669"/>
            <w:r w:rsidRPr="005A7FFA">
              <w:t>Dårlig opfyldelse af kriteriet (men konditionsmæssigt)</w:t>
            </w:r>
            <w:bookmarkEnd w:id="107"/>
          </w:p>
        </w:tc>
        <w:tc>
          <w:tcPr>
            <w:tcW w:w="851" w:type="dxa"/>
          </w:tcPr>
          <w:p w:rsidR="005A7FFA" w:rsidRPr="005A7FFA" w:rsidRDefault="005A7FFA" w:rsidP="002771B2">
            <w:pPr>
              <w:jc w:val="center"/>
            </w:pPr>
            <w:bookmarkStart w:id="108" w:name="_Toc452357670"/>
            <w:r w:rsidRPr="005A7FFA">
              <w:t>0</w:t>
            </w:r>
            <w:bookmarkEnd w:id="108"/>
          </w:p>
        </w:tc>
      </w:tr>
    </w:tbl>
    <w:p w:rsidR="00D13890" w:rsidRDefault="00D13890" w:rsidP="008B69C1">
      <w:pPr>
        <w:jc w:val="both"/>
      </w:pPr>
    </w:p>
    <w:p w:rsidR="00D13890" w:rsidRDefault="00D13890" w:rsidP="00D13890">
      <w:pPr>
        <w:jc w:val="both"/>
      </w:pPr>
      <w:r>
        <w:t>Hvert krav vægter som følger:</w:t>
      </w:r>
    </w:p>
    <w:p w:rsidR="00D13890" w:rsidRDefault="00D13890" w:rsidP="00D13890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71B2" w:rsidTr="002771B2">
        <w:tc>
          <w:tcPr>
            <w:tcW w:w="4889" w:type="dxa"/>
          </w:tcPr>
          <w:p w:rsidR="002771B2" w:rsidRPr="004262EB" w:rsidRDefault="00592F32" w:rsidP="00592F32">
            <w:pPr>
              <w:jc w:val="center"/>
            </w:pPr>
            <w:r>
              <w:t>Krav</w:t>
            </w:r>
          </w:p>
        </w:tc>
        <w:tc>
          <w:tcPr>
            <w:tcW w:w="4889" w:type="dxa"/>
          </w:tcPr>
          <w:p w:rsidR="002771B2" w:rsidRPr="004262EB" w:rsidRDefault="00592F32" w:rsidP="00571475">
            <w:pPr>
              <w:jc w:val="center"/>
            </w:pPr>
            <w:r>
              <w:t>Vægtning</w:t>
            </w:r>
            <w:r w:rsidR="002F3905">
              <w:t xml:space="preserve"> i pct.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Kontosystem</w:t>
            </w:r>
          </w:p>
        </w:tc>
        <w:tc>
          <w:tcPr>
            <w:tcW w:w="4889" w:type="dxa"/>
          </w:tcPr>
          <w:p w:rsidR="00571475" w:rsidRPr="004262EB" w:rsidRDefault="00571475" w:rsidP="00571475">
            <w:pPr>
              <w:jc w:val="center"/>
            </w:pPr>
            <w:r>
              <w:t>15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Proces for rentetilskrivning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Internetbaseret IT-værktøj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Samarbejde</w:t>
            </w:r>
            <w:r w:rsidR="00C438A9">
              <w:t xml:space="preserve"> og mulighed for at foretage Repo forretninger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C438A9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lastRenderedPageBreak/>
              <w:t xml:space="preserve">Døgnboks og </w:t>
            </w:r>
            <w:r w:rsidR="00C438A9">
              <w:t>kontanthåndtering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NemKonto og nye borgere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Legater og fonde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5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 w:rsidRPr="004262EB">
              <w:t>Validering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10</w:t>
            </w:r>
          </w:p>
        </w:tc>
      </w:tr>
      <w:tr w:rsidR="002771B2" w:rsidTr="002771B2">
        <w:tc>
          <w:tcPr>
            <w:tcW w:w="4889" w:type="dxa"/>
          </w:tcPr>
          <w:p w:rsidR="002771B2" w:rsidRPr="004262EB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>
              <w:t>Implementering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10</w:t>
            </w:r>
          </w:p>
        </w:tc>
      </w:tr>
      <w:tr w:rsidR="002771B2" w:rsidTr="002771B2">
        <w:tc>
          <w:tcPr>
            <w:tcW w:w="4889" w:type="dxa"/>
          </w:tcPr>
          <w:p w:rsidR="002771B2" w:rsidRDefault="002771B2" w:rsidP="00AF42C3">
            <w:pPr>
              <w:pStyle w:val="Listeafsnit"/>
              <w:numPr>
                <w:ilvl w:val="0"/>
                <w:numId w:val="22"/>
              </w:numPr>
              <w:jc w:val="both"/>
            </w:pPr>
            <w:r>
              <w:t>Krav til kontrakt</w:t>
            </w:r>
          </w:p>
        </w:tc>
        <w:tc>
          <w:tcPr>
            <w:tcW w:w="4889" w:type="dxa"/>
          </w:tcPr>
          <w:p w:rsidR="002771B2" w:rsidRPr="004262EB" w:rsidRDefault="00571475" w:rsidP="00571475">
            <w:pPr>
              <w:jc w:val="center"/>
            </w:pPr>
            <w:r>
              <w:t>10</w:t>
            </w:r>
          </w:p>
        </w:tc>
      </w:tr>
    </w:tbl>
    <w:p w:rsidR="002771B2" w:rsidRDefault="002771B2" w:rsidP="00D13890">
      <w:pPr>
        <w:jc w:val="both"/>
      </w:pPr>
    </w:p>
    <w:p w:rsidR="001B4A53" w:rsidRPr="005A7FFA" w:rsidRDefault="001B4A53" w:rsidP="008B69C1">
      <w:pPr>
        <w:jc w:val="both"/>
      </w:pPr>
      <w:r>
        <w:t>Tilbuddet med det højeste antal point vinder udbuddet.</w:t>
      </w:r>
    </w:p>
    <w:p w:rsidR="00713F3C" w:rsidRDefault="00713F3C" w:rsidP="008B69C1">
      <w:pPr>
        <w:jc w:val="both"/>
      </w:pPr>
    </w:p>
    <w:sectPr w:rsidR="00713F3C" w:rsidSect="00592F32">
      <w:footerReference w:type="default" r:id="rId12"/>
      <w:pgSz w:w="11906" w:h="16838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DB" w:rsidRDefault="00D516DB" w:rsidP="006D574E">
      <w:r>
        <w:separator/>
      </w:r>
    </w:p>
  </w:endnote>
  <w:endnote w:type="continuationSeparator" w:id="0">
    <w:p w:rsidR="00D516DB" w:rsidRDefault="00D516DB" w:rsidP="006D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3610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516DB" w:rsidRDefault="00D516DB" w:rsidP="00AF42C3">
        <w:pPr>
          <w:pStyle w:val="Sidefod"/>
          <w:jc w:val="center"/>
        </w:pPr>
      </w:p>
      <w:p w:rsidR="00D516DB" w:rsidRPr="00AF42C3" w:rsidRDefault="00D516DB" w:rsidP="00AF42C3">
        <w:pPr>
          <w:pStyle w:val="Sidefod"/>
          <w:jc w:val="center"/>
          <w:rPr>
            <w:sz w:val="22"/>
          </w:rPr>
        </w:pPr>
        <w:r w:rsidRPr="00AF42C3">
          <w:rPr>
            <w:sz w:val="22"/>
          </w:rPr>
          <w:fldChar w:fldCharType="begin"/>
        </w:r>
        <w:r w:rsidRPr="00AF42C3">
          <w:rPr>
            <w:sz w:val="22"/>
          </w:rPr>
          <w:instrText>PAGE   \* MERGEFORMAT</w:instrText>
        </w:r>
        <w:r w:rsidRPr="00AF42C3">
          <w:rPr>
            <w:sz w:val="22"/>
          </w:rPr>
          <w:fldChar w:fldCharType="separate"/>
        </w:r>
        <w:r w:rsidR="0081140F">
          <w:rPr>
            <w:noProof/>
            <w:sz w:val="22"/>
          </w:rPr>
          <w:t>2</w:t>
        </w:r>
        <w:r w:rsidRPr="00AF42C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DB" w:rsidRDefault="00D516DB" w:rsidP="006D574E">
      <w:r>
        <w:separator/>
      </w:r>
    </w:p>
  </w:footnote>
  <w:footnote w:type="continuationSeparator" w:id="0">
    <w:p w:rsidR="00D516DB" w:rsidRDefault="00D516DB" w:rsidP="006D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3D"/>
    <w:multiLevelType w:val="hybridMultilevel"/>
    <w:tmpl w:val="B9C43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667"/>
    <w:multiLevelType w:val="multilevel"/>
    <w:tmpl w:val="F3EEA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0BA31CA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A5EC4"/>
    <w:multiLevelType w:val="multilevel"/>
    <w:tmpl w:val="DAE62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CF27AE"/>
    <w:multiLevelType w:val="hybridMultilevel"/>
    <w:tmpl w:val="4482A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62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9430E0"/>
    <w:multiLevelType w:val="hybridMultilevel"/>
    <w:tmpl w:val="C42C62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F58F7"/>
    <w:multiLevelType w:val="hybridMultilevel"/>
    <w:tmpl w:val="EA28B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C7F5D"/>
    <w:multiLevelType w:val="hybridMultilevel"/>
    <w:tmpl w:val="3AE85F86"/>
    <w:lvl w:ilvl="0" w:tplc="250ED58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21073"/>
    <w:multiLevelType w:val="hybridMultilevel"/>
    <w:tmpl w:val="F5AA35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07B"/>
    <w:multiLevelType w:val="hybridMultilevel"/>
    <w:tmpl w:val="6AACC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1ED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61299"/>
    <w:multiLevelType w:val="hybridMultilevel"/>
    <w:tmpl w:val="65666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4C6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97574D"/>
    <w:multiLevelType w:val="hybridMultilevel"/>
    <w:tmpl w:val="E7704544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23494DE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1006F5"/>
    <w:multiLevelType w:val="multilevel"/>
    <w:tmpl w:val="3F749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2B865D3B"/>
    <w:multiLevelType w:val="multilevel"/>
    <w:tmpl w:val="DAE62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747A2B"/>
    <w:multiLevelType w:val="multilevel"/>
    <w:tmpl w:val="DAE62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8716E2"/>
    <w:multiLevelType w:val="hybridMultilevel"/>
    <w:tmpl w:val="C42C62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DE20C0"/>
    <w:multiLevelType w:val="multilevel"/>
    <w:tmpl w:val="45543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ker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41521B86"/>
    <w:multiLevelType w:val="hybridMultilevel"/>
    <w:tmpl w:val="D7B83B54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CD164B"/>
    <w:multiLevelType w:val="hybridMultilevel"/>
    <w:tmpl w:val="1E5AB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781C"/>
    <w:multiLevelType w:val="hybridMultilevel"/>
    <w:tmpl w:val="1CB221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D4665"/>
    <w:multiLevelType w:val="multilevel"/>
    <w:tmpl w:val="4A6A1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5">
    <w:nsid w:val="4C8F45BA"/>
    <w:multiLevelType w:val="hybridMultilevel"/>
    <w:tmpl w:val="63A89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F19D0"/>
    <w:multiLevelType w:val="multilevel"/>
    <w:tmpl w:val="DAE6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C06DE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ED06F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406F99"/>
    <w:multiLevelType w:val="hybridMultilevel"/>
    <w:tmpl w:val="2A36D3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C6047"/>
    <w:multiLevelType w:val="multilevel"/>
    <w:tmpl w:val="DAE62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315C30"/>
    <w:multiLevelType w:val="hybridMultilevel"/>
    <w:tmpl w:val="E416E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13E93"/>
    <w:multiLevelType w:val="multilevel"/>
    <w:tmpl w:val="C01CA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55533A6"/>
    <w:multiLevelType w:val="multilevel"/>
    <w:tmpl w:val="8FBA4570"/>
    <w:lvl w:ilvl="0">
      <w:start w:val="1"/>
      <w:numFmt w:val="decimal"/>
      <w:pStyle w:val="Ty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yp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yp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174BAD"/>
    <w:multiLevelType w:val="hybridMultilevel"/>
    <w:tmpl w:val="CBD073FA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76415C3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C82CF4"/>
    <w:multiLevelType w:val="hybridMultilevel"/>
    <w:tmpl w:val="EBE07E0C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50F4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5553A3"/>
    <w:multiLevelType w:val="hybridMultilevel"/>
    <w:tmpl w:val="D7322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31"/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0"/>
  </w:num>
  <w:num w:numId="10">
    <w:abstractNumId w:val="38"/>
  </w:num>
  <w:num w:numId="11">
    <w:abstractNumId w:val="34"/>
  </w:num>
  <w:num w:numId="12">
    <w:abstractNumId w:val="36"/>
  </w:num>
  <w:num w:numId="13">
    <w:abstractNumId w:val="33"/>
  </w:num>
  <w:num w:numId="14">
    <w:abstractNumId w:val="29"/>
  </w:num>
  <w:num w:numId="15">
    <w:abstractNumId w:val="22"/>
  </w:num>
  <w:num w:numId="16">
    <w:abstractNumId w:val="1"/>
  </w:num>
  <w:num w:numId="17">
    <w:abstractNumId w:val="10"/>
  </w:num>
  <w:num w:numId="18">
    <w:abstractNumId w:val="17"/>
  </w:num>
  <w:num w:numId="19">
    <w:abstractNumId w:val="9"/>
  </w:num>
  <w:num w:numId="20">
    <w:abstractNumId w:val="19"/>
  </w:num>
  <w:num w:numId="21">
    <w:abstractNumId w:val="6"/>
  </w:num>
  <w:num w:numId="22">
    <w:abstractNumId w:val="21"/>
  </w:num>
  <w:num w:numId="23">
    <w:abstractNumId w:val="24"/>
  </w:num>
  <w:num w:numId="24">
    <w:abstractNumId w:val="30"/>
  </w:num>
  <w:num w:numId="25">
    <w:abstractNumId w:val="3"/>
  </w:num>
  <w:num w:numId="26">
    <w:abstractNumId w:val="18"/>
  </w:num>
  <w:num w:numId="27">
    <w:abstractNumId w:val="2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35"/>
  </w:num>
  <w:num w:numId="33">
    <w:abstractNumId w:val="28"/>
  </w:num>
  <w:num w:numId="34">
    <w:abstractNumId w:val="27"/>
  </w:num>
  <w:num w:numId="35">
    <w:abstractNumId w:val="26"/>
  </w:num>
  <w:num w:numId="36">
    <w:abstractNumId w:val="32"/>
  </w:num>
  <w:num w:numId="37">
    <w:abstractNumId w:val="37"/>
  </w:num>
  <w:num w:numId="38">
    <w:abstractNumId w:val="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C"/>
    <w:rsid w:val="00004C7E"/>
    <w:rsid w:val="00012848"/>
    <w:rsid w:val="000419D4"/>
    <w:rsid w:val="00054D46"/>
    <w:rsid w:val="00056EAA"/>
    <w:rsid w:val="0007141A"/>
    <w:rsid w:val="000724A4"/>
    <w:rsid w:val="00077CD3"/>
    <w:rsid w:val="00093971"/>
    <w:rsid w:val="00093FA5"/>
    <w:rsid w:val="00097E5C"/>
    <w:rsid w:val="000A4CEF"/>
    <w:rsid w:val="000C3284"/>
    <w:rsid w:val="000C6C48"/>
    <w:rsid w:val="000D10C0"/>
    <w:rsid w:val="000D2B93"/>
    <w:rsid w:val="000E7707"/>
    <w:rsid w:val="00107BDF"/>
    <w:rsid w:val="001117CA"/>
    <w:rsid w:val="00113C99"/>
    <w:rsid w:val="00117C54"/>
    <w:rsid w:val="001227B8"/>
    <w:rsid w:val="00125F7A"/>
    <w:rsid w:val="00136A30"/>
    <w:rsid w:val="0014712B"/>
    <w:rsid w:val="00182CF2"/>
    <w:rsid w:val="001A03C4"/>
    <w:rsid w:val="001B4A53"/>
    <w:rsid w:val="001C573F"/>
    <w:rsid w:val="001D7159"/>
    <w:rsid w:val="001E3069"/>
    <w:rsid w:val="001E49A5"/>
    <w:rsid w:val="001E67DD"/>
    <w:rsid w:val="001F35FE"/>
    <w:rsid w:val="0021244A"/>
    <w:rsid w:val="0022260D"/>
    <w:rsid w:val="00230E9A"/>
    <w:rsid w:val="00235239"/>
    <w:rsid w:val="00237604"/>
    <w:rsid w:val="00244E93"/>
    <w:rsid w:val="00245DBD"/>
    <w:rsid w:val="00260A53"/>
    <w:rsid w:val="00260E49"/>
    <w:rsid w:val="00262A18"/>
    <w:rsid w:val="00263D0C"/>
    <w:rsid w:val="002771B2"/>
    <w:rsid w:val="002B4727"/>
    <w:rsid w:val="002D67FD"/>
    <w:rsid w:val="002E69E3"/>
    <w:rsid w:val="002F3905"/>
    <w:rsid w:val="0031648E"/>
    <w:rsid w:val="00323A0A"/>
    <w:rsid w:val="00343167"/>
    <w:rsid w:val="003606D4"/>
    <w:rsid w:val="00362572"/>
    <w:rsid w:val="0036586D"/>
    <w:rsid w:val="00367329"/>
    <w:rsid w:val="0037747F"/>
    <w:rsid w:val="003840EF"/>
    <w:rsid w:val="00394127"/>
    <w:rsid w:val="00395294"/>
    <w:rsid w:val="003A1FA2"/>
    <w:rsid w:val="003B56FC"/>
    <w:rsid w:val="003C17F6"/>
    <w:rsid w:val="003C3570"/>
    <w:rsid w:val="003D32A1"/>
    <w:rsid w:val="00403A8C"/>
    <w:rsid w:val="004050EB"/>
    <w:rsid w:val="00406C7F"/>
    <w:rsid w:val="00421A45"/>
    <w:rsid w:val="00422195"/>
    <w:rsid w:val="004310F1"/>
    <w:rsid w:val="00440D2B"/>
    <w:rsid w:val="00450E47"/>
    <w:rsid w:val="00451774"/>
    <w:rsid w:val="004625FF"/>
    <w:rsid w:val="004640D7"/>
    <w:rsid w:val="00472732"/>
    <w:rsid w:val="00491B7C"/>
    <w:rsid w:val="004B458C"/>
    <w:rsid w:val="004C3F84"/>
    <w:rsid w:val="004D15FC"/>
    <w:rsid w:val="004D40D3"/>
    <w:rsid w:val="004D75E6"/>
    <w:rsid w:val="004D7D3C"/>
    <w:rsid w:val="004E1394"/>
    <w:rsid w:val="004E7C9B"/>
    <w:rsid w:val="004F1278"/>
    <w:rsid w:val="004F2558"/>
    <w:rsid w:val="004F637C"/>
    <w:rsid w:val="00501E5E"/>
    <w:rsid w:val="00523B05"/>
    <w:rsid w:val="00531F6B"/>
    <w:rsid w:val="005465FA"/>
    <w:rsid w:val="0055590F"/>
    <w:rsid w:val="00556C95"/>
    <w:rsid w:val="00557E35"/>
    <w:rsid w:val="0056428F"/>
    <w:rsid w:val="00571475"/>
    <w:rsid w:val="00592F32"/>
    <w:rsid w:val="005A7FFA"/>
    <w:rsid w:val="005B14A0"/>
    <w:rsid w:val="006108B7"/>
    <w:rsid w:val="00610F31"/>
    <w:rsid w:val="00612F1C"/>
    <w:rsid w:val="006256B3"/>
    <w:rsid w:val="00640E57"/>
    <w:rsid w:val="0065743C"/>
    <w:rsid w:val="00661885"/>
    <w:rsid w:val="00691ECE"/>
    <w:rsid w:val="006941DB"/>
    <w:rsid w:val="00694CC9"/>
    <w:rsid w:val="006B4819"/>
    <w:rsid w:val="006C3F6A"/>
    <w:rsid w:val="006D0F23"/>
    <w:rsid w:val="006D574E"/>
    <w:rsid w:val="006E4E49"/>
    <w:rsid w:val="00713F3C"/>
    <w:rsid w:val="0073718A"/>
    <w:rsid w:val="00745445"/>
    <w:rsid w:val="00762670"/>
    <w:rsid w:val="0076411C"/>
    <w:rsid w:val="0076571F"/>
    <w:rsid w:val="00787398"/>
    <w:rsid w:val="007A7A4A"/>
    <w:rsid w:val="007C5767"/>
    <w:rsid w:val="007C7B31"/>
    <w:rsid w:val="007D213E"/>
    <w:rsid w:val="007D6CB4"/>
    <w:rsid w:val="007F3A52"/>
    <w:rsid w:val="008044D4"/>
    <w:rsid w:val="0081140F"/>
    <w:rsid w:val="00814493"/>
    <w:rsid w:val="00820F0F"/>
    <w:rsid w:val="00834AD6"/>
    <w:rsid w:val="008643D1"/>
    <w:rsid w:val="008654F1"/>
    <w:rsid w:val="00897A9B"/>
    <w:rsid w:val="008A4524"/>
    <w:rsid w:val="008B1AB9"/>
    <w:rsid w:val="008B2D5B"/>
    <w:rsid w:val="008B5086"/>
    <w:rsid w:val="008B69C1"/>
    <w:rsid w:val="008D39A5"/>
    <w:rsid w:val="008D3F37"/>
    <w:rsid w:val="008E26B5"/>
    <w:rsid w:val="008F26B3"/>
    <w:rsid w:val="00912CBB"/>
    <w:rsid w:val="0091510E"/>
    <w:rsid w:val="009152F0"/>
    <w:rsid w:val="00921402"/>
    <w:rsid w:val="00924618"/>
    <w:rsid w:val="00930504"/>
    <w:rsid w:val="00931003"/>
    <w:rsid w:val="009602A5"/>
    <w:rsid w:val="009607B3"/>
    <w:rsid w:val="00967A88"/>
    <w:rsid w:val="0099284D"/>
    <w:rsid w:val="009A1843"/>
    <w:rsid w:val="009A7A3A"/>
    <w:rsid w:val="009C538D"/>
    <w:rsid w:val="009D53AE"/>
    <w:rsid w:val="009E2809"/>
    <w:rsid w:val="009E3A6B"/>
    <w:rsid w:val="009E72BF"/>
    <w:rsid w:val="009F0957"/>
    <w:rsid w:val="009F1ADD"/>
    <w:rsid w:val="009F5379"/>
    <w:rsid w:val="00A0310F"/>
    <w:rsid w:val="00A05E11"/>
    <w:rsid w:val="00A07074"/>
    <w:rsid w:val="00A11B4B"/>
    <w:rsid w:val="00A36FAC"/>
    <w:rsid w:val="00A40E4A"/>
    <w:rsid w:val="00A41714"/>
    <w:rsid w:val="00A64CCB"/>
    <w:rsid w:val="00A70642"/>
    <w:rsid w:val="00A835D6"/>
    <w:rsid w:val="00A86162"/>
    <w:rsid w:val="00A97E6B"/>
    <w:rsid w:val="00AA06A4"/>
    <w:rsid w:val="00AA1E5F"/>
    <w:rsid w:val="00AA39A4"/>
    <w:rsid w:val="00AA7391"/>
    <w:rsid w:val="00AB2985"/>
    <w:rsid w:val="00AC6AF0"/>
    <w:rsid w:val="00AD1071"/>
    <w:rsid w:val="00AF1A7D"/>
    <w:rsid w:val="00AF42C3"/>
    <w:rsid w:val="00AF4408"/>
    <w:rsid w:val="00B04788"/>
    <w:rsid w:val="00B2401B"/>
    <w:rsid w:val="00B307F3"/>
    <w:rsid w:val="00B42805"/>
    <w:rsid w:val="00B51787"/>
    <w:rsid w:val="00B60742"/>
    <w:rsid w:val="00B80882"/>
    <w:rsid w:val="00B83B7C"/>
    <w:rsid w:val="00B842B8"/>
    <w:rsid w:val="00B853CD"/>
    <w:rsid w:val="00B86086"/>
    <w:rsid w:val="00BB09C2"/>
    <w:rsid w:val="00BB549B"/>
    <w:rsid w:val="00BE39DF"/>
    <w:rsid w:val="00BF1EEB"/>
    <w:rsid w:val="00C009DF"/>
    <w:rsid w:val="00C07D66"/>
    <w:rsid w:val="00C2211E"/>
    <w:rsid w:val="00C273D4"/>
    <w:rsid w:val="00C373D8"/>
    <w:rsid w:val="00C42018"/>
    <w:rsid w:val="00C438A9"/>
    <w:rsid w:val="00C47C61"/>
    <w:rsid w:val="00C52B8C"/>
    <w:rsid w:val="00C57198"/>
    <w:rsid w:val="00C71665"/>
    <w:rsid w:val="00C77772"/>
    <w:rsid w:val="00C83DC9"/>
    <w:rsid w:val="00C93331"/>
    <w:rsid w:val="00C96AFC"/>
    <w:rsid w:val="00CA42C2"/>
    <w:rsid w:val="00CB04F7"/>
    <w:rsid w:val="00CB4472"/>
    <w:rsid w:val="00CC25CB"/>
    <w:rsid w:val="00CE01D4"/>
    <w:rsid w:val="00CE4022"/>
    <w:rsid w:val="00CE6FF3"/>
    <w:rsid w:val="00CF5238"/>
    <w:rsid w:val="00D053D8"/>
    <w:rsid w:val="00D13890"/>
    <w:rsid w:val="00D16C94"/>
    <w:rsid w:val="00D20180"/>
    <w:rsid w:val="00D3241D"/>
    <w:rsid w:val="00D35A5F"/>
    <w:rsid w:val="00D367EA"/>
    <w:rsid w:val="00D447CD"/>
    <w:rsid w:val="00D516DB"/>
    <w:rsid w:val="00D6363C"/>
    <w:rsid w:val="00D70E9A"/>
    <w:rsid w:val="00D72A95"/>
    <w:rsid w:val="00D80DA6"/>
    <w:rsid w:val="00D849C9"/>
    <w:rsid w:val="00D87001"/>
    <w:rsid w:val="00D96CED"/>
    <w:rsid w:val="00D97FA2"/>
    <w:rsid w:val="00DA2BCF"/>
    <w:rsid w:val="00DB49AA"/>
    <w:rsid w:val="00DC1783"/>
    <w:rsid w:val="00DE1F5C"/>
    <w:rsid w:val="00DF02E6"/>
    <w:rsid w:val="00E02F3F"/>
    <w:rsid w:val="00E12FF7"/>
    <w:rsid w:val="00E24A60"/>
    <w:rsid w:val="00E533DD"/>
    <w:rsid w:val="00E73A1F"/>
    <w:rsid w:val="00E844AD"/>
    <w:rsid w:val="00E95AEE"/>
    <w:rsid w:val="00EB4464"/>
    <w:rsid w:val="00EB6A40"/>
    <w:rsid w:val="00ED2EDD"/>
    <w:rsid w:val="00EE0F78"/>
    <w:rsid w:val="00EE49FE"/>
    <w:rsid w:val="00F00822"/>
    <w:rsid w:val="00F02758"/>
    <w:rsid w:val="00F237E8"/>
    <w:rsid w:val="00F613DF"/>
    <w:rsid w:val="00F65021"/>
    <w:rsid w:val="00F70788"/>
    <w:rsid w:val="00F70BDC"/>
    <w:rsid w:val="00F9780E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0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39A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B307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7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7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A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5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5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D5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574E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1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16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16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1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162"/>
    <w:rPr>
      <w:b/>
      <w:bCs/>
    </w:rPr>
  </w:style>
  <w:style w:type="paragraph" w:styleId="Korrektur">
    <w:name w:val="Revision"/>
    <w:hidden/>
    <w:uiPriority w:val="99"/>
    <w:semiHidden/>
    <w:rsid w:val="002E69E3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76411C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D13890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592F32"/>
    <w:pPr>
      <w:spacing w:line="276" w:lineRule="auto"/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1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F35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F35F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F35FE"/>
    <w:pPr>
      <w:spacing w:after="100"/>
      <w:ind w:left="480"/>
    </w:pPr>
  </w:style>
  <w:style w:type="paragraph" w:customStyle="1" w:styleId="Typ2">
    <w:name w:val="Typ2"/>
    <w:basedOn w:val="Ingenafstand"/>
    <w:next w:val="Ingenafstand"/>
    <w:link w:val="Typ2Tegn"/>
    <w:qFormat/>
    <w:rsid w:val="00FD09CF"/>
    <w:pPr>
      <w:numPr>
        <w:ilvl w:val="1"/>
        <w:numId w:val="13"/>
      </w:numPr>
      <w:tabs>
        <w:tab w:val="left" w:pos="567"/>
      </w:tabs>
      <w:ind w:left="0" w:firstLine="0"/>
      <w:jc w:val="both"/>
      <w:outlineLvl w:val="1"/>
    </w:pPr>
  </w:style>
  <w:style w:type="paragraph" w:customStyle="1" w:styleId="Typ3">
    <w:name w:val="Typ3"/>
    <w:basedOn w:val="Typ2"/>
    <w:link w:val="Typ3Tegn"/>
    <w:qFormat/>
    <w:rsid w:val="00A0310F"/>
    <w:pPr>
      <w:numPr>
        <w:ilvl w:val="2"/>
      </w:numPr>
      <w:tabs>
        <w:tab w:val="clear" w:pos="567"/>
        <w:tab w:val="left" w:pos="851"/>
      </w:tabs>
      <w:ind w:left="0" w:firstLine="0"/>
      <w:outlineLvl w:val="2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6D0F23"/>
    <w:rPr>
      <w:sz w:val="24"/>
      <w:szCs w:val="24"/>
    </w:rPr>
  </w:style>
  <w:style w:type="character" w:customStyle="1" w:styleId="Typ2Tegn">
    <w:name w:val="Typ2 Tegn"/>
    <w:basedOn w:val="ListeafsnitTegn"/>
    <w:link w:val="Typ2"/>
    <w:rsid w:val="00FD09CF"/>
    <w:rPr>
      <w:sz w:val="24"/>
      <w:szCs w:val="24"/>
    </w:rPr>
  </w:style>
  <w:style w:type="paragraph" w:customStyle="1" w:styleId="Typ1">
    <w:name w:val="Typ1"/>
    <w:basedOn w:val="Listeafsnit"/>
    <w:link w:val="Typ1Tegn"/>
    <w:qFormat/>
    <w:rsid w:val="00FD09CF"/>
    <w:pPr>
      <w:numPr>
        <w:numId w:val="13"/>
      </w:numPr>
      <w:jc w:val="both"/>
      <w:outlineLvl w:val="0"/>
    </w:pPr>
    <w:rPr>
      <w:b/>
      <w:bCs/>
    </w:rPr>
  </w:style>
  <w:style w:type="character" w:customStyle="1" w:styleId="Typ3Tegn">
    <w:name w:val="Typ3 Tegn"/>
    <w:basedOn w:val="Typ2Tegn"/>
    <w:link w:val="Typ3"/>
    <w:rsid w:val="00A0310F"/>
    <w:rPr>
      <w:sz w:val="24"/>
      <w:szCs w:val="24"/>
    </w:rPr>
  </w:style>
  <w:style w:type="character" w:customStyle="1" w:styleId="Typ1Tegn">
    <w:name w:val="Typ1 Tegn"/>
    <w:basedOn w:val="ListeafsnitTegn"/>
    <w:link w:val="Typ1"/>
    <w:rsid w:val="00FD09C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0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39A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B307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7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7B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A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5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5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D5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574E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1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16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16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1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162"/>
    <w:rPr>
      <w:b/>
      <w:bCs/>
    </w:rPr>
  </w:style>
  <w:style w:type="paragraph" w:styleId="Korrektur">
    <w:name w:val="Revision"/>
    <w:hidden/>
    <w:uiPriority w:val="99"/>
    <w:semiHidden/>
    <w:rsid w:val="002E69E3"/>
    <w:rPr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76411C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D13890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592F32"/>
    <w:pPr>
      <w:spacing w:line="276" w:lineRule="auto"/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1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1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F35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F35F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F35FE"/>
    <w:pPr>
      <w:spacing w:after="100"/>
      <w:ind w:left="480"/>
    </w:pPr>
  </w:style>
  <w:style w:type="paragraph" w:customStyle="1" w:styleId="Typ2">
    <w:name w:val="Typ2"/>
    <w:basedOn w:val="Ingenafstand"/>
    <w:next w:val="Ingenafstand"/>
    <w:link w:val="Typ2Tegn"/>
    <w:qFormat/>
    <w:rsid w:val="00FD09CF"/>
    <w:pPr>
      <w:numPr>
        <w:ilvl w:val="1"/>
        <w:numId w:val="13"/>
      </w:numPr>
      <w:tabs>
        <w:tab w:val="left" w:pos="567"/>
      </w:tabs>
      <w:ind w:left="0" w:firstLine="0"/>
      <w:jc w:val="both"/>
      <w:outlineLvl w:val="1"/>
    </w:pPr>
  </w:style>
  <w:style w:type="paragraph" w:customStyle="1" w:styleId="Typ3">
    <w:name w:val="Typ3"/>
    <w:basedOn w:val="Typ2"/>
    <w:link w:val="Typ3Tegn"/>
    <w:qFormat/>
    <w:rsid w:val="00A0310F"/>
    <w:pPr>
      <w:numPr>
        <w:ilvl w:val="2"/>
      </w:numPr>
      <w:tabs>
        <w:tab w:val="clear" w:pos="567"/>
        <w:tab w:val="left" w:pos="851"/>
      </w:tabs>
      <w:ind w:left="0" w:firstLine="0"/>
      <w:outlineLvl w:val="2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6D0F23"/>
    <w:rPr>
      <w:sz w:val="24"/>
      <w:szCs w:val="24"/>
    </w:rPr>
  </w:style>
  <w:style w:type="character" w:customStyle="1" w:styleId="Typ2Tegn">
    <w:name w:val="Typ2 Tegn"/>
    <w:basedOn w:val="ListeafsnitTegn"/>
    <w:link w:val="Typ2"/>
    <w:rsid w:val="00FD09CF"/>
    <w:rPr>
      <w:sz w:val="24"/>
      <w:szCs w:val="24"/>
    </w:rPr>
  </w:style>
  <w:style w:type="paragraph" w:customStyle="1" w:styleId="Typ1">
    <w:name w:val="Typ1"/>
    <w:basedOn w:val="Listeafsnit"/>
    <w:link w:val="Typ1Tegn"/>
    <w:qFormat/>
    <w:rsid w:val="00FD09CF"/>
    <w:pPr>
      <w:numPr>
        <w:numId w:val="13"/>
      </w:numPr>
      <w:jc w:val="both"/>
      <w:outlineLvl w:val="0"/>
    </w:pPr>
    <w:rPr>
      <w:b/>
      <w:bCs/>
    </w:rPr>
  </w:style>
  <w:style w:type="character" w:customStyle="1" w:styleId="Typ3Tegn">
    <w:name w:val="Typ3 Tegn"/>
    <w:basedOn w:val="Typ2Tegn"/>
    <w:link w:val="Typ3"/>
    <w:rsid w:val="00A0310F"/>
    <w:rPr>
      <w:sz w:val="24"/>
      <w:szCs w:val="24"/>
    </w:rPr>
  </w:style>
  <w:style w:type="character" w:customStyle="1" w:styleId="Typ1Tegn">
    <w:name w:val="Typ1 Tegn"/>
    <w:basedOn w:val="ListeafsnitTegn"/>
    <w:link w:val="Typ1"/>
    <w:rsid w:val="00FD09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agoer.dk/erhverv/indkoeb-og-udbud/udbu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ragoer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rgbClr val="3F3F3F"/>
      </a:lt1>
      <a:dk2>
        <a:srgbClr val="59595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0820-8B6F-4FC3-A597-1516FC1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5F7C0EF5</Template>
  <TotalTime>0</TotalTime>
  <Pages>12</Pages>
  <Words>2859</Words>
  <Characters>19879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Imagesen</dc:creator>
  <cp:lastModifiedBy>Carsten Kjær-Knudsen</cp:lastModifiedBy>
  <cp:revision>2</cp:revision>
  <cp:lastPrinted>2017-05-15T10:22:00Z</cp:lastPrinted>
  <dcterms:created xsi:type="dcterms:W3CDTF">2017-06-23T07:16:00Z</dcterms:created>
  <dcterms:modified xsi:type="dcterms:W3CDTF">2017-06-23T07:16:00Z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{D90A2B31-9A4B-4145-8A15-D08A1FA772A5}</vt:lpwstr>
  </property>
</Properties>
</file>